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0A7" w:rsidRPr="000303D8" w:rsidRDefault="000303D8" w:rsidP="000303D8">
      <w:pPr>
        <w:spacing w:after="0"/>
        <w:jc w:val="right"/>
        <w:rPr>
          <w:bCs/>
        </w:rPr>
      </w:pPr>
      <w:r w:rsidRPr="000303D8">
        <w:rPr>
          <w:bCs/>
        </w:rPr>
        <w:t>Төсөл</w:t>
      </w:r>
    </w:p>
    <w:bookmarkStart w:id="0" w:name="_MON_1594468272"/>
    <w:bookmarkEnd w:id="0"/>
    <w:p w:rsidR="00DA70A7" w:rsidRPr="002410CE" w:rsidRDefault="00DA70A7" w:rsidP="002410BB">
      <w:pPr>
        <w:spacing w:after="0"/>
        <w:ind w:left="0"/>
        <w:jc w:val="center"/>
        <w:rPr>
          <w:b/>
          <w:bCs/>
          <w:i/>
        </w:rPr>
      </w:pPr>
      <w:r w:rsidRPr="002410CE">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71.75pt" o:ole="">
            <v:imagedata r:id="rId8" o:title="" grayscale="t" bilevel="t"/>
          </v:shape>
          <o:OLEObject Type="Embed" ProgID="Word.Picture.8" ShapeID="_x0000_i1025" DrawAspect="Content" ObjectID="_1702368180" r:id="rId9"/>
        </w:object>
      </w:r>
    </w:p>
    <w:p w:rsidR="00DA70A7" w:rsidRPr="002410CE" w:rsidRDefault="00DA70A7" w:rsidP="002410BB">
      <w:pPr>
        <w:spacing w:after="0"/>
        <w:ind w:left="0"/>
        <w:jc w:val="center"/>
        <w:rPr>
          <w:b/>
          <w:i/>
        </w:rPr>
      </w:pPr>
      <w:r w:rsidRPr="002410CE">
        <w:rPr>
          <w:b/>
        </w:rPr>
        <w:t>МОНГОЛ УЛСЫН СТАНДАРТ</w:t>
      </w:r>
    </w:p>
    <w:p w:rsidR="00DA70A7" w:rsidRPr="006C1D71" w:rsidRDefault="00061F55" w:rsidP="005256C0">
      <w:pPr>
        <w:spacing w:after="0"/>
        <w:jc w:val="center"/>
        <w:rPr>
          <w:b/>
          <w:i/>
        </w:rPr>
      </w:pPr>
      <w:r>
        <w:rPr>
          <w:noProof/>
        </w:rPr>
        <w:pict>
          <v:line id="Straight Connector 1" o:spid="_x0000_s1026" style="position:absolute;left:0;text-align:left;z-index:251659264;visibility:visible;mso-wrap-distance-top:-3e-5mm;mso-wrap-distance-bottom:-3e-5mm"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n/bv+HgIAADcEAAAOAAAAAAAAAAAAAAAAAC4CAABkcnMvZTJvRG9jLnhtbFBLAQItABQA&#10;BgAIAAAAIQAsXrn62QAAAAQBAAAPAAAAAAAAAAAAAAAAAHgEAABkcnMvZG93bnJldi54bWxQSwUG&#10;AAAAAAQABADzAAAAfgUAAAAA&#10;" o:allowincell="f" strokeweight="2.25pt"/>
        </w:pict>
      </w:r>
    </w:p>
    <w:p w:rsidR="00DA70A7" w:rsidRPr="002410CE" w:rsidRDefault="00DA70A7" w:rsidP="005256C0">
      <w:pPr>
        <w:spacing w:after="0"/>
        <w:jc w:val="center"/>
        <w:rPr>
          <w:b/>
          <w:bCs/>
          <w:i/>
        </w:rPr>
      </w:pPr>
    </w:p>
    <w:p w:rsidR="000E4B0B" w:rsidRDefault="000E4B0B" w:rsidP="005256C0">
      <w:pPr>
        <w:spacing w:after="120"/>
        <w:ind w:left="0" w:firstLine="0"/>
        <w:jc w:val="center"/>
        <w:rPr>
          <w:b/>
          <w:color w:val="000000"/>
          <w:shd w:val="clear" w:color="auto" w:fill="FFFFFF"/>
          <w:lang w:val="en-US"/>
        </w:rPr>
      </w:pPr>
    </w:p>
    <w:p w:rsidR="00EF7FC9" w:rsidRPr="00EF7FC9" w:rsidRDefault="00EF7FC9" w:rsidP="00974F62">
      <w:pPr>
        <w:spacing w:after="120"/>
        <w:rPr>
          <w:b/>
          <w:bCs/>
        </w:rPr>
      </w:pPr>
      <w:r w:rsidRPr="00EF7FC9">
        <w:rPr>
          <w:b/>
          <w:bCs/>
        </w:rPr>
        <w:t>Аянгын хамгаалалт – 1-р хэсэг: Ерөнхий зарчим</w:t>
      </w:r>
    </w:p>
    <w:p w:rsidR="00EF7FC9" w:rsidRPr="00EF7FC9" w:rsidRDefault="00EF7FC9" w:rsidP="00EF7FC9">
      <w:pPr>
        <w:spacing w:after="120"/>
        <w:jc w:val="center"/>
        <w:rPr>
          <w:b/>
          <w:bCs/>
        </w:rPr>
      </w:pPr>
    </w:p>
    <w:p w:rsidR="00EF7FC9" w:rsidRPr="00EF7FC9" w:rsidRDefault="00EF7FC9" w:rsidP="00974F62">
      <w:pPr>
        <w:spacing w:after="120"/>
        <w:rPr>
          <w:b/>
          <w:bCs/>
        </w:rPr>
      </w:pPr>
      <w:r w:rsidRPr="00EF7FC9">
        <w:rPr>
          <w:b/>
          <w:bCs/>
        </w:rPr>
        <w:t>Protection against lightning – Part 1: General principles</w:t>
      </w:r>
    </w:p>
    <w:p w:rsidR="00DA70A7" w:rsidRDefault="00DA70A7" w:rsidP="005256C0">
      <w:pPr>
        <w:spacing w:after="120"/>
        <w:jc w:val="center"/>
        <w:rPr>
          <w:b/>
          <w:i/>
        </w:rPr>
      </w:pPr>
    </w:p>
    <w:p w:rsidR="00DA70A7" w:rsidRPr="002410CE" w:rsidRDefault="00DA70A7" w:rsidP="005256C0">
      <w:pPr>
        <w:spacing w:after="120"/>
        <w:jc w:val="center"/>
        <w:rPr>
          <w:b/>
          <w:i/>
        </w:rPr>
      </w:pPr>
    </w:p>
    <w:p w:rsidR="00906CEF" w:rsidRDefault="00906CEF" w:rsidP="00DC667E">
      <w:pPr>
        <w:spacing w:after="120"/>
        <w:ind w:left="0" w:firstLine="0"/>
        <w:rPr>
          <w:b/>
          <w:bCs/>
          <w:i/>
        </w:rPr>
      </w:pPr>
    </w:p>
    <w:p w:rsidR="000E4B0B" w:rsidRDefault="000E4B0B" w:rsidP="005256C0">
      <w:pPr>
        <w:spacing w:after="120"/>
        <w:jc w:val="center"/>
        <w:rPr>
          <w:b/>
          <w:bCs/>
          <w:i/>
        </w:rPr>
      </w:pPr>
    </w:p>
    <w:p w:rsidR="00DA70A7" w:rsidRPr="002410CE" w:rsidRDefault="00DA70A7" w:rsidP="005256C0">
      <w:pPr>
        <w:spacing w:after="120"/>
        <w:jc w:val="center"/>
        <w:rPr>
          <w:b/>
          <w:bCs/>
          <w:i/>
        </w:rPr>
      </w:pPr>
    </w:p>
    <w:p w:rsidR="00DA70A7" w:rsidRDefault="00EF7FC9" w:rsidP="00DC667E">
      <w:pPr>
        <w:spacing w:after="120"/>
        <w:ind w:left="0"/>
        <w:jc w:val="center"/>
        <w:rPr>
          <w:b/>
        </w:rPr>
      </w:pPr>
      <w:r>
        <w:rPr>
          <w:b/>
        </w:rPr>
        <w:t>MNS IEC 62305-1:2021</w:t>
      </w:r>
    </w:p>
    <w:p w:rsidR="000E4B0B" w:rsidRDefault="000E4B0B" w:rsidP="005256C0">
      <w:pPr>
        <w:spacing w:after="120"/>
        <w:jc w:val="center"/>
        <w:rPr>
          <w:b/>
        </w:rPr>
      </w:pPr>
    </w:p>
    <w:p w:rsidR="00906CEF" w:rsidRDefault="00906CEF" w:rsidP="005256C0">
      <w:pPr>
        <w:spacing w:after="120"/>
        <w:jc w:val="center"/>
        <w:rPr>
          <w:b/>
        </w:rPr>
      </w:pPr>
    </w:p>
    <w:p w:rsidR="00EF7FC9" w:rsidRDefault="00EF7FC9" w:rsidP="005256C0">
      <w:pPr>
        <w:spacing w:after="120"/>
        <w:jc w:val="center"/>
        <w:rPr>
          <w:b/>
        </w:rPr>
      </w:pPr>
    </w:p>
    <w:p w:rsidR="00906CEF" w:rsidRDefault="00906CEF" w:rsidP="005256C0">
      <w:pPr>
        <w:spacing w:after="120"/>
        <w:jc w:val="center"/>
        <w:rPr>
          <w:b/>
        </w:rPr>
      </w:pPr>
    </w:p>
    <w:p w:rsidR="00DA70A7" w:rsidRPr="002410CE" w:rsidRDefault="00DA70A7" w:rsidP="005256C0">
      <w:pPr>
        <w:spacing w:after="120"/>
        <w:jc w:val="center"/>
        <w:rPr>
          <w:b/>
          <w:bCs/>
          <w:i/>
        </w:rPr>
      </w:pPr>
    </w:p>
    <w:p w:rsidR="00DA70A7" w:rsidRDefault="00DA70A7" w:rsidP="002410BB">
      <w:pPr>
        <w:spacing w:after="120"/>
        <w:ind w:hanging="2768"/>
        <w:jc w:val="center"/>
        <w:rPr>
          <w:rFonts w:eastAsiaTheme="minorEastAsia"/>
          <w:b/>
        </w:rPr>
      </w:pPr>
      <w:r w:rsidRPr="002410CE">
        <w:rPr>
          <w:rFonts w:eastAsiaTheme="minorEastAsia"/>
          <w:b/>
        </w:rPr>
        <w:t>Албан хэвлэл</w:t>
      </w:r>
    </w:p>
    <w:p w:rsidR="000E4B0B" w:rsidRPr="00826447" w:rsidRDefault="000E4B0B" w:rsidP="002410BB">
      <w:pPr>
        <w:spacing w:after="120"/>
        <w:ind w:hanging="2768"/>
        <w:jc w:val="center"/>
        <w:rPr>
          <w:rFonts w:eastAsiaTheme="minorEastAsia"/>
          <w:b/>
        </w:rPr>
      </w:pPr>
    </w:p>
    <w:p w:rsidR="00DA70A7" w:rsidRDefault="00DA70A7" w:rsidP="002410BB">
      <w:pPr>
        <w:spacing w:after="120"/>
        <w:ind w:hanging="2588"/>
        <w:jc w:val="center"/>
        <w:rPr>
          <w:rFonts w:eastAsiaTheme="minorEastAsia"/>
          <w:b/>
          <w:bCs/>
          <w:i/>
        </w:rPr>
      </w:pPr>
      <w:r w:rsidRPr="002410CE">
        <w:rPr>
          <w:rFonts w:eastAsiaTheme="minorEastAsia"/>
          <w:b/>
        </w:rPr>
        <w:t>СТАНДАРТ, ХЭМЖИЛ ЗҮЙН ГАЗАР</w:t>
      </w:r>
    </w:p>
    <w:p w:rsidR="00DA70A7" w:rsidRPr="002410CE" w:rsidRDefault="00DA70A7" w:rsidP="002410BB">
      <w:pPr>
        <w:spacing w:after="120"/>
        <w:ind w:hanging="2588"/>
        <w:jc w:val="center"/>
        <w:rPr>
          <w:rFonts w:eastAsiaTheme="minorEastAsia"/>
          <w:b/>
          <w:bCs/>
          <w:i/>
        </w:rPr>
      </w:pPr>
      <w:r w:rsidRPr="002410CE">
        <w:rPr>
          <w:rFonts w:eastAsiaTheme="minorEastAsia"/>
          <w:b/>
        </w:rPr>
        <w:t>Улаанбаатар хот</w:t>
      </w:r>
    </w:p>
    <w:p w:rsidR="00DA70A7" w:rsidRPr="00987528" w:rsidRDefault="00EF7FC9" w:rsidP="00987528">
      <w:pPr>
        <w:spacing w:after="120"/>
        <w:ind w:hanging="2318"/>
        <w:jc w:val="center"/>
        <w:rPr>
          <w:rFonts w:eastAsiaTheme="minorEastAsia"/>
          <w:b/>
        </w:rPr>
      </w:pPr>
      <w:r>
        <w:rPr>
          <w:rFonts w:eastAsiaTheme="minorEastAsia"/>
          <w:b/>
        </w:rPr>
        <w:t>2021</w:t>
      </w:r>
      <w:r w:rsidR="00DA70A7" w:rsidRPr="002410CE">
        <w:rPr>
          <w:rFonts w:eastAsiaTheme="minorEastAsia"/>
          <w:b/>
        </w:rPr>
        <w:t xml:space="preserve"> он</w:t>
      </w:r>
    </w:p>
    <w:p w:rsidR="00D66217" w:rsidRDefault="00D66217" w:rsidP="002410BB">
      <w:pPr>
        <w:spacing w:after="0"/>
        <w:ind w:left="0" w:firstLine="0"/>
        <w:rPr>
          <w:rFonts w:eastAsia="Times New Roman"/>
          <w:lang w:val="en-GB"/>
        </w:rPr>
      </w:pPr>
    </w:p>
    <w:p w:rsidR="00DA70A7" w:rsidRPr="001D6FF7" w:rsidRDefault="00DA70A7" w:rsidP="002410BB">
      <w:pPr>
        <w:spacing w:after="0"/>
        <w:ind w:left="0" w:firstLine="0"/>
        <w:rPr>
          <w:rFonts w:eastAsia="Times New Roman"/>
        </w:rPr>
      </w:pPr>
      <w:r w:rsidRPr="002410CE">
        <w:rPr>
          <w:rFonts w:eastAsia="Times New Roman"/>
          <w:lang w:val="en-GB"/>
        </w:rPr>
        <w:lastRenderedPageBreak/>
        <w:t>Энэ</w:t>
      </w:r>
      <w:r w:rsidRPr="002410CE">
        <w:rPr>
          <w:rFonts w:eastAsia="Times New Roman"/>
        </w:rPr>
        <w:t xml:space="preserve"> </w:t>
      </w:r>
      <w:r w:rsidRPr="002410CE">
        <w:rPr>
          <w:rFonts w:eastAsia="Times New Roman"/>
          <w:lang w:val="en-GB"/>
        </w:rPr>
        <w:t>стандартыг</w:t>
      </w:r>
      <w:r w:rsidR="00F567D4">
        <w:rPr>
          <w:rFonts w:eastAsia="Times New Roman"/>
        </w:rPr>
        <w:t xml:space="preserve"> </w:t>
      </w:r>
      <w:r w:rsidR="008F6C2C">
        <w:rPr>
          <w:rFonts w:eastAsia="Times New Roman"/>
        </w:rPr>
        <w:t>-</w:t>
      </w:r>
      <w:r w:rsidR="008F6C2C" w:rsidRPr="008F6C2C">
        <w:rPr>
          <w:rFonts w:eastAsia="Calibri"/>
          <w:lang w:val="en-US"/>
        </w:rPr>
        <w:t>ДЦС-4” ТӨХК</w:t>
      </w:r>
      <w:r w:rsidR="008F6C2C">
        <w:rPr>
          <w:rFonts w:eastAsia="Calibri"/>
        </w:rPr>
        <w:t>-ийн</w:t>
      </w:r>
      <w:r w:rsidR="008F6C2C">
        <w:rPr>
          <w:rFonts w:eastAsia="Times New Roman"/>
        </w:rPr>
        <w:t xml:space="preserve"> Ц</w:t>
      </w:r>
      <w:r w:rsidR="00F567D4">
        <w:rPr>
          <w:rFonts w:eastAsia="Times New Roman"/>
        </w:rPr>
        <w:t>ахилгаан цехийн электроник програмчлал тохируулгын инженер Д.Амгалан</w:t>
      </w:r>
      <w:r w:rsidR="000E4B0B">
        <w:rPr>
          <w:rFonts w:eastAsia="Times New Roman"/>
        </w:rPr>
        <w:t xml:space="preserve"> орчуулж</w:t>
      </w:r>
      <w:r w:rsidR="00F567D4">
        <w:rPr>
          <w:rFonts w:eastAsia="Times New Roman"/>
        </w:rPr>
        <w:t xml:space="preserve">, </w:t>
      </w:r>
      <w:r w:rsidR="008F6C2C">
        <w:rPr>
          <w:rFonts w:eastAsia="Times New Roman"/>
        </w:rPr>
        <w:t>С</w:t>
      </w:r>
      <w:r w:rsidR="00F567D4">
        <w:rPr>
          <w:rFonts w:eastAsia="Times New Roman"/>
        </w:rPr>
        <w:t>удалгаа хөгжлийн албаны судалгаа хөгжлийн инженер Х.Амгаланбаатар</w:t>
      </w:r>
      <w:r w:rsidR="008F6C2C">
        <w:rPr>
          <w:rFonts w:eastAsia="Times New Roman"/>
        </w:rPr>
        <w:t xml:space="preserve"> редакц хийсэ</w:t>
      </w:r>
      <w:r w:rsidRPr="001D6FF7">
        <w:rPr>
          <w:rFonts w:eastAsia="Times New Roman"/>
        </w:rPr>
        <w:t>н.</w:t>
      </w:r>
    </w:p>
    <w:p w:rsidR="00DA70A7" w:rsidRPr="002410CE" w:rsidRDefault="00DA70A7" w:rsidP="00DB6F43">
      <w:pPr>
        <w:spacing w:after="0"/>
        <w:rPr>
          <w:rFonts w:eastAsia="Times New Roman"/>
          <w:i/>
        </w:rPr>
      </w:pPr>
    </w:p>
    <w:p w:rsidR="00DA70A7" w:rsidRDefault="00DA70A7" w:rsidP="002410BB">
      <w:pPr>
        <w:spacing w:after="0"/>
        <w:ind w:left="630"/>
        <w:rPr>
          <w:rFonts w:eastAsia="Times New Roman"/>
          <w:lang w:val="en-GB"/>
        </w:rPr>
      </w:pPr>
      <w:r w:rsidRPr="002410CE">
        <w:rPr>
          <w:rFonts w:eastAsia="Times New Roman"/>
          <w:lang w:val="en-GB"/>
        </w:rPr>
        <w:t>Анх</w:t>
      </w:r>
      <w:r w:rsidRPr="002410CE">
        <w:rPr>
          <w:rFonts w:eastAsia="Times New Roman"/>
        </w:rPr>
        <w:t xml:space="preserve">ны </w:t>
      </w:r>
      <w:r w:rsidRPr="002410CE">
        <w:rPr>
          <w:rFonts w:eastAsia="Times New Roman"/>
          <w:lang w:val="en-GB"/>
        </w:rPr>
        <w:t>үзлэгийг 20</w:t>
      </w:r>
      <w:r w:rsidR="00EF7FC9">
        <w:rPr>
          <w:rFonts w:eastAsia="Times New Roman"/>
        </w:rPr>
        <w:t>26</w:t>
      </w:r>
      <w:r w:rsidRPr="002410CE">
        <w:rPr>
          <w:rFonts w:eastAsia="Times New Roman"/>
        </w:rPr>
        <w:t xml:space="preserve"> </w:t>
      </w:r>
      <w:r w:rsidRPr="002410CE">
        <w:rPr>
          <w:rFonts w:eastAsia="Times New Roman"/>
          <w:lang w:val="en-GB"/>
        </w:rPr>
        <w:t>онд, дараа</w:t>
      </w:r>
      <w:r w:rsidRPr="002410CE">
        <w:rPr>
          <w:rFonts w:eastAsia="Times New Roman"/>
        </w:rPr>
        <w:t xml:space="preserve"> </w:t>
      </w:r>
      <w:r w:rsidRPr="002410CE">
        <w:rPr>
          <w:rFonts w:eastAsia="Times New Roman"/>
          <w:lang w:val="en-GB"/>
        </w:rPr>
        <w:t>нь 5 жил</w:t>
      </w:r>
      <w:r w:rsidRPr="002410CE">
        <w:rPr>
          <w:rFonts w:eastAsia="Times New Roman"/>
        </w:rPr>
        <w:t xml:space="preserve"> </w:t>
      </w:r>
      <w:r w:rsidRPr="002410CE">
        <w:rPr>
          <w:rFonts w:eastAsia="Times New Roman"/>
          <w:lang w:val="en-GB"/>
        </w:rPr>
        <w:t>тутамд</w:t>
      </w:r>
      <w:r w:rsidRPr="002410CE">
        <w:rPr>
          <w:rFonts w:eastAsia="Times New Roman"/>
        </w:rPr>
        <w:t xml:space="preserve"> </w:t>
      </w:r>
      <w:r w:rsidRPr="002410CE">
        <w:rPr>
          <w:rFonts w:eastAsia="Times New Roman"/>
          <w:lang w:val="en-GB"/>
        </w:rPr>
        <w:t>хийнэ.</w:t>
      </w:r>
    </w:p>
    <w:p w:rsidR="00DA70A7" w:rsidRDefault="00DA70A7" w:rsidP="00DB6F43">
      <w:pPr>
        <w:spacing w:after="0"/>
        <w:rPr>
          <w:rFonts w:eastAsia="Times New Roman"/>
          <w:lang w:val="en-GB"/>
        </w:rPr>
      </w:pPr>
    </w:p>
    <w:p w:rsidR="00DA70A7" w:rsidRDefault="00DA70A7" w:rsidP="00DB6F43">
      <w:pPr>
        <w:spacing w:after="0"/>
        <w:rPr>
          <w:rFonts w:eastAsia="Times New Roman"/>
          <w:lang w:val="en-GB"/>
        </w:rPr>
      </w:pPr>
    </w:p>
    <w:p w:rsidR="00DA70A7" w:rsidRDefault="00DA70A7" w:rsidP="00DB6F43">
      <w:pPr>
        <w:spacing w:after="0"/>
        <w:rPr>
          <w:rFonts w:eastAsia="Times New Roman"/>
          <w:lang w:val="en-GB"/>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DA70A7" w:rsidRDefault="00DA70A7" w:rsidP="00DB6F43">
      <w:pPr>
        <w:spacing w:after="0"/>
        <w:rPr>
          <w:rFonts w:eastAsia="Times New Roman"/>
          <w:bCs/>
          <w:i/>
        </w:rPr>
      </w:pPr>
    </w:p>
    <w:p w:rsidR="007234C4" w:rsidRDefault="007234C4" w:rsidP="00DB6F43">
      <w:pPr>
        <w:spacing w:after="0"/>
        <w:rPr>
          <w:rFonts w:eastAsia="Times New Roman"/>
          <w:bCs/>
          <w:i/>
        </w:rPr>
      </w:pPr>
    </w:p>
    <w:p w:rsidR="007234C4" w:rsidRDefault="007234C4"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66217" w:rsidRDefault="00D6621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EF7FC9" w:rsidRPr="002410CE" w:rsidRDefault="00EF7FC9" w:rsidP="00DB6F43">
      <w:pPr>
        <w:spacing w:after="0"/>
        <w:rPr>
          <w:rFonts w:eastAsia="Times New Roman"/>
          <w:bCs/>
          <w:i/>
        </w:rPr>
      </w:pPr>
    </w:p>
    <w:p w:rsidR="00DA70A7" w:rsidRPr="002410CE" w:rsidRDefault="00DA70A7" w:rsidP="00DB6F43">
      <w:pPr>
        <w:spacing w:after="0"/>
        <w:ind w:left="3600"/>
        <w:rPr>
          <w:rFonts w:eastAsiaTheme="minorEastAsia"/>
          <w:b/>
          <w:bCs/>
          <w:i/>
        </w:rPr>
      </w:pPr>
    </w:p>
    <w:p w:rsidR="00DA70A7" w:rsidRPr="002410CE" w:rsidRDefault="00DA70A7" w:rsidP="002410BB">
      <w:pPr>
        <w:spacing w:after="0"/>
        <w:ind w:left="630"/>
        <w:rPr>
          <w:rFonts w:eastAsiaTheme="minorEastAsia"/>
          <w:b/>
          <w:i/>
          <w:lang w:val="is-IS"/>
        </w:rPr>
      </w:pPr>
      <w:r w:rsidRPr="002410CE">
        <w:rPr>
          <w:rFonts w:eastAsiaTheme="minorEastAsia"/>
          <w:b/>
          <w:lang w:val="is-IS"/>
        </w:rPr>
        <w:t xml:space="preserve">Стандарт, хэмжил зүйн газар (СХЗГ) </w:t>
      </w:r>
    </w:p>
    <w:p w:rsidR="00DA70A7" w:rsidRPr="002410CE" w:rsidRDefault="00DA70A7" w:rsidP="002410BB">
      <w:pPr>
        <w:spacing w:after="0"/>
        <w:ind w:left="630"/>
        <w:rPr>
          <w:rFonts w:eastAsiaTheme="minorEastAsia"/>
          <w:i/>
          <w:lang w:val="is-IS"/>
        </w:rPr>
      </w:pPr>
      <w:r w:rsidRPr="002410CE">
        <w:rPr>
          <w:rFonts w:eastAsiaTheme="minorEastAsia"/>
          <w:lang w:val="is-IS"/>
        </w:rPr>
        <w:t>Энхтайваны өргөн чөлөө 46А</w:t>
      </w:r>
    </w:p>
    <w:p w:rsidR="00DA70A7" w:rsidRPr="002410CE" w:rsidRDefault="00DA70A7" w:rsidP="002410BB">
      <w:pPr>
        <w:spacing w:after="0"/>
        <w:ind w:left="630"/>
        <w:rPr>
          <w:rFonts w:eastAsiaTheme="minorEastAsia"/>
          <w:i/>
          <w:lang w:val="is-IS"/>
        </w:rPr>
      </w:pPr>
      <w:r w:rsidRPr="002410CE">
        <w:rPr>
          <w:rFonts w:eastAsiaTheme="minorEastAsia"/>
          <w:lang w:val="is-IS"/>
        </w:rPr>
        <w:t>Шуудангийн хаяг</w:t>
      </w:r>
    </w:p>
    <w:p w:rsidR="00DA70A7" w:rsidRPr="002410CE" w:rsidRDefault="00DA70A7" w:rsidP="002410BB">
      <w:pPr>
        <w:spacing w:after="0"/>
        <w:ind w:left="630"/>
        <w:rPr>
          <w:rFonts w:eastAsiaTheme="minorEastAsia"/>
          <w:i/>
          <w:lang w:val="is-IS"/>
        </w:rPr>
      </w:pPr>
      <w:r w:rsidRPr="002410CE">
        <w:rPr>
          <w:rFonts w:eastAsiaTheme="minorEastAsia"/>
          <w:lang w:val="is-IS"/>
        </w:rPr>
        <w:t>Улаанбаатар-13343, Ш/Х - 48</w:t>
      </w:r>
    </w:p>
    <w:p w:rsidR="00DA70A7" w:rsidRPr="002410CE" w:rsidRDefault="00DA70A7" w:rsidP="002410BB">
      <w:pPr>
        <w:spacing w:after="0"/>
        <w:ind w:left="630"/>
        <w:rPr>
          <w:rFonts w:eastAsiaTheme="minorEastAsia"/>
          <w:i/>
          <w:lang w:val="is-IS"/>
        </w:rPr>
      </w:pPr>
      <w:r w:rsidRPr="002410CE">
        <w:rPr>
          <w:rFonts w:eastAsiaTheme="minorEastAsia"/>
          <w:lang w:val="is-IS"/>
        </w:rPr>
        <w:t>Утас: 976-51-263860 Факс: 976-11-458032</w:t>
      </w:r>
    </w:p>
    <w:p w:rsidR="00DA70A7" w:rsidRDefault="00DA70A7" w:rsidP="002410BB">
      <w:pPr>
        <w:spacing w:after="0"/>
        <w:ind w:left="630"/>
        <w:rPr>
          <w:rFonts w:eastAsiaTheme="minorEastAsia"/>
          <w:color w:val="0000FF"/>
          <w:u w:val="single"/>
        </w:rPr>
      </w:pPr>
      <w:r w:rsidRPr="002410CE">
        <w:rPr>
          <w:rFonts w:eastAsiaTheme="minorEastAsia"/>
        </w:rPr>
        <w:t>E-mail</w:t>
      </w:r>
      <w:r w:rsidRPr="002410CE">
        <w:rPr>
          <w:rFonts w:eastAsiaTheme="minorEastAsia"/>
          <w:lang w:val="is-IS"/>
        </w:rPr>
        <w:t xml:space="preserve">: </w:t>
      </w:r>
      <w:hyperlink r:id="rId10" w:history="1">
        <w:r w:rsidRPr="002410CE">
          <w:rPr>
            <w:rFonts w:eastAsiaTheme="minorEastAsia"/>
            <w:color w:val="0000FF"/>
            <w:u w:val="single"/>
            <w:lang w:val="is-IS"/>
          </w:rPr>
          <w:t>masm@mongol.net</w:t>
        </w:r>
      </w:hyperlink>
      <w:r w:rsidRPr="002410CE">
        <w:rPr>
          <w:rFonts w:eastAsiaTheme="minorEastAsia"/>
          <w:lang w:val="is-IS"/>
        </w:rPr>
        <w:t xml:space="preserve">; </w:t>
      </w:r>
      <w:hyperlink r:id="rId11" w:history="1">
        <w:r w:rsidRPr="002410CE">
          <w:rPr>
            <w:rFonts w:eastAsiaTheme="minorEastAsia"/>
            <w:color w:val="0000FF"/>
            <w:u w:val="single"/>
          </w:rPr>
          <w:t>standardinform@masm.gov.mn</w:t>
        </w:r>
      </w:hyperlink>
    </w:p>
    <w:p w:rsidR="00DA70A7" w:rsidRPr="00DE3BBA" w:rsidRDefault="00061F55" w:rsidP="002410BB">
      <w:pPr>
        <w:spacing w:after="0"/>
        <w:ind w:left="630"/>
        <w:rPr>
          <w:rFonts w:eastAsiaTheme="minorEastAsia"/>
          <w:bCs/>
          <w:i/>
          <w:color w:val="0000FF"/>
          <w:u w:val="single"/>
        </w:rPr>
      </w:pPr>
      <w:hyperlink r:id="rId12" w:history="1">
        <w:r w:rsidR="00DA70A7" w:rsidRPr="002410CE">
          <w:rPr>
            <w:rFonts w:eastAsiaTheme="minorEastAsia"/>
            <w:color w:val="0000FF"/>
            <w:u w:val="single"/>
          </w:rPr>
          <w:t>www.estandard.mn</w:t>
        </w:r>
      </w:hyperlink>
      <w:r w:rsidR="00DA70A7" w:rsidRPr="002410CE">
        <w:rPr>
          <w:rFonts w:eastAsiaTheme="minorEastAsia"/>
        </w:rPr>
        <w:t xml:space="preserve">; </w:t>
      </w:r>
      <w:hyperlink r:id="rId13" w:history="1">
        <w:r w:rsidR="00DA70A7" w:rsidRPr="002410CE">
          <w:rPr>
            <w:rFonts w:eastAsiaTheme="minorEastAsia"/>
            <w:color w:val="0000FF"/>
            <w:u w:val="single"/>
          </w:rPr>
          <w:t>www.masm.gov.mn</w:t>
        </w:r>
      </w:hyperlink>
    </w:p>
    <w:p w:rsidR="00DA70A7" w:rsidRDefault="00DA70A7" w:rsidP="002410BB">
      <w:pPr>
        <w:spacing w:after="0"/>
        <w:ind w:left="630" w:firstLine="720"/>
        <w:rPr>
          <w:rFonts w:eastAsiaTheme="minorEastAsia"/>
          <w:bCs/>
          <w:color w:val="0000FF"/>
          <w:u w:val="single"/>
        </w:rPr>
      </w:pPr>
    </w:p>
    <w:p w:rsidR="00DA70A7" w:rsidRDefault="00DA70A7" w:rsidP="002410BB">
      <w:pPr>
        <w:spacing w:after="0"/>
        <w:ind w:left="630" w:firstLine="720"/>
        <w:rPr>
          <w:rFonts w:eastAsiaTheme="minorEastAsia"/>
          <w:bCs/>
          <w:color w:val="0000FF"/>
          <w:u w:val="single"/>
        </w:rPr>
      </w:pPr>
    </w:p>
    <w:p w:rsidR="00DA70A7" w:rsidRDefault="00DA70A7" w:rsidP="00DB6F43">
      <w:pPr>
        <w:spacing w:after="0"/>
        <w:ind w:firstLine="720"/>
        <w:rPr>
          <w:rFonts w:eastAsiaTheme="minorEastAsia"/>
          <w:bCs/>
          <w:color w:val="0000FF"/>
          <w:u w:val="single"/>
        </w:rPr>
      </w:pPr>
    </w:p>
    <w:p w:rsidR="00DA70A7" w:rsidRPr="00F51A67" w:rsidRDefault="00DA70A7" w:rsidP="00DB6F43">
      <w:pPr>
        <w:spacing w:after="0"/>
        <w:ind w:firstLine="720"/>
        <w:rPr>
          <w:rFonts w:eastAsiaTheme="minorEastAsia"/>
          <w:bCs/>
          <w:color w:val="0000FF"/>
          <w:u w:val="single"/>
        </w:rPr>
      </w:pPr>
    </w:p>
    <w:p w:rsidR="00DA70A7" w:rsidRPr="002410CE" w:rsidRDefault="00DA70A7" w:rsidP="00DB6F43">
      <w:pPr>
        <w:spacing w:after="0"/>
        <w:ind w:firstLine="720"/>
        <w:rPr>
          <w:rFonts w:eastAsiaTheme="minorEastAsia"/>
          <w:bCs/>
          <w:i/>
        </w:rPr>
      </w:pPr>
    </w:p>
    <w:p w:rsidR="00DA70A7" w:rsidRPr="002410CE" w:rsidRDefault="00DA70A7" w:rsidP="002410BB">
      <w:pPr>
        <w:pBdr>
          <w:bottom w:val="single" w:sz="4" w:space="0" w:color="auto"/>
        </w:pBdr>
        <w:spacing w:after="0"/>
        <w:ind w:hanging="2138"/>
        <w:rPr>
          <w:rFonts w:eastAsiaTheme="minorEastAsia"/>
          <w:b/>
          <w:bCs/>
          <w:i/>
          <w:lang w:val="is-IS"/>
        </w:rPr>
      </w:pPr>
      <w:r w:rsidRPr="002410CE">
        <w:rPr>
          <w:rFonts w:eastAsiaTheme="minorEastAsia"/>
          <w:b/>
          <w:lang w:val="is-IS"/>
        </w:rPr>
        <w:t>©  СХЗГ,  20</w:t>
      </w:r>
      <w:r w:rsidR="00EF7FC9">
        <w:rPr>
          <w:rFonts w:eastAsiaTheme="minorEastAsia"/>
          <w:b/>
        </w:rPr>
        <w:t>21</w:t>
      </w:r>
    </w:p>
    <w:p w:rsidR="00DA70A7" w:rsidRDefault="00DA70A7" w:rsidP="00105270">
      <w:pPr>
        <w:spacing w:after="0"/>
        <w:ind w:left="90" w:hanging="90"/>
        <w:rPr>
          <w:rFonts w:eastAsiaTheme="minorEastAsia"/>
          <w:lang w:val="is-IS"/>
        </w:rPr>
      </w:pPr>
      <w:r w:rsidRPr="002410CE">
        <w:rPr>
          <w:rFonts w:eastAsiaTheme="minorEastAsia"/>
          <w:lang w:val="is-IS"/>
        </w:rPr>
        <w:t xml:space="preserve">“Стандартчилал, тохирлын үнэлгээний тухай” Монгол </w:t>
      </w:r>
      <w:r w:rsidRPr="002410CE">
        <w:rPr>
          <w:rFonts w:eastAsiaTheme="minorEastAsia"/>
        </w:rPr>
        <w:t>У</w:t>
      </w:r>
      <w:r w:rsidR="002410BB">
        <w:rPr>
          <w:rFonts w:eastAsiaTheme="minorEastAsia"/>
          <w:lang w:val="is-IS"/>
        </w:rPr>
        <w:t xml:space="preserve">лсын хуулийн дагуу энэхүү </w:t>
      </w:r>
      <w:r w:rsidRPr="002410CE">
        <w:rPr>
          <w:rFonts w:eastAsiaTheme="minorEastAsia"/>
          <w:lang w:val="is-IS"/>
        </w:rPr>
        <w:t>стандартыг бүрэн, эсвэл хэсэгчлэн хэвлэх, олшруулах эрх нь гагцхүү СХЗГ (Стандартчи</w:t>
      </w:r>
      <w:r w:rsidR="00105270">
        <w:rPr>
          <w:rFonts w:eastAsiaTheme="minorEastAsia"/>
          <w:lang w:val="is-IS"/>
        </w:rPr>
        <w:t xml:space="preserve">ллын төв байгууллага)-т байна. </w:t>
      </w:r>
    </w:p>
    <w:p w:rsidR="00DA70A7" w:rsidRDefault="00DA70A7" w:rsidP="002410BB">
      <w:pPr>
        <w:spacing w:after="0"/>
        <w:ind w:hanging="2138"/>
        <w:rPr>
          <w:rFonts w:eastAsiaTheme="minorEastAsia"/>
          <w:lang w:val="is-IS"/>
        </w:rPr>
      </w:pPr>
    </w:p>
    <w:p w:rsidR="00DA495C" w:rsidRDefault="00DA495C" w:rsidP="00DB6F43">
      <w:pPr>
        <w:spacing w:after="120"/>
        <w:ind w:left="0" w:firstLine="0"/>
      </w:pPr>
    </w:p>
    <w:tbl>
      <w:tblPr>
        <w:tblStyle w:val="TableGrid"/>
        <w:tblW w:w="0" w:type="auto"/>
        <w:tblLook w:val="04A0" w:firstRow="1" w:lastRow="0" w:firstColumn="1" w:lastColumn="0" w:noHBand="0" w:noVBand="1"/>
      </w:tblPr>
      <w:tblGrid>
        <w:gridCol w:w="4785"/>
        <w:gridCol w:w="4785"/>
      </w:tblGrid>
      <w:tr w:rsidR="00EF7FC9" w:rsidTr="00EF7FC9">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lastRenderedPageBreak/>
              <w:t>ОУЦТК-ын тухай</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Олон улсын цахилгаан техникийн комисс (ОУЦТК) бол бүх цахилгаан, электроник болон эдгээртэй холбогдох технологийн олон улсын стандартыг боловсруулж, хэвлэн нийтэлдэг дэлхийн тэргүүлэх байгууллага юм.</w:t>
            </w:r>
          </w:p>
        </w:tc>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About the IEC</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The International Electrotechnical Commission (IEC) is the leading global organization that prepares and publishes International Standards for all electrical, electronic and related technologies.</w:t>
            </w:r>
          </w:p>
        </w:tc>
      </w:tr>
      <w:tr w:rsidR="00EF7FC9" w:rsidTr="00EF7FC9">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ОУЦТК-ын хэвлэлийн тухай</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ОУЦТК-ын хэвлэлийн техникийн агуулгыг ОУЦТК </w:t>
            </w:r>
            <w:r w:rsidR="00974F62">
              <w:rPr>
                <w:rFonts w:eastAsia="Arial"/>
                <w:bdr w:val="nil"/>
                <w:lang w:val="en-US"/>
              </w:rPr>
              <w:t>-</w:t>
            </w:r>
            <w:r w:rsidRPr="00EF7FC9">
              <w:rPr>
                <w:rFonts w:eastAsia="Arial"/>
                <w:bdr w:val="nil"/>
                <w:lang w:val="en-US"/>
              </w:rPr>
              <w:t>ноос байнга хянаж байдаг. Танд залруулга, нэмэлт өөрчлөлт хэвлэгдсэн хамгийн сүүлийн хувилбар байгаа эсэхийг шалгана уу.</w:t>
            </w:r>
          </w:p>
        </w:tc>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About IEC publications</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The technical content of IEC publications is kept under constant review by the IEC. Please make sure that you have the latest edition, a corrigenda or an amendment might have been published.</w:t>
            </w:r>
          </w:p>
        </w:tc>
      </w:tr>
      <w:tr w:rsidR="00EF7FC9" w:rsidTr="00EF7FC9">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Хэрэгцээтэй холбоос:</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ОУЦТК-ын хэвлэлийн хайлт - </w:t>
            </w:r>
            <w:hyperlink r:id="rId14" w:history="1">
              <w:r w:rsidRPr="00EF7FC9">
                <w:rPr>
                  <w:rStyle w:val="Hyperlink"/>
                  <w:rFonts w:eastAsia="Times New Roman"/>
                  <w:color w:val="0000FF" w:themeColor="hyperlink"/>
                  <w:lang w:val="en-US"/>
                </w:rPr>
                <w:t>www.iec.ch/searchpub</w:t>
              </w:r>
            </w:hyperlink>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Нарийвчилсан хайлт нь ОУЦТХ-ны хэвлэлийг олон шалгуураар (лавлагааны дугаар, текст, техникийн хороо гэх мэт) хайх боломж олгодог. Мөн солигдсон, буцаагдсан хэвлэлийн төслийн талаарх мэдээлэл өгдөг.</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IEC Just Published - </w:t>
            </w:r>
            <w:r w:rsidRPr="00EF7FC9">
              <w:rPr>
                <w:rStyle w:val="Hyperlink"/>
                <w:rFonts w:eastAsia="Times New Roman"/>
                <w:color w:val="0000FF" w:themeColor="hyperlink"/>
                <w:lang w:val="en-US"/>
              </w:rPr>
              <w:t>webstore.iec.ch/justpublished</w:t>
            </w:r>
            <w:r w:rsidRPr="00EF7FC9">
              <w:rPr>
                <w:rFonts w:eastAsia="Arial"/>
                <w:bdr w:val="nil"/>
                <w:lang w:val="en-US"/>
              </w:rPr>
              <w:t xml:space="preserve"> </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ОУЦТК-ын бүх шинэ хэвлэл байршина. Зөвхөн хэвлэгдсэнбүх шинэ хэвлэлийн дэлгэрэнгүй мэдээллийг нийтлэдэг. Онлайнаар авах боломжтой бөгөөд мөн сард нэг удаа цахим шуудангаар авах боломжтой.</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Электропедиа - </w:t>
            </w:r>
            <w:hyperlink r:id="rId15" w:history="1">
              <w:r w:rsidRPr="00EF7FC9">
                <w:rPr>
                  <w:rStyle w:val="Hyperlink"/>
                  <w:rFonts w:eastAsia="Times New Roman"/>
                  <w:color w:val="0000FF" w:themeColor="hyperlink"/>
                  <w:lang w:val="en-US"/>
                </w:rPr>
                <w:t>www.electropedia.org</w:t>
              </w:r>
            </w:hyperlink>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Англи, франц болон нэмэлт 15 хэл дээрх цахилгаан, электроникийн 30 000 гаруй нэр томьёо, тодорхойлолтыг агуулсан дэлхийн тэргүүлэх онлайн толь бичиг юм. Мөн олон улсын цахилгаан техникийн онлайн тайлбар бичиг (ОУЦТОТБ) гэдэг.</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Хэрэглэгчдэд үйлчлэх төв -</w:t>
            </w:r>
            <w:hyperlink r:id="rId16" w:history="1">
              <w:r w:rsidRPr="00EF7FC9">
                <w:rPr>
                  <w:rStyle w:val="Hyperlink"/>
                  <w:rFonts w:eastAsia="Times New Roman"/>
                  <w:color w:val="0000FF" w:themeColor="hyperlink"/>
                  <w:lang w:val="en-US"/>
                </w:rPr>
                <w:t>webstore.iec.ch/csc</w:t>
              </w:r>
            </w:hyperlink>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Хэрэв та энэ нийтлэлийн талаар бидэнд санал өгөх гэж байгаа эсвэл цаашид туслалцаа хэрэгтэй бол харилцагчийн үйлчилгээний төвтэй холбогдоно уу: </w:t>
            </w:r>
            <w:hyperlink r:id="rId17" w:history="1">
              <w:r w:rsidRPr="00EF7FC9">
                <w:rPr>
                  <w:rStyle w:val="Hyperlink"/>
                  <w:rFonts w:eastAsia="Times New Roman"/>
                  <w:color w:val="0000FF" w:themeColor="hyperlink"/>
                  <w:lang w:val="en-US"/>
                </w:rPr>
                <w:t>csc@iec.ch</w:t>
              </w:r>
            </w:hyperlink>
            <w:r w:rsidRPr="00EF7FC9">
              <w:rPr>
                <w:rFonts w:eastAsia="Arial"/>
                <w:bdr w:val="nil"/>
                <w:lang w:val="en-US"/>
              </w:rPr>
              <w:t xml:space="preserve"> </w:t>
            </w:r>
          </w:p>
        </w:tc>
        <w:tc>
          <w:tcPr>
            <w:tcW w:w="4785" w:type="dxa"/>
          </w:tcPr>
          <w:p w:rsidR="00EF7FC9" w:rsidRPr="00EF7FC9" w:rsidRDefault="00EF7FC9" w:rsidP="00EF7FC9">
            <w:pPr>
              <w:spacing w:line="276" w:lineRule="auto"/>
              <w:ind w:left="0" w:right="20" w:firstLine="0"/>
              <w:rPr>
                <w:rFonts w:eastAsia="Arial"/>
                <w:b/>
                <w:bdr w:val="nil"/>
                <w:lang w:val="en-US"/>
              </w:rPr>
            </w:pPr>
            <w:r w:rsidRPr="00EF7FC9">
              <w:rPr>
                <w:rFonts w:eastAsia="Arial"/>
                <w:b/>
                <w:bdr w:val="nil"/>
                <w:lang w:val="en-US"/>
              </w:rPr>
              <w:t>Useful links:</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IEC publications search -  </w:t>
            </w:r>
            <w:hyperlink r:id="rId18" w:history="1">
              <w:r w:rsidRPr="00EF7FC9">
                <w:rPr>
                  <w:rStyle w:val="Hyperlink"/>
                  <w:rFonts w:eastAsia="Times New Roman"/>
                  <w:color w:val="0000FF" w:themeColor="hyperlink"/>
                  <w:lang w:val="en-US"/>
                </w:rPr>
                <w:t>www.iec.ch/searchpub</w:t>
              </w:r>
            </w:hyperlink>
            <w:r w:rsidRPr="00EF7FC9">
              <w:rPr>
                <w:rFonts w:eastAsia="Arial"/>
                <w:bdr w:val="nil"/>
                <w:lang w:val="en-US"/>
              </w:rPr>
              <w:t xml:space="preserve"> </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The advanced search enables you to find IEC publications by a variety of criteria (reference number, text, technical committee…).</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It also gives information on projects, replaced and withdrawn publications.</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IEC Just Published - </w:t>
            </w:r>
            <w:r w:rsidRPr="00EF7FC9">
              <w:rPr>
                <w:rStyle w:val="Hyperlink"/>
                <w:rFonts w:eastAsia="Times New Roman"/>
                <w:color w:val="0000FF" w:themeColor="hyperlink"/>
                <w:lang w:val="en-US"/>
              </w:rPr>
              <w:t>webstore.iec.ch/justpublished</w:t>
            </w:r>
            <w:r w:rsidRPr="00EF7FC9">
              <w:rPr>
                <w:rFonts w:eastAsia="Arial"/>
                <w:bdr w:val="nil"/>
                <w:lang w:val="en-US"/>
              </w:rPr>
              <w:t xml:space="preserve"> </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Stay up to date on all new IEC publications. Just Published details all new publications released. Available on-line and also once a month by email.</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Electropedia - </w:t>
            </w:r>
            <w:r w:rsidRPr="00EF7FC9">
              <w:rPr>
                <w:rStyle w:val="Hyperlink"/>
                <w:rFonts w:eastAsia="Times New Roman"/>
                <w:color w:val="0000FF" w:themeColor="hyperlink"/>
                <w:lang w:val="en-US"/>
              </w:rPr>
              <w:t>www.electropedia.org</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The world's leading online dictionary of electronic and electrical terms containing more than 30 000 terms and definitions in English and French, with equivalent terms in additional languages. Also known as the International Electrotechnical Vocabulary (IEV) on-line.</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Customer Service Centre - </w:t>
            </w:r>
            <w:r w:rsidRPr="00EF7FC9">
              <w:rPr>
                <w:rStyle w:val="Hyperlink"/>
                <w:rFonts w:eastAsia="Times New Roman"/>
                <w:color w:val="0000FF" w:themeColor="hyperlink"/>
                <w:lang w:val="en-US"/>
              </w:rPr>
              <w:t>webstore.iec.ch/csc</w:t>
            </w:r>
          </w:p>
          <w:p w:rsidR="00EF7FC9" w:rsidRPr="00EF7FC9" w:rsidRDefault="00EF7FC9" w:rsidP="00EF7FC9">
            <w:pPr>
              <w:spacing w:line="276" w:lineRule="auto"/>
              <w:ind w:left="0" w:right="20" w:firstLine="0"/>
              <w:rPr>
                <w:rFonts w:eastAsia="Arial"/>
                <w:bdr w:val="nil"/>
                <w:lang w:val="en-US"/>
              </w:rPr>
            </w:pPr>
            <w:r w:rsidRPr="00EF7FC9">
              <w:rPr>
                <w:rFonts w:eastAsia="Arial"/>
                <w:bdr w:val="nil"/>
                <w:lang w:val="en-US"/>
              </w:rPr>
              <w:t xml:space="preserve">If you wish to give us your feedback on this publication or need further assistance, please contact the Customer Service Centre: </w:t>
            </w:r>
            <w:r w:rsidRPr="00EF7FC9">
              <w:rPr>
                <w:rStyle w:val="Hyperlink"/>
                <w:rFonts w:eastAsia="Times New Roman"/>
                <w:color w:val="0000FF" w:themeColor="hyperlink"/>
                <w:lang w:val="en-US"/>
              </w:rPr>
              <w:t>csc@iec.ch.</w:t>
            </w:r>
          </w:p>
          <w:p w:rsidR="00EF7FC9" w:rsidRPr="00EF7FC9" w:rsidRDefault="00EF7FC9" w:rsidP="00EF7FC9">
            <w:pPr>
              <w:spacing w:line="276" w:lineRule="auto"/>
              <w:ind w:left="0" w:right="20" w:firstLine="0"/>
              <w:rPr>
                <w:rFonts w:eastAsia="Arial"/>
                <w:bdr w:val="nil"/>
                <w:lang w:val="en-US"/>
              </w:rPr>
            </w:pPr>
          </w:p>
        </w:tc>
      </w:tr>
    </w:tbl>
    <w:p w:rsidR="00EF7FC9" w:rsidRDefault="00EF7FC9" w:rsidP="00EF7FC9">
      <w:pPr>
        <w:spacing w:after="120"/>
        <w:ind w:left="0" w:firstLine="0"/>
      </w:pPr>
      <w:bookmarkStart w:id="1" w:name="_GoBack"/>
      <w:bookmarkEnd w:id="1"/>
    </w:p>
    <w:p w:rsidR="00DA495C" w:rsidRDefault="004E7907" w:rsidP="002410BB">
      <w:pPr>
        <w:spacing w:after="120"/>
        <w:ind w:left="0" w:firstLine="0"/>
        <w:jc w:val="center"/>
      </w:pPr>
      <w:r>
        <w:t>АГУУЛГА</w:t>
      </w:r>
    </w:p>
    <w:p w:rsidR="00EF7FC9" w:rsidRPr="006557A4" w:rsidRDefault="00061F55" w:rsidP="00EF7FC9">
      <w:pPr>
        <w:spacing w:before="198"/>
        <w:ind w:left="818"/>
      </w:pPr>
      <w:hyperlink w:anchor="_TOC_250028" w:history="1">
        <w:r w:rsidR="00EF7FC9" w:rsidRPr="006557A4">
          <w:rPr>
            <w:rFonts w:eastAsia="Arial"/>
            <w:color w:val="000000"/>
            <w:spacing w:val="6"/>
          </w:rPr>
          <w:t>ӨМНӨХ ҮГ</w:t>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r w:rsidR="00EF7FC9" w:rsidRPr="006557A4">
          <w:rPr>
            <w:color w:val="000000"/>
          </w:rPr>
          <w:tab/>
        </w:r>
      </w:hyperlink>
    </w:p>
    <w:p w:rsidR="00EF7FC9" w:rsidRPr="006557A4" w:rsidRDefault="00061F55" w:rsidP="00EF7FC9">
      <w:pPr>
        <w:spacing w:before="99"/>
        <w:ind w:left="818"/>
      </w:pPr>
      <w:hyperlink w:anchor="_TOC_250027" w:history="1">
        <w:r w:rsidR="00EF7FC9">
          <w:rPr>
            <w:rFonts w:eastAsia="Arial"/>
            <w:color w:val="000000"/>
            <w:spacing w:val="5"/>
          </w:rPr>
          <w:t>ТАНИЛЦУУЛГА</w:t>
        </w:r>
        <w:r w:rsidR="00EF7FC9">
          <w:rPr>
            <w:color w:val="000000"/>
          </w:rPr>
          <w:tab/>
        </w:r>
        <w:r w:rsidR="00EF7FC9">
          <w:rPr>
            <w:color w:val="000000"/>
          </w:rPr>
          <w:tab/>
        </w:r>
        <w:r w:rsidR="00EF7FC9">
          <w:rPr>
            <w:color w:val="000000"/>
          </w:rPr>
          <w:tab/>
        </w:r>
        <w:r w:rsidR="00EF7FC9">
          <w:rPr>
            <w:color w:val="000000"/>
          </w:rPr>
          <w:tab/>
        </w:r>
        <w:r w:rsidR="00EF7FC9">
          <w:rPr>
            <w:color w:val="000000"/>
          </w:rPr>
          <w:tab/>
        </w:r>
        <w:r w:rsidR="00EF7FC9">
          <w:rPr>
            <w:color w:val="000000"/>
          </w:rPr>
          <w:tab/>
        </w:r>
        <w:r w:rsidR="00EF7FC9">
          <w:rPr>
            <w:color w:val="000000"/>
          </w:rPr>
          <w:tab/>
        </w:r>
        <w:r w:rsidR="00EF7FC9">
          <w:rPr>
            <w:color w:val="000000"/>
          </w:rPr>
          <w:tab/>
        </w:r>
        <w:r w:rsidR="00EF7FC9" w:rsidRPr="006557A4">
          <w:rPr>
            <w:color w:val="000000"/>
          </w:rPr>
          <w:tab/>
        </w:r>
      </w:hyperlink>
    </w:p>
    <w:p w:rsidR="00EF7FC9" w:rsidRPr="00974F62" w:rsidRDefault="00EF7FC9" w:rsidP="00974F62">
      <w:pPr>
        <w:spacing w:before="99"/>
        <w:ind w:left="818"/>
        <w:rPr>
          <w:rFonts w:eastAsia="Arial"/>
          <w:color w:val="000000"/>
          <w:spacing w:val="5"/>
        </w:rPr>
      </w:pPr>
      <w:r w:rsidRPr="00974F62">
        <w:rPr>
          <w:rFonts w:eastAsia="Arial"/>
          <w:color w:val="000000"/>
          <w:spacing w:val="5"/>
        </w:rPr>
        <w:t xml:space="preserve">1 </w:t>
      </w:r>
      <w:hyperlink w:anchor="_TOC_250026" w:history="1">
        <w:r w:rsidRPr="006557A4">
          <w:rPr>
            <w:rFonts w:eastAsia="Arial"/>
            <w:color w:val="000000"/>
            <w:spacing w:val="5"/>
          </w:rPr>
          <w:t>Зорилго</w:t>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hyperlink>
    </w:p>
    <w:p w:rsidR="00EF7FC9" w:rsidRPr="00974F62" w:rsidRDefault="00EF7FC9" w:rsidP="00974F62">
      <w:pPr>
        <w:spacing w:before="99"/>
        <w:ind w:left="818"/>
        <w:rPr>
          <w:rFonts w:eastAsia="Arial"/>
          <w:color w:val="000000"/>
          <w:spacing w:val="5"/>
        </w:rPr>
      </w:pPr>
      <w:r w:rsidRPr="00974F62">
        <w:rPr>
          <w:rFonts w:eastAsia="Arial"/>
          <w:color w:val="000000"/>
          <w:spacing w:val="5"/>
        </w:rPr>
        <w:t xml:space="preserve">2 </w:t>
      </w:r>
      <w:hyperlink w:anchor="_TOC_250025" w:history="1">
        <w:r w:rsidRPr="006557A4">
          <w:rPr>
            <w:rFonts w:eastAsia="Arial"/>
            <w:color w:val="000000"/>
            <w:spacing w:val="5"/>
          </w:rPr>
          <w:t>Норматив тайлбар</w:t>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r w:rsidRPr="00974F62">
          <w:rPr>
            <w:rFonts w:eastAsia="Arial"/>
            <w:color w:val="000000"/>
            <w:spacing w:val="5"/>
          </w:rPr>
          <w:tab/>
        </w:r>
      </w:hyperlink>
    </w:p>
    <w:p w:rsidR="00EF7FC9" w:rsidRPr="00974F62" w:rsidRDefault="00EF7FC9" w:rsidP="00974F62">
      <w:pPr>
        <w:spacing w:before="99"/>
        <w:ind w:left="818"/>
        <w:rPr>
          <w:rFonts w:eastAsia="Arial"/>
          <w:color w:val="000000"/>
          <w:spacing w:val="5"/>
        </w:rPr>
      </w:pPr>
      <w:r w:rsidRPr="00974F62">
        <w:rPr>
          <w:rFonts w:eastAsia="Arial"/>
          <w:color w:val="000000"/>
          <w:spacing w:val="5"/>
        </w:rPr>
        <w:t>3</w:t>
      </w:r>
      <w:hyperlink w:anchor="_TOC_250024" w:history="1">
        <w:r w:rsidRPr="006557A4">
          <w:rPr>
            <w:rFonts w:eastAsia="Arial"/>
            <w:color w:val="000000"/>
            <w:spacing w:val="5"/>
          </w:rPr>
          <w:t xml:space="preserve"> Нэр томьёо </w:t>
        </w:r>
        <w:r w:rsidRPr="00974F62">
          <w:rPr>
            <w:rFonts w:eastAsia="Arial"/>
            <w:color w:val="000000"/>
            <w:spacing w:val="5"/>
          </w:rPr>
          <w:t xml:space="preserve">ба </w:t>
        </w:r>
        <w:r w:rsidRPr="006557A4">
          <w:rPr>
            <w:rFonts w:eastAsia="Arial"/>
            <w:color w:val="000000"/>
            <w:spacing w:val="5"/>
          </w:rPr>
          <w:t>тодорхойлолт</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974F62" w:rsidRDefault="00EF7FC9" w:rsidP="00974F62">
      <w:pPr>
        <w:spacing w:before="99"/>
        <w:ind w:left="818"/>
        <w:rPr>
          <w:rFonts w:eastAsia="Arial"/>
          <w:color w:val="000000"/>
          <w:spacing w:val="5"/>
        </w:rPr>
      </w:pPr>
      <w:r w:rsidRPr="00974F62">
        <w:rPr>
          <w:rFonts w:eastAsia="Arial"/>
          <w:color w:val="000000"/>
          <w:spacing w:val="5"/>
        </w:rPr>
        <w:t xml:space="preserve">4 </w:t>
      </w:r>
      <w:hyperlink w:anchor="_TOC_250023" w:history="1">
        <w:r w:rsidRPr="00974F62">
          <w:rPr>
            <w:rFonts w:eastAsia="Arial"/>
            <w:color w:val="000000"/>
            <w:spacing w:val="5"/>
          </w:rPr>
          <w:t xml:space="preserve">Аянгын гүйдлийн </w:t>
        </w:r>
        <w:r w:rsidRPr="006557A4">
          <w:rPr>
            <w:rFonts w:eastAsia="Arial"/>
            <w:color w:val="000000"/>
            <w:spacing w:val="5"/>
          </w:rPr>
          <w:t xml:space="preserve">үзүүлэлтүүд </w:t>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Pr>
            <w:rFonts w:eastAsia="Arial"/>
            <w:color w:val="000000"/>
            <w:spacing w:val="5"/>
          </w:rPr>
          <w:tab/>
        </w:r>
        <w:r w:rsidRPr="006557A4">
          <w:rPr>
            <w:rFonts w:eastAsia="Arial"/>
            <w:color w:val="000000"/>
            <w:spacing w:val="5"/>
          </w:rPr>
          <w:tab/>
        </w:r>
      </w:hyperlink>
    </w:p>
    <w:p w:rsidR="00EF7FC9" w:rsidRPr="006557A4" w:rsidRDefault="00EF7FC9" w:rsidP="00974F62">
      <w:pPr>
        <w:spacing w:before="99"/>
        <w:ind w:left="818"/>
      </w:pPr>
      <w:r w:rsidRPr="00974F62">
        <w:rPr>
          <w:rFonts w:eastAsia="Arial"/>
          <w:color w:val="000000"/>
          <w:spacing w:val="5"/>
        </w:rPr>
        <w:t>5 Аянгын үед үүсэх хохирол</w:t>
      </w:r>
      <w:r w:rsidRPr="006557A4">
        <w:t xml:space="preserve"> </w:t>
      </w:r>
      <w:r w:rsidRPr="006557A4">
        <w:tab/>
      </w:r>
      <w:r w:rsidRPr="006557A4">
        <w:tab/>
      </w:r>
      <w:r w:rsidRPr="006557A4">
        <w:tab/>
      </w:r>
      <w:r w:rsidRPr="006557A4">
        <w:tab/>
      </w:r>
      <w:r w:rsidRPr="006557A4">
        <w:tab/>
      </w:r>
      <w:r w:rsidRPr="006557A4">
        <w:tab/>
      </w:r>
      <w:r w:rsidRPr="006557A4">
        <w:tab/>
      </w:r>
    </w:p>
    <w:p w:rsidR="00EF7FC9" w:rsidRPr="006557A4" w:rsidRDefault="00EF7FC9" w:rsidP="00EF7FC9">
      <w:pPr>
        <w:spacing w:before="99"/>
        <w:ind w:left="1783"/>
      </w:pPr>
      <w:r w:rsidRPr="006557A4">
        <w:t xml:space="preserve">5.1 Байгууламжид үзүүлэх хохирол </w:t>
      </w:r>
      <w:r>
        <w:tab/>
      </w:r>
      <w:r>
        <w:tab/>
      </w:r>
      <w:r>
        <w:tab/>
      </w:r>
      <w:r>
        <w:tab/>
      </w:r>
      <w:r>
        <w:tab/>
      </w:r>
    </w:p>
    <w:p w:rsidR="00EF7FC9" w:rsidRPr="006557A4" w:rsidRDefault="00EF7FC9" w:rsidP="00EF7FC9">
      <w:pPr>
        <w:spacing w:before="58"/>
        <w:ind w:left="2520"/>
      </w:pPr>
      <w:r w:rsidRPr="006557A4">
        <w:t xml:space="preserve">5.1.1 Байгууламжид учрах аянгын нөлөөлөл </w:t>
      </w:r>
      <w:r w:rsidRPr="006557A4">
        <w:tab/>
      </w:r>
      <w:r w:rsidRPr="006557A4">
        <w:tab/>
      </w:r>
      <w:r w:rsidRPr="006557A4">
        <w:tab/>
      </w:r>
    </w:p>
    <w:p w:rsidR="00EF7FC9" w:rsidRPr="006557A4" w:rsidRDefault="00EF7FC9" w:rsidP="00EF7FC9">
      <w:pPr>
        <w:spacing w:before="58"/>
        <w:ind w:left="2520"/>
      </w:pPr>
      <w:r w:rsidRPr="006557A4">
        <w:t xml:space="preserve">5.1.2 Байгууламжид үүсэх хохиролын үндэс болон төрлүүд </w:t>
      </w:r>
      <w:r w:rsidRPr="006557A4">
        <w:tab/>
      </w:r>
    </w:p>
    <w:p w:rsidR="00EF7FC9" w:rsidRPr="006557A4" w:rsidRDefault="00EF7FC9" w:rsidP="00EF7FC9">
      <w:pPr>
        <w:spacing w:before="58"/>
        <w:ind w:left="1783"/>
      </w:pPr>
      <w:r>
        <w:t>5.</w:t>
      </w:r>
      <w:r w:rsidRPr="006557A4">
        <w:t xml:space="preserve">2 Гэмтлийн төрлүүд </w:t>
      </w:r>
      <w:r w:rsidRPr="006557A4">
        <w:tab/>
      </w:r>
      <w:r w:rsidRPr="006557A4">
        <w:tab/>
      </w:r>
      <w:r w:rsidRPr="006557A4">
        <w:tab/>
      </w:r>
      <w:r w:rsidRPr="006557A4">
        <w:tab/>
      </w:r>
      <w:r w:rsidRPr="006557A4">
        <w:tab/>
      </w:r>
      <w:r w:rsidRPr="006557A4">
        <w:tab/>
      </w:r>
      <w:r w:rsidRPr="006557A4">
        <w:tab/>
      </w:r>
      <w:r w:rsidRPr="006557A4">
        <w:tab/>
      </w:r>
    </w:p>
    <w:p w:rsidR="00EF7FC9" w:rsidRPr="006557A4" w:rsidRDefault="00EF7FC9" w:rsidP="00974F62">
      <w:pPr>
        <w:spacing w:before="99"/>
        <w:ind w:left="818"/>
      </w:pPr>
      <w:r w:rsidRPr="00974F62">
        <w:rPr>
          <w:rFonts w:eastAsia="Arial"/>
          <w:color w:val="000000"/>
          <w:spacing w:val="5"/>
        </w:rPr>
        <w:t>6 Аянгын хамгаалалтын шаардлага болон эдийн засгийн үндэслэл</w:t>
      </w:r>
      <w:r w:rsidRPr="006557A4">
        <w:t xml:space="preserve"> </w:t>
      </w:r>
      <w:r>
        <w:tab/>
      </w:r>
    </w:p>
    <w:p w:rsidR="00EF7FC9" w:rsidRPr="006557A4" w:rsidRDefault="00EF7FC9" w:rsidP="00EF7FC9">
      <w:pPr>
        <w:spacing w:before="99"/>
        <w:ind w:left="1783"/>
      </w:pPr>
      <w:r w:rsidRPr="006557A4">
        <w:rPr>
          <w:rFonts w:eastAsia="Arial"/>
        </w:rPr>
        <w:t>6.1</w:t>
      </w:r>
      <w:r w:rsidRPr="006557A4">
        <w:t xml:space="preserve"> Аянгын хамгаалалтын шаардлага </w:t>
      </w:r>
      <w:r>
        <w:tab/>
      </w:r>
      <w:r>
        <w:tab/>
      </w:r>
      <w:r>
        <w:tab/>
      </w:r>
      <w:r>
        <w:tab/>
      </w:r>
      <w:r>
        <w:tab/>
      </w:r>
    </w:p>
    <w:p w:rsidR="00EF7FC9" w:rsidRPr="006557A4" w:rsidRDefault="00EF7FC9" w:rsidP="00EF7FC9">
      <w:pPr>
        <w:spacing w:before="58"/>
        <w:ind w:left="1783"/>
      </w:pPr>
      <w:r w:rsidRPr="006557A4">
        <w:rPr>
          <w:rFonts w:eastAsia="Arial"/>
        </w:rPr>
        <w:t>6.2</w:t>
      </w:r>
      <w:r w:rsidRPr="006557A4">
        <w:t xml:space="preserve"> Аянгын хамгаал</w:t>
      </w:r>
      <w:r w:rsidR="00974F62">
        <w:t xml:space="preserve">алтын эдийн засгийн үндэслэл </w:t>
      </w:r>
      <w:r w:rsidR="00974F62">
        <w:tab/>
      </w:r>
      <w:r w:rsidR="00974F62">
        <w:tab/>
      </w:r>
      <w:r w:rsidRPr="006557A4">
        <w:tab/>
      </w:r>
    </w:p>
    <w:p w:rsidR="00EF7FC9" w:rsidRPr="00974F62" w:rsidRDefault="00EF7FC9" w:rsidP="00974F62">
      <w:pPr>
        <w:spacing w:before="99"/>
        <w:ind w:left="818"/>
        <w:rPr>
          <w:rFonts w:eastAsia="Arial"/>
          <w:color w:val="000000"/>
          <w:spacing w:val="5"/>
        </w:rPr>
      </w:pPr>
      <w:r w:rsidRPr="00974F62">
        <w:rPr>
          <w:rFonts w:eastAsia="Arial"/>
          <w:color w:val="000000"/>
          <w:spacing w:val="5"/>
        </w:rPr>
        <w:t xml:space="preserve">7 </w:t>
      </w:r>
      <w:hyperlink w:anchor="_TOC_250014" w:history="1">
        <w:r w:rsidRPr="00974F62">
          <w:rPr>
            <w:rFonts w:eastAsia="Arial"/>
            <w:color w:val="000000"/>
            <w:spacing w:val="5"/>
          </w:rPr>
          <w:t>Хамгаалалтын</w:t>
        </w:r>
        <w:r w:rsidRPr="006557A4">
          <w:rPr>
            <w:rFonts w:eastAsia="Arial"/>
            <w:color w:val="000000"/>
            <w:spacing w:val="5"/>
          </w:rPr>
          <w:t xml:space="preserve">арга хэмжээ </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EF7FC9">
      <w:pPr>
        <w:spacing w:before="99"/>
        <w:ind w:left="1783"/>
      </w:pPr>
      <w:r w:rsidRPr="006557A4">
        <w:rPr>
          <w:rFonts w:eastAsia="Arial"/>
        </w:rPr>
        <w:t>7.1</w:t>
      </w:r>
      <w:hyperlink w:anchor="_TOC_250013" w:history="1">
        <w:r w:rsidRPr="006557A4">
          <w:rPr>
            <w:rFonts w:eastAsia="Arial"/>
            <w:color w:val="000000"/>
            <w:spacing w:val="5"/>
          </w:rPr>
          <w:t xml:space="preserve">Ерөнхий зүйл </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EF7FC9">
      <w:pPr>
        <w:spacing w:before="58"/>
        <w:ind w:left="1783"/>
      </w:pPr>
      <w:r w:rsidRPr="006557A4">
        <w:t xml:space="preserve">7.2 Амьд амьтдын цахилгаанд нирвэгдэх эрсдэлийг бууруулах хамгаалалт </w:t>
      </w:r>
    </w:p>
    <w:p w:rsidR="00EF7FC9" w:rsidRPr="006557A4" w:rsidRDefault="00EF7FC9" w:rsidP="00EF7FC9">
      <w:pPr>
        <w:spacing w:before="58"/>
        <w:ind w:left="1783"/>
      </w:pPr>
      <w:r w:rsidRPr="00EF7FC9">
        <w:t>7.3</w:t>
      </w:r>
      <w:r w:rsidRPr="006557A4">
        <w:tab/>
        <w:t>Механик хохиролийг бууруулахад чиглсэн хамгаалах арга хэмжээ</w:t>
      </w:r>
    </w:p>
    <w:p w:rsidR="00EF7FC9" w:rsidRPr="006557A4" w:rsidRDefault="00EF7FC9" w:rsidP="00EF7FC9">
      <w:pPr>
        <w:spacing w:before="58"/>
        <w:ind w:left="1783"/>
      </w:pPr>
      <w:r w:rsidRPr="006557A4">
        <w:t>7.4 Цахилгаан ба элекроник системийн алдааг бууруулах хамгаалалтын</w:t>
      </w:r>
    </w:p>
    <w:p w:rsidR="00EF7FC9" w:rsidRPr="006557A4" w:rsidRDefault="00EF7FC9" w:rsidP="00EF7FC9">
      <w:pPr>
        <w:spacing w:before="58"/>
        <w:ind w:left="1783"/>
      </w:pPr>
      <w:r w:rsidRPr="006557A4">
        <w:t xml:space="preserve">арга хэмжээ </w:t>
      </w:r>
      <w:r w:rsidRPr="006557A4">
        <w:tab/>
      </w:r>
      <w:r w:rsidRPr="006557A4">
        <w:tab/>
      </w:r>
      <w:r w:rsidRPr="006557A4">
        <w:tab/>
      </w:r>
      <w:r w:rsidRPr="006557A4">
        <w:tab/>
      </w:r>
      <w:r w:rsidRPr="006557A4">
        <w:tab/>
      </w:r>
      <w:r w:rsidRPr="006557A4">
        <w:tab/>
      </w:r>
      <w:r w:rsidRPr="006557A4">
        <w:tab/>
      </w:r>
      <w:r w:rsidRPr="006557A4">
        <w:tab/>
      </w:r>
      <w:r w:rsidRPr="006557A4">
        <w:tab/>
      </w:r>
    </w:p>
    <w:p w:rsidR="00EF7FC9" w:rsidRPr="006557A4" w:rsidRDefault="00EF7FC9" w:rsidP="00EF7FC9">
      <w:pPr>
        <w:spacing w:before="58"/>
        <w:ind w:left="1783"/>
      </w:pPr>
      <w:r w:rsidRPr="006557A4">
        <w:rPr>
          <w:rFonts w:eastAsia="Arial"/>
        </w:rPr>
        <w:t>7.5</w:t>
      </w:r>
      <w:hyperlink w:anchor="_TOC_250009" w:history="1">
        <w:r w:rsidRPr="006557A4">
          <w:rPr>
            <w:rFonts w:eastAsia="Arial"/>
            <w:color w:val="000000"/>
            <w:spacing w:val="3"/>
          </w:rPr>
          <w:t xml:space="preserve">Хамгаалалтын </w:t>
        </w:r>
        <w:r w:rsidRPr="006557A4">
          <w:rPr>
            <w:rFonts w:eastAsia="Arial"/>
            <w:color w:val="000000"/>
            <w:spacing w:val="5"/>
          </w:rPr>
          <w:t>аргыг сонгох</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974F62">
      <w:pPr>
        <w:spacing w:before="99"/>
        <w:ind w:left="818"/>
      </w:pPr>
      <w:r w:rsidRPr="00974F62">
        <w:rPr>
          <w:rFonts w:eastAsia="Arial"/>
          <w:color w:val="000000"/>
          <w:spacing w:val="5"/>
        </w:rPr>
        <w:t>8 Хамгаалах байгууламжийн үндсэн шалгуур</w:t>
      </w:r>
      <w:r w:rsidRPr="00974F62">
        <w:rPr>
          <w:rFonts w:eastAsia="Arial"/>
          <w:color w:val="000000"/>
          <w:spacing w:val="5"/>
        </w:rPr>
        <w:tab/>
      </w:r>
      <w:r w:rsidRPr="006557A4">
        <w:tab/>
      </w:r>
      <w:r w:rsidRPr="006557A4">
        <w:tab/>
      </w:r>
      <w:r w:rsidRPr="006557A4">
        <w:tab/>
      </w:r>
      <w:r w:rsidRPr="006557A4">
        <w:tab/>
      </w:r>
    </w:p>
    <w:p w:rsidR="00EF7FC9" w:rsidRPr="006557A4" w:rsidRDefault="00EF7FC9" w:rsidP="00EF7FC9">
      <w:pPr>
        <w:spacing w:before="99"/>
        <w:ind w:left="1783"/>
      </w:pPr>
      <w:r w:rsidRPr="006557A4">
        <w:rPr>
          <w:rFonts w:eastAsia="Arial"/>
        </w:rPr>
        <w:t>8.1</w:t>
      </w:r>
      <w:r>
        <w:rPr>
          <w:rFonts w:eastAsia="Arial"/>
        </w:rPr>
        <w:t xml:space="preserve"> </w:t>
      </w:r>
      <w:hyperlink w:anchor="_TOC_250007" w:history="1">
        <w:r w:rsidRPr="006557A4">
          <w:rPr>
            <w:rFonts w:eastAsia="Arial"/>
            <w:color w:val="000000"/>
            <w:spacing w:val="5"/>
          </w:rPr>
          <w:t xml:space="preserve">Ерөнхий зүйл </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EF7FC9">
      <w:pPr>
        <w:spacing w:before="58"/>
        <w:ind w:left="1783"/>
      </w:pPr>
      <w:r w:rsidRPr="006557A4">
        <w:rPr>
          <w:rFonts w:eastAsia="Arial"/>
        </w:rPr>
        <w:t>8.2</w:t>
      </w:r>
      <w:r>
        <w:rPr>
          <w:rFonts w:eastAsia="Arial"/>
        </w:rPr>
        <w:t xml:space="preserve"> </w:t>
      </w:r>
      <w:hyperlink w:anchor="_TOC_250006" w:history="1">
        <w:r w:rsidRPr="006557A4">
          <w:rPr>
            <w:rFonts w:eastAsia="Arial"/>
            <w:color w:val="000000"/>
            <w:spacing w:val="3"/>
          </w:rPr>
          <w:t>Аянгын хамгаалалтын түвшин</w:t>
        </w:r>
        <w:r w:rsidRPr="006557A4">
          <w:rPr>
            <w:rFonts w:eastAsia="Arial"/>
            <w:color w:val="000000"/>
            <w:spacing w:val="5"/>
          </w:rPr>
          <w:t xml:space="preserve"> (АХТ)</w:t>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r w:rsidRPr="006557A4">
          <w:rPr>
            <w:rFonts w:eastAsia="Arial"/>
            <w:color w:val="000000"/>
            <w:spacing w:val="5"/>
          </w:rPr>
          <w:tab/>
        </w:r>
      </w:hyperlink>
    </w:p>
    <w:p w:rsidR="00EF7FC9" w:rsidRPr="006557A4" w:rsidRDefault="00EF7FC9" w:rsidP="00EF7FC9">
      <w:pPr>
        <w:spacing w:before="58"/>
        <w:ind w:left="1783"/>
      </w:pPr>
      <w:r w:rsidRPr="006557A4">
        <w:rPr>
          <w:rFonts w:eastAsia="Arial"/>
        </w:rPr>
        <w:t>8.3</w:t>
      </w:r>
      <w:r>
        <w:rPr>
          <w:rFonts w:eastAsia="Arial"/>
        </w:rPr>
        <w:t xml:space="preserve"> </w:t>
      </w:r>
      <w:hyperlink w:anchor="_TOC_250005" w:history="1">
        <w:r w:rsidRPr="006557A4">
          <w:rPr>
            <w:rFonts w:eastAsia="Arial"/>
            <w:color w:val="000000"/>
            <w:spacing w:val="3"/>
          </w:rPr>
          <w:t xml:space="preserve">Аянгын хамгаалалтын </w:t>
        </w:r>
        <w:r w:rsidRPr="006557A4">
          <w:rPr>
            <w:rFonts w:eastAsia="Arial"/>
            <w:color w:val="000000"/>
            <w:spacing w:val="2"/>
          </w:rPr>
          <w:t>бүс</w:t>
        </w:r>
        <w:r w:rsidRPr="006557A4">
          <w:rPr>
            <w:rFonts w:eastAsia="Arial"/>
            <w:color w:val="000000"/>
            <w:spacing w:val="3"/>
          </w:rPr>
          <w:t xml:space="preserve"> (АХБ)</w:t>
        </w:r>
        <w:r w:rsidRPr="006557A4">
          <w:rPr>
            <w:color w:val="000000"/>
          </w:rPr>
          <w:tab/>
        </w:r>
        <w:r w:rsidRPr="006557A4">
          <w:rPr>
            <w:color w:val="000000"/>
          </w:rPr>
          <w:tab/>
        </w:r>
        <w:r w:rsidRPr="006557A4">
          <w:rPr>
            <w:color w:val="000000"/>
          </w:rPr>
          <w:tab/>
        </w:r>
        <w:r w:rsidRPr="006557A4">
          <w:rPr>
            <w:color w:val="000000"/>
          </w:rPr>
          <w:tab/>
        </w:r>
        <w:r w:rsidRPr="006557A4">
          <w:rPr>
            <w:color w:val="000000"/>
          </w:rPr>
          <w:tab/>
        </w:r>
      </w:hyperlink>
    </w:p>
    <w:p w:rsidR="00EF7FC9" w:rsidRPr="006557A4" w:rsidRDefault="00EF7FC9" w:rsidP="00EF7FC9">
      <w:pPr>
        <w:spacing w:before="58"/>
        <w:ind w:left="1783"/>
      </w:pPr>
      <w:r w:rsidRPr="006557A4">
        <w:rPr>
          <w:rFonts w:eastAsia="Arial"/>
        </w:rPr>
        <w:t>8.4</w:t>
      </w:r>
      <w:r>
        <w:t xml:space="preserve"> </w:t>
      </w:r>
      <w:r w:rsidRPr="006557A4">
        <w:t xml:space="preserve">Байгууламжийн хамгаалалт </w:t>
      </w:r>
      <w:r w:rsidRPr="006557A4">
        <w:tab/>
      </w:r>
      <w:r w:rsidRPr="006557A4">
        <w:tab/>
      </w:r>
      <w:r w:rsidRPr="006557A4">
        <w:tab/>
      </w:r>
      <w:r w:rsidRPr="006557A4">
        <w:tab/>
      </w:r>
      <w:r w:rsidRPr="006557A4">
        <w:tab/>
      </w:r>
    </w:p>
    <w:p w:rsidR="00EF7FC9" w:rsidRPr="006557A4" w:rsidRDefault="00EF7FC9" w:rsidP="00EF7FC9">
      <w:pPr>
        <w:spacing w:before="58"/>
        <w:ind w:left="2520"/>
      </w:pPr>
      <w:r w:rsidRPr="006557A4">
        <w:rPr>
          <w:rFonts w:eastAsia="Arial"/>
        </w:rPr>
        <w:t>8.4.1</w:t>
      </w:r>
      <w:r w:rsidRPr="006557A4">
        <w:t xml:space="preserve"> Механик гэмтэл болон амь насны эрсдэлийг бууруулах хамгаалалт </w:t>
      </w:r>
    </w:p>
    <w:p w:rsidR="00EF7FC9" w:rsidRPr="006557A4" w:rsidRDefault="00EF7FC9" w:rsidP="00EF7FC9">
      <w:pPr>
        <w:spacing w:before="58"/>
        <w:ind w:left="2520"/>
      </w:pPr>
      <w:r w:rsidRPr="006557A4">
        <w:rPr>
          <w:rFonts w:eastAsia="Arial"/>
        </w:rPr>
        <w:t>8.4.2</w:t>
      </w:r>
      <w:r w:rsidRPr="006557A4">
        <w:t xml:space="preserve"> Дотоод системийн алдааг бууруулах хамгаалалт </w:t>
      </w:r>
      <w:r>
        <w:tab/>
      </w:r>
    </w:p>
    <w:p w:rsidR="00EF7FC9" w:rsidRPr="006557A4" w:rsidRDefault="00EF7FC9" w:rsidP="00EF7FC9">
      <w:pPr>
        <w:spacing w:before="58"/>
        <w:ind w:left="818"/>
      </w:pPr>
      <w:r w:rsidRPr="006557A4">
        <w:rPr>
          <w:rFonts w:eastAsia="Arial"/>
          <w:spacing w:val="3"/>
        </w:rPr>
        <w:t>Хавсралт</w:t>
      </w:r>
      <w:r>
        <w:rPr>
          <w:rFonts w:eastAsia="Arial"/>
          <w:spacing w:val="3"/>
        </w:rPr>
        <w:t xml:space="preserve"> </w:t>
      </w:r>
      <w:r w:rsidRPr="006557A4">
        <w:rPr>
          <w:rFonts w:eastAsia="Arial"/>
          <w:spacing w:val="1"/>
        </w:rPr>
        <w:t>А</w:t>
      </w:r>
      <w:r w:rsidRPr="006557A4">
        <w:t xml:space="preserve"> Аянгын гүйдлийн параметр</w:t>
      </w:r>
    </w:p>
    <w:p w:rsidR="00EF7FC9" w:rsidRPr="006557A4" w:rsidRDefault="00EF7FC9" w:rsidP="00EF7FC9">
      <w:pPr>
        <w:spacing w:before="99"/>
        <w:ind w:left="818"/>
      </w:pPr>
      <w:r w:rsidRPr="006557A4">
        <w:rPr>
          <w:rFonts w:eastAsia="Arial"/>
          <w:spacing w:val="3"/>
        </w:rPr>
        <w:t>Хавсралт</w:t>
      </w:r>
      <w:r>
        <w:rPr>
          <w:rFonts w:eastAsia="Arial"/>
          <w:spacing w:val="3"/>
        </w:rPr>
        <w:t xml:space="preserve"> </w:t>
      </w:r>
      <w:r w:rsidRPr="006557A4">
        <w:rPr>
          <w:rFonts w:eastAsia="Arial"/>
        </w:rPr>
        <w:t>Б</w:t>
      </w:r>
      <w:r w:rsidRPr="006557A4">
        <w:t xml:space="preserve"> Аянгын гүйдлийн хугацааны тавилын шинжилгээ </w:t>
      </w:r>
      <w:r w:rsidRPr="006557A4">
        <w:tab/>
      </w:r>
      <w:r w:rsidRPr="006557A4">
        <w:tab/>
      </w:r>
      <w:r w:rsidRPr="006557A4">
        <w:tab/>
      </w:r>
    </w:p>
    <w:p w:rsidR="00EF7FC9" w:rsidRPr="006557A4" w:rsidRDefault="00EF7FC9" w:rsidP="00EF7FC9">
      <w:pPr>
        <w:spacing w:before="99"/>
        <w:ind w:left="818"/>
      </w:pPr>
      <w:r w:rsidRPr="006557A4">
        <w:rPr>
          <w:rFonts w:eastAsia="Arial"/>
          <w:spacing w:val="3"/>
        </w:rPr>
        <w:t>Хавсралт</w:t>
      </w:r>
      <w:r>
        <w:rPr>
          <w:rFonts w:eastAsia="Arial"/>
          <w:spacing w:val="3"/>
        </w:rPr>
        <w:t xml:space="preserve"> </w:t>
      </w:r>
      <w:r w:rsidRPr="006557A4">
        <w:rPr>
          <w:rFonts w:eastAsia="Arial"/>
        </w:rPr>
        <w:t>В</w:t>
      </w:r>
      <w:r w:rsidRPr="006557A4">
        <w:t xml:space="preserve"> Аянгын гүйдлийг загварчилсан туршилтууд </w:t>
      </w:r>
      <w:r w:rsidRPr="006557A4">
        <w:tab/>
      </w:r>
      <w:r w:rsidRPr="006557A4">
        <w:tab/>
      </w:r>
      <w:r w:rsidRPr="006557A4">
        <w:tab/>
      </w:r>
      <w:r w:rsidRPr="006557A4">
        <w:tab/>
      </w:r>
    </w:p>
    <w:p w:rsidR="00EF7FC9" w:rsidRPr="006557A4" w:rsidRDefault="00EF7FC9" w:rsidP="00EF7FC9">
      <w:pPr>
        <w:spacing w:before="99"/>
        <w:ind w:left="818"/>
      </w:pPr>
      <w:r w:rsidRPr="00EF7FC9">
        <w:rPr>
          <w:rFonts w:eastAsia="Arial"/>
          <w:spacing w:val="3"/>
        </w:rPr>
        <w:t xml:space="preserve">Хавсралт Г АХС хэсэг дээрх аянгын нөлөөллийн загварын туршилтын параметр </w:t>
      </w:r>
    </w:p>
    <w:p w:rsidR="00EF7FC9" w:rsidRPr="006557A4" w:rsidRDefault="00EF7FC9" w:rsidP="00EF7FC9">
      <w:pPr>
        <w:spacing w:before="99"/>
        <w:ind w:left="818"/>
      </w:pPr>
      <w:r w:rsidRPr="006557A4">
        <w:rPr>
          <w:rFonts w:eastAsia="Arial"/>
          <w:spacing w:val="3"/>
        </w:rPr>
        <w:lastRenderedPageBreak/>
        <w:t>Хавсралт</w:t>
      </w:r>
      <w:r w:rsidRPr="006557A4">
        <w:t xml:space="preserve"> Д Аянгын улмаас өөр цэг дээрх үүсэх хэт хүчдэл</w:t>
      </w:r>
    </w:p>
    <w:p w:rsidR="00EF7FC9" w:rsidRPr="00EF7FC9" w:rsidRDefault="00061F55" w:rsidP="00EF7FC9">
      <w:pPr>
        <w:spacing w:before="99"/>
        <w:ind w:left="818"/>
        <w:rPr>
          <w:rFonts w:eastAsia="Arial"/>
          <w:spacing w:val="3"/>
        </w:rPr>
      </w:pPr>
      <w:hyperlink w:anchor="_TOC_250001" w:history="1">
        <w:r w:rsidR="00EF7FC9" w:rsidRPr="00EF7FC9">
          <w:rPr>
            <w:rFonts w:eastAsia="Arial"/>
            <w:spacing w:val="3"/>
          </w:rPr>
          <w:t>Ном зүй</w:t>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r w:rsidR="00EF7FC9" w:rsidRPr="00EF7FC9">
          <w:rPr>
            <w:rFonts w:eastAsia="Arial"/>
            <w:spacing w:val="3"/>
          </w:rPr>
          <w:tab/>
        </w:r>
      </w:hyperlink>
    </w:p>
    <w:p w:rsidR="00EF7FC9" w:rsidRPr="00EF7FC9" w:rsidRDefault="00EF7FC9" w:rsidP="00EF7FC9">
      <w:pPr>
        <w:spacing w:before="99"/>
        <w:ind w:left="818"/>
        <w:rPr>
          <w:rFonts w:eastAsia="Arial"/>
          <w:spacing w:val="3"/>
        </w:rPr>
      </w:pPr>
      <w:r w:rsidRPr="00EF7FC9">
        <w:rPr>
          <w:rFonts w:eastAsia="Arial"/>
          <w:spacing w:val="3"/>
        </w:rPr>
        <w:t xml:space="preserve">Зураг 1 - IEC 62305 тал хэсэгийн холбоо хамаарал </w:t>
      </w:r>
      <w:r>
        <w:rPr>
          <w:rFonts w:eastAsia="Arial"/>
          <w:spacing w:val="3"/>
        </w:rPr>
        <w:tab/>
      </w:r>
      <w:r>
        <w:rPr>
          <w:rFonts w:eastAsia="Arial"/>
          <w:spacing w:val="3"/>
        </w:rPr>
        <w:tab/>
      </w:r>
      <w:r>
        <w:rPr>
          <w:rFonts w:eastAsia="Arial"/>
          <w:spacing w:val="3"/>
        </w:rPr>
        <w:tab/>
      </w:r>
      <w:r>
        <w:rPr>
          <w:rFonts w:eastAsia="Arial"/>
          <w:spacing w:val="3"/>
        </w:rPr>
        <w:tab/>
      </w:r>
    </w:p>
    <w:p w:rsidR="00EF7FC9" w:rsidRPr="00EF7FC9" w:rsidRDefault="00EF7FC9" w:rsidP="00EF7FC9">
      <w:pPr>
        <w:spacing w:before="99"/>
        <w:ind w:left="818"/>
        <w:rPr>
          <w:rFonts w:eastAsia="Arial"/>
          <w:spacing w:val="3"/>
        </w:rPr>
      </w:pPr>
      <w:r w:rsidRPr="00EF7FC9">
        <w:rPr>
          <w:rFonts w:eastAsia="Arial"/>
          <w:spacing w:val="3"/>
        </w:rPr>
        <w:t xml:space="preserve">Зураг 2 - Төрөл бүрийн гэмтлээс үүдсэн алдагдлын төрөл ба холбогдох эрсдэлүүд </w:t>
      </w:r>
    </w:p>
    <w:p w:rsidR="00EF7FC9" w:rsidRPr="00EF7FC9" w:rsidRDefault="00EF7FC9" w:rsidP="00EF7FC9">
      <w:pPr>
        <w:spacing w:before="99"/>
        <w:ind w:left="818"/>
        <w:rPr>
          <w:rFonts w:eastAsia="Arial"/>
          <w:spacing w:val="3"/>
        </w:rPr>
      </w:pPr>
      <w:r w:rsidRPr="006557A4">
        <w:rPr>
          <w:rFonts w:eastAsia="Arial"/>
          <w:spacing w:val="3"/>
        </w:rPr>
        <w:t>Зураг</w:t>
      </w:r>
      <w:r w:rsidRPr="00EF7FC9">
        <w:rPr>
          <w:rFonts w:eastAsia="Arial"/>
          <w:spacing w:val="3"/>
        </w:rPr>
        <w:t xml:space="preserve"> 3 - АХС-ээр тодорхойлсон АХБ (IEC 62305-3)</w:t>
      </w:r>
      <w:r>
        <w:rPr>
          <w:rFonts w:eastAsia="Arial"/>
          <w:spacing w:val="3"/>
        </w:rPr>
        <w:tab/>
      </w:r>
      <w:r>
        <w:rPr>
          <w:rFonts w:eastAsia="Arial"/>
          <w:spacing w:val="3"/>
        </w:rPr>
        <w:tab/>
      </w:r>
      <w:r>
        <w:rPr>
          <w:rFonts w:eastAsia="Arial"/>
          <w:spacing w:val="3"/>
        </w:rPr>
        <w:tab/>
      </w:r>
      <w:r w:rsidRPr="00EF7FC9">
        <w:rPr>
          <w:rFonts w:eastAsia="Arial"/>
          <w:spacing w:val="3"/>
        </w:rPr>
        <w:tab/>
      </w:r>
    </w:p>
    <w:p w:rsidR="00EF7FC9" w:rsidRPr="006557A4" w:rsidRDefault="00EF7FC9" w:rsidP="00EF7FC9">
      <w:pPr>
        <w:spacing w:before="99"/>
        <w:ind w:left="818"/>
      </w:pPr>
      <w:r w:rsidRPr="00EF7FC9">
        <w:rPr>
          <w:rFonts w:eastAsia="Arial"/>
          <w:spacing w:val="3"/>
        </w:rPr>
        <w:t>Зураг 4 - ХХХТ-ээр тодорхойлсон АХБ (IEC 62305-4)</w:t>
      </w:r>
      <w:r w:rsidRPr="00EF7FC9">
        <w:rPr>
          <w:rFonts w:eastAsia="Arial"/>
          <w:spacing w:val="3"/>
        </w:rPr>
        <w:tab/>
      </w:r>
      <w:r>
        <w:tab/>
      </w:r>
      <w:r>
        <w:tab/>
      </w:r>
      <w:r>
        <w:tab/>
      </w:r>
    </w:p>
    <w:p w:rsidR="00EF7FC9" w:rsidRPr="006557A4" w:rsidRDefault="00061F55" w:rsidP="00EF7FC9">
      <w:pPr>
        <w:spacing w:before="100"/>
        <w:ind w:left="818"/>
      </w:pPr>
      <w:hyperlink w:anchor="_TOC_250000" w:history="1">
        <w:r w:rsidR="00EF7FC9" w:rsidRPr="006557A4">
          <w:rPr>
            <w:color w:val="000000"/>
          </w:rPr>
          <w:t xml:space="preserve">Зураг A.1 - Импульсийн гүйдлийн параметрийн тодорхойлолт (ихэвчлэн T2&lt;2мс) </w:t>
        </w:r>
      </w:hyperlink>
    </w:p>
    <w:p w:rsidR="00EF7FC9" w:rsidRPr="006557A4" w:rsidRDefault="00EF7FC9" w:rsidP="00EF7FC9">
      <w:pPr>
        <w:spacing w:before="42"/>
        <w:ind w:left="818"/>
      </w:pPr>
      <w:r w:rsidRPr="006557A4">
        <w:t xml:space="preserve">Зураг A.2 - Урт хугацааны цахилалтын параметрийн тодорхойлолт (ихэвчлэн 2 мс &lt; T &lt; 1с) </w:t>
      </w:r>
    </w:p>
    <w:p w:rsidR="00EF7FC9" w:rsidRPr="006557A4" w:rsidRDefault="00EF7FC9" w:rsidP="00EF7FC9">
      <w:pPr>
        <w:spacing w:before="97"/>
        <w:ind w:left="818"/>
      </w:pPr>
      <w:r w:rsidRPr="006557A4">
        <w:rPr>
          <w:rFonts w:eastAsia="Arial"/>
        </w:rPr>
        <w:t>Зураг A.3 - Доош чиглэсэн цахилалтын боломжит бүрэлдэхүүн хэсэг (хавтгай нутаг дэвсгэр ба нам байгуу</w:t>
      </w:r>
      <w:r>
        <w:rPr>
          <w:rFonts w:eastAsia="Arial"/>
        </w:rPr>
        <w:t>лламжуудад ихэвчлэн тохиолддог)</w:t>
      </w:r>
      <w:r>
        <w:rPr>
          <w:rFonts w:eastAsia="Arial"/>
        </w:rPr>
        <w:tab/>
      </w:r>
      <w:r w:rsidRPr="006557A4">
        <w:rPr>
          <w:rFonts w:eastAsia="Arial"/>
        </w:rPr>
        <w:tab/>
      </w:r>
    </w:p>
    <w:p w:rsidR="00EF7FC9" w:rsidRPr="006557A4" w:rsidRDefault="00EF7FC9" w:rsidP="00EF7FC9">
      <w:pPr>
        <w:spacing w:before="97"/>
        <w:ind w:left="818"/>
      </w:pPr>
      <w:r w:rsidRPr="006557A4">
        <w:rPr>
          <w:rFonts w:eastAsia="Arial"/>
        </w:rPr>
        <w:t xml:space="preserve">Зураг A.4 - Дээш чиглэсэн цахилалтын бүрэлдэхүүн хэсэг (аянгад өртдөг буюу/эсвэл өндөр байгууламжуудад тохиолддог) </w:t>
      </w:r>
      <w:r>
        <w:rPr>
          <w:rFonts w:eastAsia="Arial"/>
        </w:rPr>
        <w:tab/>
      </w:r>
      <w:r>
        <w:rPr>
          <w:rFonts w:eastAsia="Arial"/>
        </w:rPr>
        <w:tab/>
      </w:r>
      <w:r w:rsidRPr="006557A4">
        <w:rPr>
          <w:rFonts w:eastAsia="Arial"/>
        </w:rPr>
        <w:tab/>
      </w:r>
      <w:r w:rsidRPr="006557A4">
        <w:rPr>
          <w:rFonts w:eastAsia="Arial"/>
        </w:rPr>
        <w:tab/>
      </w:r>
    </w:p>
    <w:p w:rsidR="00EF7FC9" w:rsidRPr="006557A4" w:rsidRDefault="00EF7FC9" w:rsidP="00EF7FC9">
      <w:pPr>
        <w:spacing w:before="99"/>
        <w:ind w:left="818"/>
        <w:rPr>
          <w:rFonts w:eastAsia="Arial"/>
        </w:rPr>
      </w:pPr>
      <w:r w:rsidRPr="006557A4">
        <w:rPr>
          <w:rFonts w:eastAsia="Arial"/>
        </w:rPr>
        <w:t>Зураг A.5 - Аянгын гүйдлийн параметрийн хуримтлагдсан давтамжийн тархалт</w:t>
      </w:r>
    </w:p>
    <w:p w:rsidR="00EF7FC9" w:rsidRPr="006557A4" w:rsidRDefault="00EF7FC9" w:rsidP="00EF7FC9">
      <w:pPr>
        <w:spacing w:before="99"/>
        <w:ind w:left="818"/>
      </w:pPr>
      <w:r w:rsidRPr="006557A4">
        <w:rPr>
          <w:rFonts w:eastAsia="Arial"/>
        </w:rPr>
        <w:t xml:space="preserve"> (95% ба 5% -ийн утгыг харуулсан шугамууд)</w:t>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t xml:space="preserve"> </w:t>
      </w:r>
    </w:p>
    <w:p w:rsidR="00EF7FC9" w:rsidRPr="006557A4" w:rsidRDefault="00974F62" w:rsidP="00EF7FC9">
      <w:pPr>
        <w:spacing w:before="98"/>
        <w:ind w:left="818"/>
      </w:pPr>
      <w:r>
        <w:t xml:space="preserve">Зураг </w:t>
      </w:r>
      <w:r>
        <w:rPr>
          <w:lang w:val="en-US"/>
        </w:rPr>
        <w:t>B</w:t>
      </w:r>
      <w:r w:rsidR="00EF7FC9" w:rsidRPr="006557A4">
        <w:t xml:space="preserve">.1 - Эхний эерэг импульс дээрх гүйдлийн өсөх хэлбэр </w:t>
      </w:r>
      <w:r w:rsidR="00EF7FC9" w:rsidRPr="006557A4">
        <w:tab/>
      </w:r>
      <w:r w:rsidR="00EF7FC9" w:rsidRPr="006557A4">
        <w:tab/>
      </w:r>
      <w:r w:rsidR="00EF7FC9" w:rsidRPr="006557A4">
        <w:tab/>
      </w:r>
    </w:p>
    <w:p w:rsidR="00EF7FC9" w:rsidRPr="006557A4" w:rsidRDefault="00974F62" w:rsidP="00EF7FC9">
      <w:pPr>
        <w:spacing w:before="99"/>
        <w:ind w:left="818"/>
      </w:pPr>
      <w:r>
        <w:t xml:space="preserve">Зураг </w:t>
      </w:r>
      <w:r>
        <w:rPr>
          <w:lang w:val="en-US"/>
        </w:rPr>
        <w:t>B</w:t>
      </w:r>
      <w:r w:rsidR="00EF7FC9" w:rsidRPr="006557A4">
        <w:t xml:space="preserve">.2 - Эхний эерэг импульс дээрх гүйдлийн буурах хэлбэр </w:t>
      </w:r>
      <w:r w:rsidR="00EF7FC9" w:rsidRPr="006557A4">
        <w:tab/>
      </w:r>
      <w:r w:rsidR="00EF7FC9" w:rsidRPr="006557A4">
        <w:tab/>
      </w:r>
    </w:p>
    <w:p w:rsidR="00EF7FC9" w:rsidRPr="006557A4" w:rsidRDefault="00974F62" w:rsidP="00EF7FC9">
      <w:pPr>
        <w:spacing w:before="99"/>
        <w:ind w:left="818"/>
      </w:pPr>
      <w:r>
        <w:t xml:space="preserve">Зураг </w:t>
      </w:r>
      <w:r>
        <w:rPr>
          <w:lang w:val="en-US"/>
        </w:rPr>
        <w:t>B</w:t>
      </w:r>
      <w:r w:rsidR="00EF7FC9" w:rsidRPr="006557A4">
        <w:t xml:space="preserve">.3 - Эхний сөрөг импульс дээрх гүйдлийн өсөх хэлбэр </w:t>
      </w:r>
      <w:r w:rsidR="00EF7FC9" w:rsidRPr="006557A4">
        <w:tab/>
      </w:r>
      <w:r w:rsidR="00EF7FC9" w:rsidRPr="006557A4">
        <w:tab/>
      </w:r>
      <w:r w:rsidR="00EF7FC9" w:rsidRPr="006557A4">
        <w:tab/>
      </w:r>
    </w:p>
    <w:p w:rsidR="00EF7FC9" w:rsidRPr="006557A4" w:rsidRDefault="00974F62" w:rsidP="00EF7FC9">
      <w:pPr>
        <w:spacing w:before="99"/>
        <w:ind w:left="818"/>
      </w:pPr>
      <w:r>
        <w:t xml:space="preserve">Зураг </w:t>
      </w:r>
      <w:r>
        <w:rPr>
          <w:lang w:val="en-US"/>
        </w:rPr>
        <w:t>B</w:t>
      </w:r>
      <w:r w:rsidR="00EF7FC9" w:rsidRPr="006557A4">
        <w:t xml:space="preserve">.4 - Эхний сөрөг импульс дээрх гүйдлийн буурах хэлбэр </w:t>
      </w:r>
      <w:r w:rsidR="00EF7FC9" w:rsidRPr="006557A4">
        <w:tab/>
      </w:r>
      <w:r w:rsidR="00EF7FC9" w:rsidRPr="006557A4">
        <w:tab/>
      </w:r>
    </w:p>
    <w:p w:rsidR="00EF7FC9" w:rsidRPr="006557A4" w:rsidRDefault="00974F62" w:rsidP="00EF7FC9">
      <w:pPr>
        <w:spacing w:before="99"/>
        <w:ind w:left="818"/>
      </w:pPr>
      <w:r>
        <w:t xml:space="preserve">Зураг </w:t>
      </w:r>
      <w:r>
        <w:rPr>
          <w:lang w:val="en-US"/>
        </w:rPr>
        <w:t>B</w:t>
      </w:r>
      <w:r w:rsidR="00EF7FC9" w:rsidRPr="006557A4">
        <w:t xml:space="preserve">.5 - Үргэлжилсэн сөрөг импульсүүд дээрх гүйдлийн өсөх хэлбэр </w:t>
      </w:r>
      <w:r w:rsidR="00EF7FC9" w:rsidRPr="006557A4">
        <w:tab/>
      </w:r>
    </w:p>
    <w:p w:rsidR="00EF7FC9" w:rsidRPr="006557A4" w:rsidRDefault="00974F62" w:rsidP="00EF7FC9">
      <w:pPr>
        <w:spacing w:before="98"/>
        <w:ind w:left="818"/>
      </w:pPr>
      <w:r>
        <w:t xml:space="preserve">Зураг </w:t>
      </w:r>
      <w:r>
        <w:rPr>
          <w:lang w:val="en-US"/>
        </w:rPr>
        <w:t>B</w:t>
      </w:r>
      <w:r w:rsidR="00EF7FC9" w:rsidRPr="006557A4">
        <w:t xml:space="preserve">.6 - Үргэлжилсэн сөрөг импульсүүд дээрх гүйдлийн буурах хэлбэр </w:t>
      </w:r>
      <w:r w:rsidR="00EF7FC9" w:rsidRPr="006557A4">
        <w:tab/>
      </w:r>
    </w:p>
    <w:p w:rsidR="00EF7FC9" w:rsidRPr="006557A4" w:rsidRDefault="00EF7FC9" w:rsidP="00EF7FC9">
      <w:pPr>
        <w:spacing w:before="99"/>
        <w:ind w:left="818"/>
      </w:pPr>
      <w:r w:rsidRPr="006557A4">
        <w:t>Зур</w:t>
      </w:r>
      <w:r w:rsidR="00974F62">
        <w:t xml:space="preserve">аг </w:t>
      </w:r>
      <w:r w:rsidR="00974F62">
        <w:rPr>
          <w:lang w:val="en-US"/>
        </w:rPr>
        <w:t>B</w:t>
      </w:r>
      <w:r w:rsidRPr="006557A4">
        <w:t xml:space="preserve">.7 - АХТ I -д тохирох аянгын гүйдлийн нөлөөлөх чадамж </w:t>
      </w:r>
      <w:r w:rsidRPr="006557A4">
        <w:tab/>
      </w:r>
      <w:r w:rsidRPr="006557A4">
        <w:tab/>
      </w:r>
    </w:p>
    <w:p w:rsidR="00EF7FC9" w:rsidRPr="006557A4" w:rsidRDefault="00974F62" w:rsidP="00EF7FC9">
      <w:pPr>
        <w:spacing w:before="99"/>
        <w:ind w:left="818"/>
      </w:pPr>
      <w:r>
        <w:rPr>
          <w:rFonts w:eastAsia="Arial"/>
        </w:rPr>
        <w:t xml:space="preserve">Зураг </w:t>
      </w:r>
      <w:r>
        <w:rPr>
          <w:rFonts w:eastAsia="Arial"/>
          <w:lang w:val="en-US"/>
        </w:rPr>
        <w:t>C</w:t>
      </w:r>
      <w:r w:rsidR="00EF7FC9" w:rsidRPr="006557A4">
        <w:rPr>
          <w:rFonts w:eastAsia="Arial"/>
        </w:rPr>
        <w:t xml:space="preserve">.1 - Генератор дээр хийсэн эхний эерэг импульсийн энергийн нарийвчилал болон урт хугацааны цахилтын ачааллын загварын туршилтын жишээ </w:t>
      </w:r>
    </w:p>
    <w:p w:rsidR="00EF7FC9" w:rsidRPr="006557A4" w:rsidRDefault="00974F62" w:rsidP="00EF7FC9">
      <w:pPr>
        <w:spacing w:before="99"/>
        <w:ind w:left="818"/>
      </w:pPr>
      <w:r>
        <w:t xml:space="preserve">Зураг </w:t>
      </w:r>
      <w:r>
        <w:rPr>
          <w:lang w:val="en-US"/>
        </w:rPr>
        <w:t>C</w:t>
      </w:r>
      <w:r>
        <w:t xml:space="preserve">.2 - Хүснэгт </w:t>
      </w:r>
      <w:r>
        <w:rPr>
          <w:lang w:val="en-US"/>
        </w:rPr>
        <w:t>C</w:t>
      </w:r>
      <w:r w:rsidR="00EF7FC9" w:rsidRPr="006557A4">
        <w:t>.3 -т үзүүлсэн гүйдлийн өсөлтийн тодорхойлолт</w:t>
      </w:r>
    </w:p>
    <w:p w:rsidR="00EF7FC9" w:rsidRPr="006557A4" w:rsidRDefault="00974F62" w:rsidP="00EF7FC9">
      <w:pPr>
        <w:spacing w:before="99"/>
        <w:ind w:left="818"/>
        <w:rPr>
          <w:rFonts w:eastAsia="Arial"/>
        </w:rPr>
      </w:pPr>
      <w:r>
        <w:rPr>
          <w:rFonts w:eastAsia="Arial"/>
        </w:rPr>
        <w:t xml:space="preserve">Зураг </w:t>
      </w:r>
      <w:r>
        <w:rPr>
          <w:rFonts w:eastAsia="Arial"/>
          <w:lang w:val="en-US"/>
        </w:rPr>
        <w:t>C</w:t>
      </w:r>
      <w:r w:rsidR="00EF7FC9" w:rsidRPr="006557A4">
        <w:rPr>
          <w:rFonts w:eastAsia="Arial"/>
        </w:rPr>
        <w:t xml:space="preserve">.3 - Генератор дээр эхний эерэг ипмульс огцом өсөх үед томоохон туршилтын нэгж дээрх загварын туршилтын жишээ </w:t>
      </w:r>
      <w:r w:rsidR="00EF7FC9" w:rsidRPr="006557A4">
        <w:rPr>
          <w:rFonts w:eastAsia="Arial"/>
        </w:rPr>
        <w:tab/>
      </w:r>
      <w:r w:rsidR="00EF7FC9" w:rsidRPr="006557A4">
        <w:rPr>
          <w:rFonts w:eastAsia="Arial"/>
        </w:rPr>
        <w:tab/>
      </w:r>
      <w:r w:rsidR="00EF7FC9" w:rsidRPr="006557A4">
        <w:rPr>
          <w:rFonts w:eastAsia="Arial"/>
        </w:rPr>
        <w:tab/>
      </w:r>
    </w:p>
    <w:p w:rsidR="00EF7FC9" w:rsidRPr="006557A4" w:rsidRDefault="00974F62" w:rsidP="00EF7FC9">
      <w:pPr>
        <w:spacing w:before="98"/>
        <w:ind w:left="818"/>
        <w:rPr>
          <w:rFonts w:eastAsia="Arial"/>
        </w:rPr>
      </w:pPr>
      <w:r>
        <w:rPr>
          <w:rFonts w:eastAsia="Arial"/>
        </w:rPr>
        <w:t xml:space="preserve">Зураг </w:t>
      </w:r>
      <w:r>
        <w:rPr>
          <w:rFonts w:eastAsia="Arial"/>
          <w:lang w:val="en-US"/>
        </w:rPr>
        <w:t>C</w:t>
      </w:r>
      <w:r w:rsidR="00EF7FC9" w:rsidRPr="006557A4">
        <w:rPr>
          <w:rFonts w:eastAsia="Arial"/>
        </w:rPr>
        <w:t>.4 - Генератор дээр үргэлжилсэн сөрөг ипмульс огцом өсөх үед томоохон туршилтын</w:t>
      </w:r>
      <w:r w:rsidR="00EF7FC9">
        <w:rPr>
          <w:rFonts w:eastAsia="Arial"/>
        </w:rPr>
        <w:t xml:space="preserve"> </w:t>
      </w:r>
      <w:r w:rsidR="00EF7FC9" w:rsidRPr="006557A4">
        <w:rPr>
          <w:rFonts w:eastAsia="Arial"/>
        </w:rPr>
        <w:t xml:space="preserve">нэгж дээрх загварын туршилтын жишээ </w:t>
      </w:r>
      <w:r w:rsidR="00EF7FC9" w:rsidRPr="006557A4">
        <w:rPr>
          <w:rFonts w:eastAsia="Arial"/>
        </w:rPr>
        <w:tab/>
      </w:r>
      <w:r w:rsidR="00EF7FC9" w:rsidRPr="006557A4">
        <w:rPr>
          <w:rFonts w:eastAsia="Arial"/>
        </w:rPr>
        <w:tab/>
      </w:r>
      <w:r w:rsidR="00EF7FC9" w:rsidRPr="006557A4">
        <w:rPr>
          <w:rFonts w:eastAsia="Arial"/>
        </w:rPr>
        <w:tab/>
      </w:r>
    </w:p>
    <w:p w:rsidR="00EF7FC9" w:rsidRPr="006557A4" w:rsidRDefault="00974F62" w:rsidP="00EF7FC9">
      <w:pPr>
        <w:spacing w:before="99"/>
        <w:ind w:left="818"/>
        <w:rPr>
          <w:rFonts w:eastAsia="Arial"/>
        </w:rPr>
      </w:pPr>
      <w:r>
        <w:rPr>
          <w:rFonts w:eastAsia="Arial"/>
        </w:rPr>
        <w:t xml:space="preserve">Зураг </w:t>
      </w:r>
      <w:r>
        <w:rPr>
          <w:rFonts w:eastAsia="Arial"/>
          <w:lang w:val="en-US"/>
        </w:rPr>
        <w:t>D</w:t>
      </w:r>
      <w:r w:rsidR="00EF7FC9" w:rsidRPr="006557A4">
        <w:rPr>
          <w:rFonts w:eastAsia="Arial"/>
        </w:rPr>
        <w:t xml:space="preserve">.1 - Хоёр дамжуулагчийн ерөнхий байрлалаар хоорондын цахилгаан динамик хүчийг тооцоолох </w:t>
      </w:r>
      <w:r w:rsidR="00EF7FC9" w:rsidRPr="006557A4">
        <w:rPr>
          <w:rFonts w:eastAsia="Arial"/>
        </w:rPr>
        <w:tab/>
      </w:r>
      <w:r w:rsidR="00EF7FC9" w:rsidRPr="006557A4">
        <w:rPr>
          <w:rFonts w:eastAsia="Arial"/>
        </w:rPr>
        <w:tab/>
      </w:r>
      <w:r w:rsidR="00EF7FC9" w:rsidRPr="006557A4">
        <w:rPr>
          <w:rFonts w:eastAsia="Arial"/>
        </w:rPr>
        <w:tab/>
      </w:r>
      <w:r w:rsidR="00EF7FC9" w:rsidRPr="006557A4">
        <w:rPr>
          <w:rFonts w:eastAsia="Arial"/>
        </w:rPr>
        <w:tab/>
      </w:r>
      <w:r w:rsidR="00EF7FC9" w:rsidRPr="006557A4">
        <w:rPr>
          <w:rFonts w:eastAsia="Arial"/>
        </w:rPr>
        <w:tab/>
      </w:r>
      <w:r w:rsidR="00EF7FC9" w:rsidRPr="006557A4">
        <w:rPr>
          <w:rFonts w:eastAsia="Arial"/>
        </w:rPr>
        <w:tab/>
      </w:r>
      <w:r w:rsidR="00EF7FC9" w:rsidRPr="006557A4">
        <w:rPr>
          <w:rFonts w:eastAsia="Arial"/>
        </w:rPr>
        <w:tab/>
      </w:r>
    </w:p>
    <w:p w:rsidR="00EF7FC9" w:rsidRPr="006557A4" w:rsidRDefault="00974F62" w:rsidP="00EF7FC9">
      <w:pPr>
        <w:spacing w:before="98"/>
        <w:ind w:left="818"/>
      </w:pPr>
      <w:r>
        <w:t xml:space="preserve">Зураг </w:t>
      </w:r>
      <w:r>
        <w:rPr>
          <w:lang w:val="en-US"/>
        </w:rPr>
        <w:t>D</w:t>
      </w:r>
      <w:r w:rsidR="00EF7FC9" w:rsidRPr="006557A4">
        <w:t xml:space="preserve">.2 - АХС-д ердийн дамжуулагчийг байрлуулах </w:t>
      </w:r>
      <w:r w:rsidR="00EF7FC9" w:rsidRPr="006557A4">
        <w:tab/>
      </w:r>
      <w:r w:rsidR="00EF7FC9" w:rsidRPr="006557A4">
        <w:tab/>
      </w:r>
      <w:r w:rsidR="00EF7FC9" w:rsidRPr="006557A4">
        <w:tab/>
      </w:r>
      <w:r w:rsidR="00EF7FC9" w:rsidRPr="006557A4">
        <w:tab/>
      </w:r>
    </w:p>
    <w:p w:rsidR="00EF7FC9" w:rsidRPr="006557A4" w:rsidRDefault="00974F62" w:rsidP="00EF7FC9">
      <w:pPr>
        <w:spacing w:before="98"/>
        <w:ind w:left="818"/>
      </w:pPr>
      <w:r>
        <w:t xml:space="preserve">Зураг </w:t>
      </w:r>
      <w:r>
        <w:rPr>
          <w:lang w:val="en-US"/>
        </w:rPr>
        <w:t>D</w:t>
      </w:r>
      <w:r>
        <w:t xml:space="preserve">.3 - Зураг </w:t>
      </w:r>
      <w:r>
        <w:rPr>
          <w:lang w:val="en-US"/>
        </w:rPr>
        <w:t>D</w:t>
      </w:r>
      <w:r w:rsidR="00EF7FC9" w:rsidRPr="006557A4">
        <w:t xml:space="preserve">.2-т тохирох F хүчний диаграм </w:t>
      </w:r>
      <w:r w:rsidR="00EF7FC9" w:rsidRPr="006557A4">
        <w:tab/>
      </w:r>
      <w:r w:rsidR="00EF7FC9" w:rsidRPr="006557A4">
        <w:tab/>
      </w:r>
      <w:r w:rsidR="00EF7FC9" w:rsidRPr="006557A4">
        <w:tab/>
      </w:r>
      <w:r w:rsidR="00EF7FC9" w:rsidRPr="006557A4">
        <w:tab/>
      </w:r>
      <w:r w:rsidR="00EF7FC9" w:rsidRPr="006557A4">
        <w:tab/>
      </w:r>
    </w:p>
    <w:p w:rsidR="00EF7FC9" w:rsidRPr="006557A4" w:rsidRDefault="00974F62" w:rsidP="00EF7FC9">
      <w:pPr>
        <w:spacing w:before="98"/>
        <w:ind w:left="818"/>
      </w:pPr>
      <w:r>
        <w:t xml:space="preserve">Зураг </w:t>
      </w:r>
      <w:r>
        <w:rPr>
          <w:lang w:val="en-US"/>
        </w:rPr>
        <w:t>D</w:t>
      </w:r>
      <w:r>
        <w:t xml:space="preserve">.4 - Зураг </w:t>
      </w:r>
      <w:r>
        <w:rPr>
          <w:lang w:val="en-US"/>
        </w:rPr>
        <w:t>D</w:t>
      </w:r>
      <w:r w:rsidR="00EF7FC9" w:rsidRPr="006557A4">
        <w:t xml:space="preserve">.2-ийн хэвтээ дамжуулагчийн дагуух уртын нэгж тус бүрийн F хүч </w:t>
      </w:r>
    </w:p>
    <w:p w:rsidR="00EF7FC9" w:rsidRPr="006557A4" w:rsidRDefault="00EF7FC9" w:rsidP="00EF7FC9">
      <w:pPr>
        <w:spacing w:before="101"/>
        <w:ind w:left="818"/>
      </w:pPr>
      <w:r w:rsidRPr="006557A4">
        <w:t>Хүснэгт 1 - Ердийн байгааламжид үзүүлэх аянгын нөлөөлөл</w:t>
      </w:r>
    </w:p>
    <w:p w:rsidR="00EF7FC9" w:rsidRPr="006557A4" w:rsidRDefault="00EF7FC9" w:rsidP="00EF7FC9">
      <w:pPr>
        <w:spacing w:before="99"/>
        <w:ind w:left="818"/>
      </w:pPr>
      <w:r w:rsidRPr="006557A4">
        <w:rPr>
          <w:rFonts w:eastAsia="Arial"/>
        </w:rPr>
        <w:lastRenderedPageBreak/>
        <w:t>Хүснэгт 2 - Аянга буух үед байгууламжын янз бүрийн</w:t>
      </w:r>
      <w:r>
        <w:rPr>
          <w:rFonts w:eastAsia="Arial"/>
        </w:rPr>
        <w:t xml:space="preserve"> цэгт хамаарах алдагдал, гэмтэл</w:t>
      </w:r>
    </w:p>
    <w:p w:rsidR="00EF7FC9" w:rsidRPr="006557A4" w:rsidRDefault="00EF7FC9" w:rsidP="00EF7FC9">
      <w:pPr>
        <w:spacing w:before="98"/>
        <w:ind w:left="818"/>
      </w:pPr>
      <w:r w:rsidRPr="006557A4">
        <w:t xml:space="preserve">Хүснэгт 3 - АХТ-ийн дагуу аянгын параметрийн максимум утгууд </w:t>
      </w:r>
      <w:r w:rsidRPr="006557A4">
        <w:tab/>
      </w:r>
      <w:r w:rsidRPr="006557A4">
        <w:tab/>
      </w:r>
    </w:p>
    <w:p w:rsidR="00EF7FC9" w:rsidRPr="006557A4" w:rsidRDefault="00EF7FC9" w:rsidP="00EF7FC9">
      <w:pPr>
        <w:spacing w:before="99"/>
        <w:ind w:left="818"/>
        <w:rPr>
          <w:rFonts w:eastAsia="Arial"/>
        </w:rPr>
      </w:pPr>
      <w:r w:rsidRPr="006557A4">
        <w:rPr>
          <w:rFonts w:eastAsia="Arial"/>
        </w:rPr>
        <w:t>Хүснэгт 4 - Аянгын параметрийн хамгийн бага утга ба АХТ-тэй харгалзах гулсмал</w:t>
      </w:r>
      <w:r>
        <w:rPr>
          <w:rFonts w:eastAsia="Arial"/>
        </w:rPr>
        <w:t xml:space="preserve"> </w:t>
      </w:r>
      <w:r w:rsidRPr="006557A4">
        <w:rPr>
          <w:rFonts w:eastAsia="Arial"/>
        </w:rPr>
        <w:t xml:space="preserve">бөмбөрцөг радиус </w:t>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p>
    <w:p w:rsidR="00EF7FC9" w:rsidRPr="006557A4" w:rsidRDefault="00EF7FC9" w:rsidP="00EF7FC9">
      <w:pPr>
        <w:spacing w:before="99"/>
        <w:ind w:left="818"/>
      </w:pPr>
      <w:r w:rsidRPr="006557A4">
        <w:t>Хүснэгт 5 - Аянга гүйдлийн параметрийн хязгаарын магадлал</w:t>
      </w:r>
      <w:r w:rsidRPr="006557A4">
        <w:tab/>
      </w:r>
      <w:r w:rsidRPr="006557A4">
        <w:tab/>
      </w:r>
      <w:r w:rsidRPr="006557A4">
        <w:tab/>
      </w:r>
    </w:p>
    <w:p w:rsidR="00EF7FC9" w:rsidRPr="006557A4" w:rsidRDefault="00EF7FC9" w:rsidP="00EF7FC9">
      <w:pPr>
        <w:spacing w:before="99"/>
        <w:ind w:left="818"/>
        <w:rPr>
          <w:rFonts w:eastAsia="Arial"/>
        </w:rPr>
      </w:pPr>
      <w:r w:rsidRPr="006557A4">
        <w:rPr>
          <w:rFonts w:eastAsia="Arial"/>
        </w:rPr>
        <w:t>Хүснэгт A.1 - CIGRE (Electra № 41 эсвэл No 69) [3], [4] -аас авсан аянгын гүйдлийн</w:t>
      </w:r>
      <w:r>
        <w:rPr>
          <w:rFonts w:eastAsia="Arial"/>
        </w:rPr>
        <w:t xml:space="preserve"> </w:t>
      </w:r>
      <w:r w:rsidRPr="006557A4">
        <w:rPr>
          <w:rFonts w:eastAsia="Arial"/>
        </w:rPr>
        <w:t>параметрийн тооцоолсон утгууд</w:t>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r w:rsidRPr="006557A4">
        <w:rPr>
          <w:rFonts w:eastAsia="Arial"/>
        </w:rPr>
        <w:tab/>
      </w:r>
    </w:p>
    <w:p w:rsidR="00EF7FC9" w:rsidRPr="006557A4" w:rsidRDefault="00EF7FC9" w:rsidP="00EF7FC9">
      <w:pPr>
        <w:spacing w:before="89"/>
        <w:ind w:left="818"/>
      </w:pPr>
      <w:r w:rsidRPr="006557A4">
        <w:t>Хүснэгт A.2 - CIGRE (Electra № 41 эсвэл No 69) [3], [4] -аас дундаж μ ба тархалт σlog 95 % болон 5 % -иас тооцоолж авсан аянгын гүйдлийн параметрийн хэвийн логарифм тархалт</w:t>
      </w:r>
      <w:r w:rsidRPr="006557A4">
        <w:tab/>
      </w:r>
      <w:r w:rsidRPr="006557A4">
        <w:tab/>
      </w:r>
      <w:r w:rsidRPr="006557A4">
        <w:tab/>
      </w:r>
      <w:r w:rsidRPr="006557A4">
        <w:tab/>
      </w:r>
      <w:r w:rsidRPr="006557A4">
        <w:tab/>
      </w:r>
      <w:r w:rsidRPr="006557A4">
        <w:tab/>
      </w:r>
      <w:r w:rsidRPr="006557A4">
        <w:tab/>
      </w:r>
    </w:p>
    <w:p w:rsidR="00EF7FC9" w:rsidRPr="006557A4" w:rsidRDefault="00EF7FC9" w:rsidP="00EF7FC9">
      <w:pPr>
        <w:spacing w:before="99"/>
        <w:ind w:left="818"/>
      </w:pPr>
      <w:r w:rsidRPr="006557A4">
        <w:t xml:space="preserve">Хүснэгт A.3 - I аянгын гүйдлийн P функцийн магадлалын утга </w:t>
      </w:r>
      <w:r w:rsidRPr="006557A4">
        <w:tab/>
      </w:r>
      <w:r w:rsidRPr="006557A4">
        <w:tab/>
      </w:r>
      <w:r w:rsidRPr="006557A4">
        <w:tab/>
      </w:r>
    </w:p>
    <w:p w:rsidR="00EF7FC9" w:rsidRPr="006557A4" w:rsidRDefault="00974F62" w:rsidP="00EF7FC9">
      <w:pPr>
        <w:spacing w:before="101"/>
        <w:ind w:left="818"/>
      </w:pPr>
      <w:r>
        <w:t xml:space="preserve">Хүснэгт </w:t>
      </w:r>
      <w:r>
        <w:rPr>
          <w:lang w:val="en-US"/>
        </w:rPr>
        <w:t>B</w:t>
      </w:r>
      <w:r w:rsidR="00EF7FC9" w:rsidRPr="006557A4">
        <w:t xml:space="preserve">.1 - Тэгшитгэлийн параметр (B.1) </w:t>
      </w:r>
      <w:r w:rsidR="00EF7FC9" w:rsidRPr="006557A4">
        <w:tab/>
      </w:r>
      <w:r w:rsidR="00EF7FC9" w:rsidRPr="006557A4">
        <w:tab/>
      </w:r>
      <w:r w:rsidR="00EF7FC9" w:rsidRPr="006557A4">
        <w:tab/>
      </w:r>
      <w:r w:rsidR="00EF7FC9" w:rsidRPr="006557A4">
        <w:tab/>
      </w:r>
      <w:r w:rsidR="00EF7FC9" w:rsidRPr="006557A4">
        <w:tab/>
      </w:r>
      <w:r w:rsidR="00EF7FC9" w:rsidRPr="006557A4">
        <w:tab/>
      </w:r>
    </w:p>
    <w:p w:rsidR="00EF7FC9" w:rsidRPr="006557A4" w:rsidRDefault="00974F62" w:rsidP="00EF7FC9">
      <w:pPr>
        <w:spacing w:before="99"/>
        <w:ind w:left="818"/>
      </w:pPr>
      <w:r>
        <w:t xml:space="preserve">Хүснэгт </w:t>
      </w:r>
      <w:r>
        <w:rPr>
          <w:lang w:val="en-US"/>
        </w:rPr>
        <w:t>C</w:t>
      </w:r>
      <w:r w:rsidR="00EF7FC9" w:rsidRPr="006557A4">
        <w:t xml:space="preserve">.1 - Эхний эерэг импульсийн туршилтын параметр </w:t>
      </w:r>
      <w:r w:rsidR="00EF7FC9">
        <w:tab/>
      </w:r>
      <w:r w:rsidR="00EF7FC9">
        <w:tab/>
      </w:r>
      <w:r w:rsidR="00EF7FC9">
        <w:tab/>
      </w:r>
    </w:p>
    <w:p w:rsidR="00EF7FC9" w:rsidRPr="006557A4" w:rsidRDefault="00974F62" w:rsidP="00EF7FC9">
      <w:pPr>
        <w:spacing w:before="99"/>
        <w:ind w:left="818"/>
      </w:pPr>
      <w:r>
        <w:t xml:space="preserve">Хүснэгт </w:t>
      </w:r>
      <w:r>
        <w:rPr>
          <w:lang w:val="en-US"/>
        </w:rPr>
        <w:t>C</w:t>
      </w:r>
      <w:r w:rsidR="00EF7FC9" w:rsidRPr="006557A4">
        <w:t xml:space="preserve">.2 - Урт цахилалтын туршилтын параметр </w:t>
      </w:r>
      <w:r w:rsidR="00EF7FC9" w:rsidRPr="006557A4">
        <w:tab/>
      </w:r>
      <w:r w:rsidR="00EF7FC9" w:rsidRPr="006557A4">
        <w:tab/>
      </w:r>
      <w:r w:rsidR="00EF7FC9" w:rsidRPr="006557A4">
        <w:tab/>
      </w:r>
      <w:r w:rsidR="00EF7FC9" w:rsidRPr="006557A4">
        <w:tab/>
      </w:r>
    </w:p>
    <w:p w:rsidR="00EF7FC9" w:rsidRPr="006557A4" w:rsidRDefault="00974F62" w:rsidP="00EF7FC9">
      <w:pPr>
        <w:spacing w:before="99"/>
        <w:ind w:left="818"/>
      </w:pPr>
      <w:r>
        <w:t xml:space="preserve">Хүснэгт </w:t>
      </w:r>
      <w:r>
        <w:rPr>
          <w:lang w:val="en-US"/>
        </w:rPr>
        <w:t>C</w:t>
      </w:r>
      <w:r w:rsidR="00EF7FC9" w:rsidRPr="006557A4">
        <w:t xml:space="preserve">.3 - Импульсийн туршилтын параметр </w:t>
      </w:r>
    </w:p>
    <w:p w:rsidR="00EF7FC9" w:rsidRPr="006557A4" w:rsidRDefault="00974F62" w:rsidP="00EF7FC9">
      <w:pPr>
        <w:spacing w:before="99"/>
        <w:ind w:left="818"/>
        <w:rPr>
          <w:rFonts w:eastAsia="Arial"/>
        </w:rPr>
      </w:pPr>
      <w:r>
        <w:rPr>
          <w:rFonts w:eastAsia="Arial"/>
        </w:rPr>
        <w:t xml:space="preserve">Хүснэгт </w:t>
      </w:r>
      <w:r>
        <w:rPr>
          <w:rFonts w:eastAsia="Arial"/>
          <w:lang w:val="en-US"/>
        </w:rPr>
        <w:t>D</w:t>
      </w:r>
      <w:r w:rsidR="00EF7FC9" w:rsidRPr="006557A4">
        <w:rPr>
          <w:rFonts w:eastAsia="Arial"/>
        </w:rPr>
        <w:t xml:space="preserve">.1 - Янз бүрийн АХС-ийн бүрдэл хэсэгийдэд өөр өөр АХТ-нд тооцоолсон </w:t>
      </w:r>
      <w:r w:rsidR="00EF7FC9">
        <w:rPr>
          <w:rFonts w:eastAsia="Arial"/>
        </w:rPr>
        <w:t xml:space="preserve"> </w:t>
      </w:r>
      <w:r w:rsidR="00EF7FC9" w:rsidRPr="006557A4">
        <w:rPr>
          <w:rFonts w:eastAsia="Arial"/>
        </w:rPr>
        <w:t xml:space="preserve">туршилтын утгыг тооцоолох аянгын хэмжилтийн параметрийн хураангуй </w:t>
      </w:r>
    </w:p>
    <w:p w:rsidR="00EF7FC9" w:rsidRPr="006557A4" w:rsidRDefault="00974F62" w:rsidP="00EF7FC9">
      <w:pPr>
        <w:spacing w:before="98"/>
        <w:ind w:left="818"/>
      </w:pPr>
      <w:r>
        <w:t xml:space="preserve">Хүснэгт </w:t>
      </w:r>
      <w:r>
        <w:rPr>
          <w:lang w:val="en-US"/>
        </w:rPr>
        <w:t>D</w:t>
      </w:r>
      <w:r w:rsidR="00EF7FC9" w:rsidRPr="006557A4">
        <w:t>.2 - АХС-д хэсэгт ашигласан ердийн материалуудын физик шинж чанар</w:t>
      </w:r>
    </w:p>
    <w:p w:rsidR="00EF7FC9" w:rsidRPr="006557A4" w:rsidRDefault="00974F62" w:rsidP="00EF7FC9">
      <w:pPr>
        <w:spacing w:before="99"/>
        <w:ind w:left="818"/>
      </w:pPr>
      <w:r>
        <w:t xml:space="preserve">Хүснэгт </w:t>
      </w:r>
      <w:r>
        <w:rPr>
          <w:lang w:val="en-US"/>
        </w:rPr>
        <w:t>D</w:t>
      </w:r>
      <w:r w:rsidR="00EF7FC9" w:rsidRPr="006557A4">
        <w:t xml:space="preserve">.3 - Дамжуулагчийн ялгаатай хэсэг дэх дулааны өсөлтийн W/R томёолол </w:t>
      </w:r>
    </w:p>
    <w:p w:rsidR="00EF7FC9" w:rsidRPr="006557A4" w:rsidRDefault="00974F62" w:rsidP="00EF7FC9">
      <w:pPr>
        <w:spacing w:before="101"/>
        <w:ind w:left="818"/>
      </w:pPr>
      <w:r>
        <w:t xml:space="preserve">Хүснэгт </w:t>
      </w:r>
      <w:r>
        <w:rPr>
          <w:lang w:val="en-US"/>
        </w:rPr>
        <w:t>E</w:t>
      </w:r>
      <w:r w:rsidR="00EF7FC9" w:rsidRPr="006557A4">
        <w:t>.1 - Хөрсний эсэргүүцэх чанараас хамаарсан энгийн газардуулгын эсэргүүцлийн утгууд Z ба Z1</w:t>
      </w:r>
      <w:r w:rsidR="00EF7FC9" w:rsidRPr="006557A4">
        <w:tab/>
      </w:r>
      <w:r w:rsidR="00EF7FC9" w:rsidRPr="006557A4">
        <w:tab/>
      </w:r>
      <w:r w:rsidR="00EF7FC9" w:rsidRPr="006557A4">
        <w:tab/>
      </w:r>
      <w:r w:rsidR="00EF7FC9" w:rsidRPr="006557A4">
        <w:tab/>
      </w:r>
      <w:r w:rsidR="00EF7FC9" w:rsidRPr="006557A4">
        <w:tab/>
      </w:r>
      <w:r w:rsidR="00EF7FC9" w:rsidRPr="006557A4">
        <w:tab/>
      </w:r>
      <w:r w:rsidR="00EF7FC9" w:rsidRPr="006557A4">
        <w:tab/>
      </w:r>
    </w:p>
    <w:p w:rsidR="00EF7FC9" w:rsidRPr="006557A4" w:rsidRDefault="00EF7FC9" w:rsidP="00EF7FC9">
      <w:pPr>
        <w:spacing w:before="93"/>
        <w:ind w:left="818"/>
        <w:rPr>
          <w:rFonts w:eastAsia="Arial"/>
        </w:rPr>
      </w:pPr>
      <w:r w:rsidRPr="006557A4">
        <w:t>Хүснэгт E.2 - Бага хүчдэлийн төхөөрөмжид аянгын цахилтын улмаас үүсэх магадлалтай хэт хүчдэлийн нөлөөлөл</w:t>
      </w:r>
      <w:r w:rsidRPr="006557A4">
        <w:tab/>
      </w:r>
      <w:r w:rsidRPr="006557A4">
        <w:rPr>
          <w:rFonts w:eastAsia="Arial"/>
        </w:rPr>
        <w:tab/>
      </w:r>
      <w:r w:rsidRPr="006557A4">
        <w:rPr>
          <w:rFonts w:eastAsia="Arial"/>
        </w:rPr>
        <w:tab/>
      </w:r>
      <w:r w:rsidRPr="006557A4">
        <w:rPr>
          <w:rFonts w:eastAsia="Arial"/>
        </w:rPr>
        <w:tab/>
      </w:r>
      <w:r w:rsidRPr="006557A4">
        <w:rPr>
          <w:rFonts w:eastAsia="Arial"/>
        </w:rPr>
        <w:tab/>
      </w:r>
    </w:p>
    <w:p w:rsidR="00EF7FC9" w:rsidRDefault="00EF7FC9" w:rsidP="00EF7FC9">
      <w:pPr>
        <w:spacing w:before="99"/>
        <w:ind w:left="818"/>
        <w:rPr>
          <w:rFonts w:eastAsia="Arial"/>
        </w:rPr>
      </w:pPr>
      <w:r w:rsidRPr="006557A4">
        <w:rPr>
          <w:rFonts w:eastAsia="Arial"/>
        </w:rPr>
        <w:t>Хүснэгт E.3 - Холбооны сүлжээнд аянга цахилт</w:t>
      </w:r>
      <w:r>
        <w:rPr>
          <w:rFonts w:eastAsia="Arial"/>
        </w:rPr>
        <w:t xml:space="preserve">ын улмаас үүсэх магадлалтай хэт </w:t>
      </w:r>
      <w:r w:rsidRPr="006557A4">
        <w:rPr>
          <w:rFonts w:eastAsia="Arial"/>
        </w:rPr>
        <w:t xml:space="preserve">хүчдэлийн нөлөөлөл </w:t>
      </w:r>
      <w:r w:rsidRPr="006557A4">
        <w:rPr>
          <w:rFonts w:eastAsia="Arial"/>
        </w:rPr>
        <w:tab/>
      </w: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Default="00EF7FC9" w:rsidP="00EF7FC9">
      <w:pPr>
        <w:spacing w:before="99"/>
        <w:ind w:left="818"/>
        <w:rPr>
          <w:rFonts w:eastAsia="Arial"/>
        </w:rPr>
      </w:pPr>
    </w:p>
    <w:p w:rsidR="00EF7FC9" w:rsidRPr="00EF7FC9" w:rsidRDefault="00EF7FC9" w:rsidP="00EF7FC9">
      <w:pPr>
        <w:spacing w:before="99"/>
        <w:ind w:left="818"/>
        <w:jc w:val="center"/>
        <w:rPr>
          <w:rFonts w:eastAsia="Arial"/>
          <w:b/>
        </w:rPr>
      </w:pPr>
      <w:r w:rsidRPr="00EF7FC9">
        <w:rPr>
          <w:rFonts w:eastAsia="Arial"/>
          <w:b/>
        </w:rPr>
        <w:lastRenderedPageBreak/>
        <w:t>CONTENTS</w:t>
      </w:r>
    </w:p>
    <w:p w:rsidR="00EF7FC9" w:rsidRPr="00EF7FC9" w:rsidRDefault="00EF7FC9" w:rsidP="00EF7FC9">
      <w:pPr>
        <w:spacing w:before="99"/>
        <w:ind w:left="818"/>
        <w:rPr>
          <w:rFonts w:eastAsia="Arial"/>
        </w:rPr>
      </w:pPr>
      <w:r w:rsidRPr="00EF7FC9">
        <w:rPr>
          <w:rFonts w:eastAsia="Arial"/>
        </w:rPr>
        <w:t>FOREWORD</w:t>
      </w:r>
      <w:r w:rsidRPr="00EF7FC9">
        <w:rPr>
          <w:rFonts w:eastAsia="Arial"/>
        </w:rPr>
        <w:tab/>
        <w:t>5</w:t>
      </w:r>
    </w:p>
    <w:p w:rsidR="00EF7FC9" w:rsidRPr="00EF7FC9" w:rsidRDefault="00EF7FC9" w:rsidP="00EF7FC9">
      <w:pPr>
        <w:spacing w:before="99"/>
        <w:ind w:left="818"/>
        <w:rPr>
          <w:rFonts w:eastAsia="Arial"/>
        </w:rPr>
      </w:pPr>
      <w:r w:rsidRPr="00EF7FC9">
        <w:rPr>
          <w:rFonts w:eastAsia="Arial"/>
        </w:rPr>
        <w:t>INTRODUCTION</w:t>
      </w:r>
      <w:r w:rsidRPr="00EF7FC9">
        <w:rPr>
          <w:rFonts w:eastAsia="Arial"/>
        </w:rPr>
        <w:tab/>
        <w:t>7</w:t>
      </w:r>
    </w:p>
    <w:p w:rsidR="00EF7FC9" w:rsidRPr="00EF7FC9" w:rsidRDefault="00EF7FC9" w:rsidP="00EF7FC9">
      <w:pPr>
        <w:spacing w:before="99"/>
        <w:ind w:left="818"/>
        <w:rPr>
          <w:rFonts w:eastAsia="Arial"/>
        </w:rPr>
      </w:pPr>
      <w:r w:rsidRPr="00EF7FC9">
        <w:rPr>
          <w:rFonts w:eastAsia="Arial"/>
        </w:rPr>
        <w:t>1</w:t>
      </w:r>
      <w:r w:rsidRPr="00EF7FC9">
        <w:rPr>
          <w:rFonts w:eastAsia="Arial"/>
        </w:rPr>
        <w:tab/>
        <w:t>Scope</w:t>
      </w:r>
      <w:r w:rsidRPr="00EF7FC9">
        <w:rPr>
          <w:rFonts w:eastAsia="Arial"/>
        </w:rPr>
        <w:tab/>
        <w:t>8</w:t>
      </w:r>
    </w:p>
    <w:p w:rsidR="00EF7FC9" w:rsidRPr="00EF7FC9" w:rsidRDefault="00EF7FC9" w:rsidP="00EF7FC9">
      <w:pPr>
        <w:spacing w:before="99"/>
        <w:ind w:left="818"/>
        <w:rPr>
          <w:rFonts w:eastAsia="Arial"/>
        </w:rPr>
      </w:pPr>
      <w:r w:rsidRPr="00EF7FC9">
        <w:rPr>
          <w:rFonts w:eastAsia="Arial"/>
        </w:rPr>
        <w:t>2</w:t>
      </w:r>
      <w:r w:rsidRPr="00EF7FC9">
        <w:rPr>
          <w:rFonts w:eastAsia="Arial"/>
        </w:rPr>
        <w:tab/>
        <w:t>Normative references</w:t>
      </w:r>
      <w:r w:rsidRPr="00EF7FC9">
        <w:rPr>
          <w:rFonts w:eastAsia="Arial"/>
        </w:rPr>
        <w:tab/>
        <w:t>8</w:t>
      </w:r>
    </w:p>
    <w:p w:rsidR="00EF7FC9" w:rsidRPr="00EF7FC9" w:rsidRDefault="00EF7FC9" w:rsidP="00EF7FC9">
      <w:pPr>
        <w:spacing w:before="99"/>
        <w:ind w:left="818"/>
        <w:rPr>
          <w:rFonts w:eastAsia="Arial"/>
        </w:rPr>
      </w:pPr>
      <w:r w:rsidRPr="00EF7FC9">
        <w:rPr>
          <w:rFonts w:eastAsia="Arial"/>
        </w:rPr>
        <w:t>3</w:t>
      </w:r>
      <w:r w:rsidRPr="00EF7FC9">
        <w:rPr>
          <w:rFonts w:eastAsia="Arial"/>
        </w:rPr>
        <w:tab/>
        <w:t>Terms and definitions</w:t>
      </w:r>
      <w:r w:rsidRPr="00EF7FC9">
        <w:rPr>
          <w:rFonts w:eastAsia="Arial"/>
        </w:rPr>
        <w:tab/>
        <w:t>8</w:t>
      </w:r>
    </w:p>
    <w:p w:rsidR="00EF7FC9" w:rsidRPr="00EF7FC9" w:rsidRDefault="00EF7FC9" w:rsidP="00EF7FC9">
      <w:pPr>
        <w:spacing w:before="99"/>
        <w:ind w:left="818"/>
        <w:rPr>
          <w:rFonts w:eastAsia="Arial"/>
        </w:rPr>
      </w:pPr>
      <w:r w:rsidRPr="00EF7FC9">
        <w:rPr>
          <w:rFonts w:eastAsia="Arial"/>
        </w:rPr>
        <w:t>4</w:t>
      </w:r>
      <w:r w:rsidRPr="00EF7FC9">
        <w:rPr>
          <w:rFonts w:eastAsia="Arial"/>
        </w:rPr>
        <w:tab/>
        <w:t>Lightning current parameters</w:t>
      </w:r>
      <w:r w:rsidRPr="00EF7FC9">
        <w:rPr>
          <w:rFonts w:eastAsia="Arial"/>
        </w:rPr>
        <w:tab/>
        <w:t>14</w:t>
      </w:r>
    </w:p>
    <w:p w:rsidR="00EF7FC9" w:rsidRPr="00EF7FC9" w:rsidRDefault="00EF7FC9" w:rsidP="00EF7FC9">
      <w:pPr>
        <w:spacing w:before="99"/>
        <w:ind w:left="818"/>
        <w:rPr>
          <w:rFonts w:eastAsia="Arial"/>
        </w:rPr>
      </w:pPr>
      <w:r w:rsidRPr="00EF7FC9">
        <w:rPr>
          <w:rFonts w:eastAsia="Arial"/>
        </w:rPr>
        <w:t>5</w:t>
      </w:r>
      <w:r w:rsidRPr="00EF7FC9">
        <w:rPr>
          <w:rFonts w:eastAsia="Arial"/>
        </w:rPr>
        <w:tab/>
        <w:t>Damage due to lightning</w:t>
      </w:r>
      <w:r w:rsidRPr="00EF7FC9">
        <w:rPr>
          <w:rFonts w:eastAsia="Arial"/>
        </w:rPr>
        <w:tab/>
        <w:t>14</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5.1</w:t>
      </w:r>
      <w:r>
        <w:rPr>
          <w:spacing w:val="5"/>
          <w:sz w:val="24"/>
          <w:szCs w:val="24"/>
        </w:rPr>
        <w:tab/>
        <w:t xml:space="preserve">Damage to a structure </w:t>
      </w:r>
      <w:r w:rsidRPr="00EF7FC9">
        <w:rPr>
          <w:spacing w:val="5"/>
          <w:sz w:val="24"/>
          <w:szCs w:val="24"/>
        </w:rPr>
        <w:t>14</w:t>
      </w:r>
    </w:p>
    <w:p w:rsidR="00EF7FC9" w:rsidRPr="00EF7FC9" w:rsidRDefault="00EF7FC9" w:rsidP="00EF7FC9">
      <w:pPr>
        <w:pStyle w:val="TOC3"/>
        <w:tabs>
          <w:tab w:val="left" w:pos="2519"/>
          <w:tab w:val="left" w:pos="2520"/>
          <w:tab w:val="right" w:leader="dot" w:pos="9887"/>
        </w:tabs>
        <w:jc w:val="both"/>
        <w:rPr>
          <w:spacing w:val="5"/>
          <w:sz w:val="24"/>
          <w:szCs w:val="24"/>
        </w:rPr>
      </w:pPr>
      <w:r w:rsidRPr="00EF7FC9">
        <w:rPr>
          <w:spacing w:val="5"/>
          <w:sz w:val="24"/>
          <w:szCs w:val="24"/>
        </w:rPr>
        <w:t>5.1.1</w:t>
      </w:r>
      <w:r w:rsidRPr="00EF7FC9">
        <w:rPr>
          <w:spacing w:val="5"/>
          <w:sz w:val="24"/>
          <w:szCs w:val="24"/>
        </w:rPr>
        <w:tab/>
        <w:t>Effe</w:t>
      </w:r>
      <w:r>
        <w:rPr>
          <w:spacing w:val="5"/>
          <w:sz w:val="24"/>
          <w:szCs w:val="24"/>
        </w:rPr>
        <w:t xml:space="preserve">cts of lightning on a structure </w:t>
      </w:r>
      <w:r w:rsidRPr="00EF7FC9">
        <w:rPr>
          <w:spacing w:val="5"/>
          <w:sz w:val="24"/>
          <w:szCs w:val="24"/>
        </w:rPr>
        <w:t>14</w:t>
      </w:r>
    </w:p>
    <w:p w:rsidR="00EF7FC9" w:rsidRPr="00EF7FC9" w:rsidRDefault="00EF7FC9" w:rsidP="00EF7FC9">
      <w:pPr>
        <w:pStyle w:val="TOC3"/>
        <w:tabs>
          <w:tab w:val="left" w:pos="2519"/>
          <w:tab w:val="left" w:pos="2520"/>
          <w:tab w:val="right" w:leader="dot" w:pos="9887"/>
        </w:tabs>
        <w:jc w:val="both"/>
        <w:rPr>
          <w:spacing w:val="5"/>
          <w:sz w:val="24"/>
          <w:szCs w:val="24"/>
        </w:rPr>
      </w:pPr>
      <w:r w:rsidRPr="00EF7FC9">
        <w:rPr>
          <w:spacing w:val="5"/>
          <w:sz w:val="24"/>
          <w:szCs w:val="24"/>
        </w:rPr>
        <w:t>5.1.2</w:t>
      </w:r>
      <w:r w:rsidRPr="00EF7FC9">
        <w:rPr>
          <w:spacing w:val="5"/>
          <w:sz w:val="24"/>
          <w:szCs w:val="24"/>
        </w:rPr>
        <w:tab/>
        <w:t xml:space="preserve">Sources and </w:t>
      </w:r>
      <w:r>
        <w:rPr>
          <w:spacing w:val="5"/>
          <w:sz w:val="24"/>
          <w:szCs w:val="24"/>
        </w:rPr>
        <w:t xml:space="preserve">types of damage to  a structure </w:t>
      </w:r>
      <w:r w:rsidRPr="00EF7FC9">
        <w:rPr>
          <w:spacing w:val="5"/>
          <w:sz w:val="24"/>
          <w:szCs w:val="24"/>
        </w:rPr>
        <w:t>16</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5.2</w:t>
      </w:r>
      <w:r>
        <w:rPr>
          <w:spacing w:val="5"/>
          <w:sz w:val="24"/>
          <w:szCs w:val="24"/>
        </w:rPr>
        <w:tab/>
        <w:t xml:space="preserve">Types of loss  </w:t>
      </w:r>
      <w:r w:rsidRPr="00EF7FC9">
        <w:rPr>
          <w:spacing w:val="5"/>
          <w:sz w:val="24"/>
          <w:szCs w:val="24"/>
        </w:rPr>
        <w:t>16</w:t>
      </w:r>
    </w:p>
    <w:p w:rsidR="00EF7FC9" w:rsidRPr="00EF7FC9" w:rsidRDefault="00EF7FC9" w:rsidP="00EF7FC9">
      <w:pPr>
        <w:spacing w:before="99"/>
        <w:ind w:left="818"/>
        <w:rPr>
          <w:rFonts w:eastAsia="Arial"/>
        </w:rPr>
      </w:pPr>
      <w:r w:rsidRPr="00EF7FC9">
        <w:rPr>
          <w:rFonts w:eastAsia="Arial"/>
        </w:rPr>
        <w:t>6</w:t>
      </w:r>
      <w:r w:rsidRPr="00EF7FC9">
        <w:rPr>
          <w:rFonts w:eastAsia="Arial"/>
        </w:rPr>
        <w:tab/>
        <w:t>Need and economic justification for lightning protection</w:t>
      </w:r>
      <w:r w:rsidRPr="00EF7FC9">
        <w:rPr>
          <w:rFonts w:eastAsia="Arial"/>
        </w:rPr>
        <w:tab/>
        <w:t>18</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6.</w:t>
      </w:r>
      <w:r>
        <w:rPr>
          <w:spacing w:val="5"/>
          <w:sz w:val="24"/>
          <w:szCs w:val="24"/>
        </w:rPr>
        <w:t>1</w:t>
      </w:r>
      <w:r>
        <w:rPr>
          <w:spacing w:val="5"/>
          <w:sz w:val="24"/>
          <w:szCs w:val="24"/>
        </w:rPr>
        <w:tab/>
        <w:t xml:space="preserve">Need for lightning protection </w:t>
      </w:r>
      <w:r w:rsidRPr="00EF7FC9">
        <w:rPr>
          <w:spacing w:val="5"/>
          <w:sz w:val="24"/>
          <w:szCs w:val="24"/>
        </w:rPr>
        <w:t>18</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6.2</w:t>
      </w:r>
      <w:r w:rsidRPr="00EF7FC9">
        <w:rPr>
          <w:spacing w:val="5"/>
          <w:sz w:val="24"/>
          <w:szCs w:val="24"/>
        </w:rPr>
        <w:tab/>
        <w:t>Economic justification of lightnin</w:t>
      </w:r>
      <w:r>
        <w:rPr>
          <w:spacing w:val="5"/>
          <w:sz w:val="24"/>
          <w:szCs w:val="24"/>
        </w:rPr>
        <w:t xml:space="preserve">g protection </w:t>
      </w:r>
      <w:r w:rsidRPr="00EF7FC9">
        <w:rPr>
          <w:spacing w:val="5"/>
          <w:sz w:val="24"/>
          <w:szCs w:val="24"/>
        </w:rPr>
        <w:t>19</w:t>
      </w:r>
    </w:p>
    <w:p w:rsidR="00EF7FC9" w:rsidRPr="00EF7FC9" w:rsidRDefault="00EF7FC9" w:rsidP="00EF7FC9">
      <w:pPr>
        <w:spacing w:before="99"/>
        <w:ind w:left="818"/>
        <w:rPr>
          <w:rFonts w:eastAsia="Arial"/>
        </w:rPr>
      </w:pPr>
      <w:r w:rsidRPr="00EF7FC9">
        <w:rPr>
          <w:rFonts w:eastAsia="Arial"/>
        </w:rPr>
        <w:t>7</w:t>
      </w:r>
      <w:r w:rsidRPr="00EF7FC9">
        <w:rPr>
          <w:rFonts w:eastAsia="Arial"/>
        </w:rPr>
        <w:tab/>
        <w:t>Protection measures</w:t>
      </w:r>
      <w:r w:rsidRPr="00EF7FC9">
        <w:rPr>
          <w:rFonts w:eastAsia="Arial"/>
        </w:rPr>
        <w:tab/>
        <w:t>19</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7.1</w:t>
      </w:r>
      <w:r>
        <w:rPr>
          <w:spacing w:val="5"/>
          <w:sz w:val="24"/>
          <w:szCs w:val="24"/>
        </w:rPr>
        <w:tab/>
        <w:t xml:space="preserve">General </w:t>
      </w:r>
      <w:r w:rsidRPr="00EF7FC9">
        <w:rPr>
          <w:spacing w:val="5"/>
          <w:sz w:val="24"/>
          <w:szCs w:val="24"/>
        </w:rPr>
        <w:t>19</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7.2</w:t>
      </w:r>
      <w:r w:rsidRPr="00EF7FC9">
        <w:rPr>
          <w:spacing w:val="5"/>
          <w:sz w:val="24"/>
          <w:szCs w:val="24"/>
        </w:rPr>
        <w:tab/>
        <w:t xml:space="preserve">Protection measures to reduce injury of </w:t>
      </w:r>
      <w:r>
        <w:rPr>
          <w:spacing w:val="5"/>
          <w:sz w:val="24"/>
          <w:szCs w:val="24"/>
        </w:rPr>
        <w:t xml:space="preserve">living beings by electric shock </w:t>
      </w:r>
      <w:r w:rsidRPr="00EF7FC9">
        <w:rPr>
          <w:spacing w:val="5"/>
          <w:sz w:val="24"/>
          <w:szCs w:val="24"/>
        </w:rPr>
        <w:t>19</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7.3</w:t>
      </w:r>
      <w:r w:rsidRPr="00EF7FC9">
        <w:rPr>
          <w:spacing w:val="5"/>
          <w:sz w:val="24"/>
          <w:szCs w:val="24"/>
        </w:rPr>
        <w:tab/>
        <w:t>Protection mea</w:t>
      </w:r>
      <w:r>
        <w:rPr>
          <w:spacing w:val="5"/>
          <w:sz w:val="24"/>
          <w:szCs w:val="24"/>
        </w:rPr>
        <w:t xml:space="preserve">sures to reduce physical damage </w:t>
      </w:r>
      <w:r w:rsidRPr="00EF7FC9">
        <w:rPr>
          <w:spacing w:val="5"/>
          <w:sz w:val="24"/>
          <w:szCs w:val="24"/>
        </w:rPr>
        <w:t>20</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7.4</w:t>
      </w:r>
      <w:r w:rsidRPr="00EF7FC9">
        <w:rPr>
          <w:spacing w:val="5"/>
          <w:sz w:val="24"/>
          <w:szCs w:val="24"/>
        </w:rPr>
        <w:tab/>
        <w:t>Protection measures to reduce failure of electrical and electronic systems</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7.</w:t>
      </w:r>
      <w:r>
        <w:rPr>
          <w:spacing w:val="5"/>
          <w:sz w:val="24"/>
          <w:szCs w:val="24"/>
        </w:rPr>
        <w:t>5</w:t>
      </w:r>
      <w:r>
        <w:rPr>
          <w:spacing w:val="5"/>
          <w:sz w:val="24"/>
          <w:szCs w:val="24"/>
        </w:rPr>
        <w:tab/>
        <w:t xml:space="preserve">Protection measures selection </w:t>
      </w:r>
      <w:r w:rsidRPr="00EF7FC9">
        <w:rPr>
          <w:spacing w:val="5"/>
          <w:sz w:val="24"/>
          <w:szCs w:val="24"/>
        </w:rPr>
        <w:t>20</w:t>
      </w:r>
    </w:p>
    <w:p w:rsidR="00EF7FC9" w:rsidRPr="00EF7FC9" w:rsidRDefault="00EF7FC9" w:rsidP="00EF7FC9">
      <w:pPr>
        <w:spacing w:before="99"/>
        <w:ind w:left="818"/>
        <w:rPr>
          <w:rFonts w:eastAsia="Arial"/>
        </w:rPr>
      </w:pPr>
      <w:r w:rsidRPr="00EF7FC9">
        <w:rPr>
          <w:rFonts w:eastAsia="Arial"/>
        </w:rPr>
        <w:t>8</w:t>
      </w:r>
      <w:r w:rsidRPr="00EF7FC9">
        <w:rPr>
          <w:rFonts w:eastAsia="Arial"/>
        </w:rPr>
        <w:tab/>
        <w:t>Basic criteria for protection of structures</w:t>
      </w:r>
      <w:r w:rsidRPr="00EF7FC9">
        <w:rPr>
          <w:rFonts w:eastAsia="Arial"/>
        </w:rPr>
        <w:tab/>
        <w:t>21</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8.1</w:t>
      </w:r>
      <w:r>
        <w:rPr>
          <w:spacing w:val="5"/>
          <w:sz w:val="24"/>
          <w:szCs w:val="24"/>
        </w:rPr>
        <w:tab/>
        <w:t xml:space="preserve">General </w:t>
      </w:r>
      <w:r w:rsidRPr="00EF7FC9">
        <w:rPr>
          <w:spacing w:val="5"/>
          <w:sz w:val="24"/>
          <w:szCs w:val="24"/>
        </w:rPr>
        <w:t>21</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8.2</w:t>
      </w:r>
      <w:r w:rsidRPr="00EF7FC9">
        <w:rPr>
          <w:spacing w:val="5"/>
          <w:sz w:val="24"/>
          <w:szCs w:val="24"/>
        </w:rPr>
        <w:tab/>
        <w:t>Li</w:t>
      </w:r>
      <w:r>
        <w:rPr>
          <w:spacing w:val="5"/>
          <w:sz w:val="24"/>
          <w:szCs w:val="24"/>
        </w:rPr>
        <w:t xml:space="preserve">ghtning protection levels (LPL) </w:t>
      </w:r>
      <w:r w:rsidRPr="00EF7FC9">
        <w:rPr>
          <w:spacing w:val="5"/>
          <w:sz w:val="24"/>
          <w:szCs w:val="24"/>
        </w:rPr>
        <w:t>21</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sidRPr="00EF7FC9">
        <w:rPr>
          <w:spacing w:val="5"/>
          <w:sz w:val="24"/>
          <w:szCs w:val="24"/>
        </w:rPr>
        <w:t>8.3</w:t>
      </w:r>
      <w:r w:rsidRPr="00EF7FC9">
        <w:rPr>
          <w:spacing w:val="5"/>
          <w:sz w:val="24"/>
          <w:szCs w:val="24"/>
        </w:rPr>
        <w:tab/>
        <w:t>Lightning protection zones (LPZ</w:t>
      </w:r>
      <w:r>
        <w:rPr>
          <w:spacing w:val="5"/>
          <w:sz w:val="24"/>
          <w:szCs w:val="24"/>
        </w:rPr>
        <w:t xml:space="preserve">) </w:t>
      </w:r>
      <w:r w:rsidRPr="00EF7FC9">
        <w:rPr>
          <w:spacing w:val="5"/>
          <w:sz w:val="24"/>
          <w:szCs w:val="24"/>
        </w:rPr>
        <w:t>23</w:t>
      </w:r>
    </w:p>
    <w:p w:rsidR="00EF7FC9" w:rsidRPr="00EF7FC9" w:rsidRDefault="00EF7FC9" w:rsidP="00EF7FC9">
      <w:pPr>
        <w:pStyle w:val="TOC2"/>
        <w:tabs>
          <w:tab w:val="left" w:pos="1783"/>
          <w:tab w:val="left" w:pos="1784"/>
          <w:tab w:val="right" w:leader="dot" w:pos="9887"/>
        </w:tabs>
        <w:spacing w:before="99"/>
        <w:jc w:val="both"/>
        <w:rPr>
          <w:spacing w:val="5"/>
          <w:sz w:val="24"/>
          <w:szCs w:val="24"/>
        </w:rPr>
      </w:pPr>
      <w:r>
        <w:rPr>
          <w:spacing w:val="5"/>
          <w:sz w:val="24"/>
          <w:szCs w:val="24"/>
        </w:rPr>
        <w:t>8.4</w:t>
      </w:r>
      <w:r>
        <w:rPr>
          <w:spacing w:val="5"/>
          <w:sz w:val="24"/>
          <w:szCs w:val="24"/>
        </w:rPr>
        <w:tab/>
        <w:t xml:space="preserve">Protection of structures </w:t>
      </w:r>
      <w:r w:rsidRPr="00EF7FC9">
        <w:rPr>
          <w:spacing w:val="5"/>
          <w:sz w:val="24"/>
          <w:szCs w:val="24"/>
        </w:rPr>
        <w:t>25</w:t>
      </w:r>
    </w:p>
    <w:p w:rsidR="00EF7FC9" w:rsidRPr="00EF7FC9" w:rsidRDefault="00EF7FC9" w:rsidP="00EF7FC9">
      <w:pPr>
        <w:pStyle w:val="TOC3"/>
        <w:tabs>
          <w:tab w:val="left" w:pos="2519"/>
          <w:tab w:val="left" w:pos="2520"/>
          <w:tab w:val="right" w:leader="dot" w:pos="9887"/>
        </w:tabs>
        <w:jc w:val="both"/>
        <w:rPr>
          <w:spacing w:val="5"/>
          <w:sz w:val="24"/>
          <w:szCs w:val="24"/>
        </w:rPr>
      </w:pPr>
      <w:r w:rsidRPr="00EF7FC9">
        <w:rPr>
          <w:spacing w:val="5"/>
          <w:sz w:val="24"/>
          <w:szCs w:val="24"/>
        </w:rPr>
        <w:t>8.4.1</w:t>
      </w:r>
      <w:r w:rsidRPr="00EF7FC9">
        <w:rPr>
          <w:spacing w:val="5"/>
          <w:sz w:val="24"/>
          <w:szCs w:val="24"/>
        </w:rPr>
        <w:tab/>
        <w:t xml:space="preserve">Protection to reduce </w:t>
      </w:r>
      <w:r>
        <w:rPr>
          <w:spacing w:val="5"/>
          <w:sz w:val="24"/>
          <w:szCs w:val="24"/>
        </w:rPr>
        <w:t xml:space="preserve">physical damage and life hazard </w:t>
      </w:r>
      <w:r w:rsidRPr="00EF7FC9">
        <w:rPr>
          <w:spacing w:val="5"/>
          <w:sz w:val="24"/>
          <w:szCs w:val="24"/>
        </w:rPr>
        <w:t>25</w:t>
      </w:r>
    </w:p>
    <w:p w:rsidR="00EF7FC9" w:rsidRPr="00EF7FC9" w:rsidRDefault="00EF7FC9" w:rsidP="00EF7FC9">
      <w:pPr>
        <w:pStyle w:val="TOC3"/>
        <w:tabs>
          <w:tab w:val="left" w:pos="2519"/>
          <w:tab w:val="left" w:pos="2520"/>
          <w:tab w:val="right" w:leader="dot" w:pos="9887"/>
        </w:tabs>
        <w:jc w:val="both"/>
        <w:rPr>
          <w:spacing w:val="5"/>
          <w:sz w:val="24"/>
          <w:szCs w:val="24"/>
        </w:rPr>
      </w:pPr>
      <w:r w:rsidRPr="00EF7FC9">
        <w:rPr>
          <w:spacing w:val="5"/>
          <w:sz w:val="24"/>
          <w:szCs w:val="24"/>
        </w:rPr>
        <w:t>8.4.2</w:t>
      </w:r>
      <w:r w:rsidRPr="00EF7FC9">
        <w:rPr>
          <w:spacing w:val="5"/>
          <w:sz w:val="24"/>
          <w:szCs w:val="24"/>
        </w:rPr>
        <w:tab/>
        <w:t xml:space="preserve">Protection to reduce </w:t>
      </w:r>
      <w:r>
        <w:rPr>
          <w:spacing w:val="5"/>
          <w:sz w:val="24"/>
          <w:szCs w:val="24"/>
        </w:rPr>
        <w:t xml:space="preserve">the failure of internal systems </w:t>
      </w:r>
      <w:r w:rsidRPr="00EF7FC9">
        <w:rPr>
          <w:spacing w:val="5"/>
          <w:sz w:val="24"/>
          <w:szCs w:val="24"/>
        </w:rPr>
        <w:t>26</w:t>
      </w:r>
    </w:p>
    <w:p w:rsidR="00EF7FC9" w:rsidRPr="00EF7FC9" w:rsidRDefault="00EF7FC9" w:rsidP="00EF7FC9">
      <w:pPr>
        <w:spacing w:before="99"/>
        <w:ind w:left="818"/>
        <w:rPr>
          <w:rFonts w:eastAsia="Arial"/>
        </w:rPr>
      </w:pPr>
      <w:r w:rsidRPr="00EF7FC9">
        <w:rPr>
          <w:rFonts w:eastAsia="Arial"/>
        </w:rPr>
        <w:t>Annex A (informative) Parameters of lightning current</w:t>
      </w:r>
      <w:r w:rsidRPr="00EF7FC9">
        <w:rPr>
          <w:rFonts w:eastAsia="Arial"/>
        </w:rPr>
        <w:tab/>
        <w:t>27</w:t>
      </w:r>
    </w:p>
    <w:p w:rsidR="00EF7FC9" w:rsidRPr="00EF7FC9" w:rsidRDefault="00EF7FC9" w:rsidP="00EF7FC9">
      <w:pPr>
        <w:spacing w:before="99"/>
        <w:ind w:left="818"/>
        <w:rPr>
          <w:rFonts w:eastAsia="Arial"/>
        </w:rPr>
      </w:pPr>
      <w:r w:rsidRPr="00EF7FC9">
        <w:rPr>
          <w:rFonts w:eastAsia="Arial"/>
        </w:rPr>
        <w:t>Annex B (informative) Time functions of the lightning current for analysis purposes</w:t>
      </w:r>
    </w:p>
    <w:p w:rsidR="00EF7FC9" w:rsidRPr="00EF7FC9" w:rsidRDefault="00EF7FC9" w:rsidP="00EF7FC9">
      <w:pPr>
        <w:spacing w:before="99"/>
        <w:ind w:left="818"/>
        <w:rPr>
          <w:rFonts w:eastAsia="Arial"/>
        </w:rPr>
      </w:pPr>
      <w:r w:rsidRPr="00EF7FC9">
        <w:rPr>
          <w:rFonts w:eastAsia="Arial"/>
        </w:rPr>
        <w:t>Annex C (informative) Simulation of the lightning current for test purposes</w:t>
      </w:r>
      <w:r w:rsidRPr="00EF7FC9">
        <w:rPr>
          <w:rFonts w:eastAsia="Arial"/>
        </w:rPr>
        <w:tab/>
        <w:t>44</w:t>
      </w:r>
    </w:p>
    <w:p w:rsidR="00EF7FC9" w:rsidRPr="00EF7FC9" w:rsidRDefault="00EF7FC9" w:rsidP="00EF7FC9">
      <w:pPr>
        <w:spacing w:before="99"/>
        <w:ind w:left="818"/>
        <w:rPr>
          <w:rFonts w:eastAsia="Arial"/>
        </w:rPr>
      </w:pPr>
      <w:r w:rsidRPr="00EF7FC9">
        <w:rPr>
          <w:rFonts w:eastAsia="Arial"/>
        </w:rPr>
        <w:t>Annex D (informative) Test parameters simulating the effects of lightning on LPS</w:t>
      </w:r>
    </w:p>
    <w:p w:rsidR="00EF7FC9" w:rsidRPr="00EF7FC9" w:rsidRDefault="00EF7FC9" w:rsidP="00EF7FC9">
      <w:pPr>
        <w:spacing w:before="99"/>
        <w:ind w:left="818"/>
        <w:rPr>
          <w:rFonts w:eastAsia="Arial"/>
        </w:rPr>
      </w:pPr>
      <w:r w:rsidRPr="00EF7FC9">
        <w:rPr>
          <w:rFonts w:eastAsia="Arial"/>
        </w:rPr>
        <w:t>components</w:t>
      </w:r>
      <w:r w:rsidRPr="00EF7FC9">
        <w:rPr>
          <w:rFonts w:eastAsia="Arial"/>
        </w:rPr>
        <w:tab/>
        <w:t>48</w:t>
      </w:r>
    </w:p>
    <w:p w:rsidR="00EF7FC9" w:rsidRPr="00EF7FC9" w:rsidRDefault="00EF7FC9" w:rsidP="00EF7FC9">
      <w:pPr>
        <w:spacing w:before="99"/>
        <w:ind w:left="818"/>
        <w:rPr>
          <w:rFonts w:eastAsia="Arial"/>
        </w:rPr>
      </w:pPr>
      <w:r w:rsidRPr="00EF7FC9">
        <w:rPr>
          <w:rFonts w:eastAsia="Arial"/>
        </w:rPr>
        <w:t>Annex E (informative) Surges due to lightning at different installation points</w:t>
      </w:r>
      <w:r w:rsidRPr="00EF7FC9">
        <w:rPr>
          <w:rFonts w:eastAsia="Arial"/>
        </w:rPr>
        <w:tab/>
        <w:t>62</w:t>
      </w:r>
    </w:p>
    <w:p w:rsidR="00EF7FC9" w:rsidRPr="00EF7FC9" w:rsidRDefault="00EF7FC9" w:rsidP="00EF7FC9">
      <w:pPr>
        <w:spacing w:before="99"/>
        <w:ind w:left="818"/>
        <w:rPr>
          <w:rFonts w:eastAsia="Arial"/>
        </w:rPr>
      </w:pPr>
      <w:r w:rsidRPr="00EF7FC9">
        <w:rPr>
          <w:rFonts w:eastAsia="Arial"/>
        </w:rPr>
        <w:t>Bibliography</w:t>
      </w:r>
      <w:r w:rsidRPr="00EF7FC9">
        <w:rPr>
          <w:rFonts w:eastAsia="Arial"/>
        </w:rPr>
        <w:tab/>
        <w:t>67</w:t>
      </w:r>
    </w:p>
    <w:p w:rsidR="00EF7FC9" w:rsidRPr="00EF7FC9" w:rsidRDefault="00EF7FC9" w:rsidP="00EF7FC9">
      <w:pPr>
        <w:spacing w:before="99"/>
        <w:ind w:left="818"/>
        <w:rPr>
          <w:rFonts w:eastAsia="Arial"/>
        </w:rPr>
      </w:pPr>
      <w:r w:rsidRPr="00EF7FC9">
        <w:rPr>
          <w:rFonts w:eastAsia="Arial"/>
        </w:rPr>
        <w:lastRenderedPageBreak/>
        <w:t>Figure 1 – Connection between the various parts of IEC 62305</w:t>
      </w:r>
      <w:r w:rsidRPr="00EF7FC9">
        <w:rPr>
          <w:rFonts w:eastAsia="Arial"/>
        </w:rPr>
        <w:tab/>
        <w:t>7</w:t>
      </w:r>
    </w:p>
    <w:p w:rsidR="00EF7FC9" w:rsidRPr="00EF7FC9" w:rsidRDefault="00EF7FC9" w:rsidP="00EF7FC9">
      <w:pPr>
        <w:spacing w:before="99"/>
        <w:ind w:left="818"/>
        <w:rPr>
          <w:rFonts w:eastAsia="Arial"/>
        </w:rPr>
      </w:pPr>
      <w:r w:rsidRPr="00EF7FC9">
        <w:rPr>
          <w:rFonts w:eastAsia="Arial"/>
        </w:rPr>
        <w:t>Figure 2 – Types of loss and corresponding risks resulting from different types of</w:t>
      </w:r>
    </w:p>
    <w:p w:rsidR="00EF7FC9" w:rsidRPr="00EF7FC9" w:rsidRDefault="00EF7FC9" w:rsidP="00EF7FC9">
      <w:pPr>
        <w:spacing w:before="99"/>
        <w:ind w:left="818"/>
        <w:rPr>
          <w:rFonts w:eastAsia="Arial"/>
        </w:rPr>
      </w:pPr>
      <w:r w:rsidRPr="00EF7FC9">
        <w:rPr>
          <w:rFonts w:eastAsia="Arial"/>
        </w:rPr>
        <w:t>damage</w:t>
      </w:r>
    </w:p>
    <w:p w:rsidR="00EF7FC9" w:rsidRPr="00EF7FC9" w:rsidRDefault="00EF7FC9" w:rsidP="00EF7FC9">
      <w:pPr>
        <w:spacing w:before="99"/>
        <w:ind w:left="818"/>
        <w:rPr>
          <w:rFonts w:eastAsia="Arial"/>
        </w:rPr>
      </w:pPr>
      <w:r w:rsidRPr="00EF7FC9">
        <w:rPr>
          <w:rFonts w:eastAsia="Arial"/>
        </w:rPr>
        <w:t>Figure 3 – LPZ defined by an LPS (IEC 62305-3)</w:t>
      </w:r>
      <w:r w:rsidRPr="00EF7FC9">
        <w:rPr>
          <w:rFonts w:eastAsia="Arial"/>
        </w:rPr>
        <w:tab/>
        <w:t>24</w:t>
      </w:r>
    </w:p>
    <w:p w:rsidR="00EF7FC9" w:rsidRPr="00EF7FC9" w:rsidRDefault="00EF7FC9" w:rsidP="00EF7FC9">
      <w:pPr>
        <w:spacing w:before="99"/>
        <w:ind w:left="818"/>
        <w:rPr>
          <w:rFonts w:eastAsia="Arial"/>
        </w:rPr>
      </w:pPr>
      <w:r w:rsidRPr="00EF7FC9">
        <w:rPr>
          <w:rFonts w:eastAsia="Arial"/>
        </w:rPr>
        <w:t>Figure 4 – LPZ defined by an SPM (IEC 62305-4)</w:t>
      </w:r>
      <w:r w:rsidRPr="00EF7FC9">
        <w:rPr>
          <w:rFonts w:eastAsia="Arial"/>
        </w:rPr>
        <w:tab/>
        <w:t>25</w:t>
      </w:r>
    </w:p>
    <w:p w:rsidR="00EF7FC9" w:rsidRDefault="00EF7FC9" w:rsidP="00EF7FC9">
      <w:pPr>
        <w:spacing w:before="99"/>
        <w:ind w:left="818"/>
        <w:rPr>
          <w:rFonts w:eastAsia="Arial"/>
        </w:rPr>
      </w:pPr>
      <w:r w:rsidRPr="00EF7FC9">
        <w:rPr>
          <w:rFonts w:eastAsia="Arial"/>
        </w:rPr>
        <w:t>Figure A.1 – Definitions of impulse current parameters (typically T2 &lt; 2 ms)</w:t>
      </w:r>
      <w:r w:rsidRPr="00EF7FC9">
        <w:rPr>
          <w:rFonts w:eastAsia="Arial"/>
        </w:rPr>
        <w:tab/>
        <w:t>27</w:t>
      </w:r>
    </w:p>
    <w:p w:rsidR="00EF7FC9" w:rsidRPr="00EF7FC9" w:rsidRDefault="00EF7FC9" w:rsidP="00EF7FC9">
      <w:pPr>
        <w:spacing w:before="99"/>
        <w:ind w:left="818"/>
        <w:rPr>
          <w:rFonts w:eastAsia="Arial"/>
        </w:rPr>
      </w:pPr>
      <w:r w:rsidRPr="00EF7FC9">
        <w:rPr>
          <w:rFonts w:eastAsia="Arial"/>
        </w:rPr>
        <w:t>Figure A.2 – Definitions of long duration stroke parameters (typically 2 ms &lt; TLONG</w:t>
      </w:r>
    </w:p>
    <w:p w:rsidR="00EF7FC9" w:rsidRPr="00EF7FC9" w:rsidRDefault="00EF7FC9" w:rsidP="00EF7FC9">
      <w:pPr>
        <w:spacing w:before="99"/>
        <w:ind w:left="818"/>
        <w:rPr>
          <w:rFonts w:eastAsia="Arial"/>
        </w:rPr>
      </w:pPr>
      <w:r w:rsidRPr="00EF7FC9">
        <w:rPr>
          <w:rFonts w:eastAsia="Arial"/>
        </w:rPr>
        <w:t>&lt;1 s)</w:t>
      </w:r>
      <w:r w:rsidRPr="00EF7FC9">
        <w:rPr>
          <w:rFonts w:eastAsia="Arial"/>
        </w:rPr>
        <w:tab/>
        <w:t>28</w:t>
      </w:r>
    </w:p>
    <w:p w:rsidR="00EF7FC9" w:rsidRPr="00EF7FC9" w:rsidRDefault="00EF7FC9" w:rsidP="00EF7FC9">
      <w:pPr>
        <w:spacing w:before="99"/>
        <w:ind w:left="818"/>
        <w:rPr>
          <w:rFonts w:eastAsia="Arial"/>
        </w:rPr>
      </w:pPr>
      <w:r w:rsidRPr="00EF7FC9">
        <w:rPr>
          <w:rFonts w:eastAsia="Arial"/>
        </w:rPr>
        <w:t>Figure A.3 – Possible components of downward flashes (typical in flat territory and to</w:t>
      </w:r>
    </w:p>
    <w:p w:rsidR="00EF7FC9" w:rsidRPr="00EF7FC9" w:rsidRDefault="00EF7FC9" w:rsidP="00EF7FC9">
      <w:pPr>
        <w:spacing w:before="99"/>
        <w:ind w:left="818"/>
        <w:rPr>
          <w:rFonts w:eastAsia="Arial"/>
        </w:rPr>
      </w:pPr>
      <w:r w:rsidRPr="00EF7FC9">
        <w:rPr>
          <w:rFonts w:eastAsia="Arial"/>
        </w:rPr>
        <w:t>lower structures)</w:t>
      </w:r>
      <w:r w:rsidRPr="00EF7FC9">
        <w:rPr>
          <w:rFonts w:eastAsia="Arial"/>
        </w:rPr>
        <w:tab/>
        <w:t>28</w:t>
      </w:r>
    </w:p>
    <w:p w:rsidR="00EF7FC9" w:rsidRPr="00EF7FC9" w:rsidRDefault="00EF7FC9" w:rsidP="00EF7FC9">
      <w:pPr>
        <w:spacing w:before="99"/>
        <w:ind w:left="818"/>
        <w:rPr>
          <w:rFonts w:eastAsia="Arial"/>
        </w:rPr>
      </w:pPr>
      <w:r w:rsidRPr="00EF7FC9">
        <w:rPr>
          <w:rFonts w:eastAsia="Arial"/>
        </w:rPr>
        <w:t>Figure A.4 – Possible components of upward flashes (typical to exposed and/or higher</w:t>
      </w:r>
    </w:p>
    <w:p w:rsidR="00EF7FC9" w:rsidRPr="00EF7FC9" w:rsidRDefault="00EF7FC9" w:rsidP="00EF7FC9">
      <w:pPr>
        <w:spacing w:before="99"/>
        <w:ind w:left="818"/>
        <w:rPr>
          <w:rFonts w:eastAsia="Arial"/>
        </w:rPr>
      </w:pPr>
      <w:r w:rsidRPr="00EF7FC9">
        <w:rPr>
          <w:rFonts w:eastAsia="Arial"/>
        </w:rPr>
        <w:t>structures)</w:t>
      </w:r>
      <w:r w:rsidRPr="00EF7FC9">
        <w:rPr>
          <w:rFonts w:eastAsia="Arial"/>
        </w:rPr>
        <w:tab/>
        <w:t>29</w:t>
      </w:r>
    </w:p>
    <w:p w:rsidR="00EF7FC9" w:rsidRPr="00EF7FC9" w:rsidRDefault="00EF7FC9" w:rsidP="00EF7FC9">
      <w:pPr>
        <w:spacing w:before="99"/>
        <w:ind w:left="818"/>
        <w:rPr>
          <w:rFonts w:eastAsia="Arial"/>
        </w:rPr>
      </w:pPr>
      <w:r w:rsidRPr="00EF7FC9">
        <w:rPr>
          <w:rFonts w:eastAsia="Arial"/>
        </w:rPr>
        <w:t>Figure A.5 – Cumulative frequency distribution of lightning current parameters (lines</w:t>
      </w:r>
    </w:p>
    <w:p w:rsidR="00EF7FC9" w:rsidRPr="00EF7FC9" w:rsidRDefault="00EF7FC9" w:rsidP="00EF7FC9">
      <w:pPr>
        <w:spacing w:before="99"/>
        <w:ind w:left="818"/>
        <w:rPr>
          <w:rFonts w:eastAsia="Arial"/>
        </w:rPr>
      </w:pPr>
      <w:r w:rsidRPr="00EF7FC9">
        <w:rPr>
          <w:rFonts w:eastAsia="Arial"/>
        </w:rPr>
        <w:t>through 95 % and 5  % value)</w:t>
      </w:r>
      <w:r w:rsidRPr="00EF7FC9">
        <w:rPr>
          <w:rFonts w:eastAsia="Arial"/>
        </w:rPr>
        <w:tab/>
        <w:t>34</w:t>
      </w:r>
    </w:p>
    <w:p w:rsidR="00EF7FC9" w:rsidRPr="00EF7FC9" w:rsidRDefault="00EF7FC9" w:rsidP="00EF7FC9">
      <w:pPr>
        <w:spacing w:before="99"/>
        <w:ind w:left="818"/>
        <w:rPr>
          <w:rFonts w:eastAsia="Arial"/>
        </w:rPr>
      </w:pPr>
      <w:r w:rsidRPr="00EF7FC9">
        <w:rPr>
          <w:rFonts w:eastAsia="Arial"/>
        </w:rPr>
        <w:t>Figure B.1 – Shape of the current rise of the first positive impulse</w:t>
      </w:r>
      <w:r w:rsidRPr="00EF7FC9">
        <w:rPr>
          <w:rFonts w:eastAsia="Arial"/>
        </w:rPr>
        <w:tab/>
        <w:t>39</w:t>
      </w:r>
    </w:p>
    <w:p w:rsidR="00EF7FC9" w:rsidRPr="00EF7FC9" w:rsidRDefault="00EF7FC9" w:rsidP="00EF7FC9">
      <w:pPr>
        <w:spacing w:before="99"/>
        <w:ind w:left="818"/>
        <w:rPr>
          <w:rFonts w:eastAsia="Arial"/>
        </w:rPr>
      </w:pPr>
      <w:r w:rsidRPr="00EF7FC9">
        <w:rPr>
          <w:rFonts w:eastAsia="Arial"/>
        </w:rPr>
        <w:t>Figure B.2 – Shape of the current tail of the first positive impulse</w:t>
      </w:r>
      <w:r w:rsidRPr="00EF7FC9">
        <w:rPr>
          <w:rFonts w:eastAsia="Arial"/>
        </w:rPr>
        <w:tab/>
        <w:t>40</w:t>
      </w:r>
    </w:p>
    <w:p w:rsidR="00EF7FC9" w:rsidRPr="00EF7FC9" w:rsidRDefault="00EF7FC9" w:rsidP="00EF7FC9">
      <w:pPr>
        <w:spacing w:before="99"/>
        <w:ind w:left="818"/>
        <w:rPr>
          <w:rFonts w:eastAsia="Arial"/>
        </w:rPr>
      </w:pPr>
      <w:r w:rsidRPr="00EF7FC9">
        <w:rPr>
          <w:rFonts w:eastAsia="Arial"/>
        </w:rPr>
        <w:t>Figure B.3 – Shape of the current rise of the first negative impulse</w:t>
      </w:r>
      <w:r w:rsidRPr="00EF7FC9">
        <w:rPr>
          <w:rFonts w:eastAsia="Arial"/>
        </w:rPr>
        <w:tab/>
        <w:t>40</w:t>
      </w:r>
    </w:p>
    <w:p w:rsidR="00EF7FC9" w:rsidRPr="00EF7FC9" w:rsidRDefault="00EF7FC9" w:rsidP="00EF7FC9">
      <w:pPr>
        <w:spacing w:before="99"/>
        <w:ind w:left="818"/>
        <w:rPr>
          <w:rFonts w:eastAsia="Arial"/>
        </w:rPr>
      </w:pPr>
      <w:r w:rsidRPr="00EF7FC9">
        <w:rPr>
          <w:rFonts w:eastAsia="Arial"/>
        </w:rPr>
        <w:t>Figure B.4 – Shape of the current tail of the first negative impulse</w:t>
      </w:r>
      <w:r w:rsidRPr="00EF7FC9">
        <w:rPr>
          <w:rFonts w:eastAsia="Arial"/>
        </w:rPr>
        <w:tab/>
        <w:t>41</w:t>
      </w:r>
    </w:p>
    <w:p w:rsidR="00EF7FC9" w:rsidRPr="00EF7FC9" w:rsidRDefault="00EF7FC9" w:rsidP="00EF7FC9">
      <w:pPr>
        <w:spacing w:before="99"/>
        <w:ind w:left="818"/>
        <w:rPr>
          <w:rFonts w:eastAsia="Arial"/>
        </w:rPr>
      </w:pPr>
      <w:r w:rsidRPr="00EF7FC9">
        <w:rPr>
          <w:rFonts w:eastAsia="Arial"/>
        </w:rPr>
        <w:t>Figure B.5 – Shape of the current rise of the subsequent negative impulses</w:t>
      </w:r>
      <w:r w:rsidRPr="00EF7FC9">
        <w:rPr>
          <w:rFonts w:eastAsia="Arial"/>
        </w:rPr>
        <w:tab/>
        <w:t>42</w:t>
      </w:r>
    </w:p>
    <w:p w:rsidR="00EF7FC9" w:rsidRPr="00EF7FC9" w:rsidRDefault="00EF7FC9" w:rsidP="00EF7FC9">
      <w:pPr>
        <w:spacing w:before="99"/>
        <w:ind w:left="818"/>
        <w:rPr>
          <w:rFonts w:eastAsia="Arial"/>
        </w:rPr>
      </w:pPr>
      <w:r w:rsidRPr="00EF7FC9">
        <w:rPr>
          <w:rFonts w:eastAsia="Arial"/>
        </w:rPr>
        <w:t>Figure B.6 – Shape of the current tail of the subsequent negative impulses</w:t>
      </w:r>
      <w:r w:rsidRPr="00EF7FC9">
        <w:rPr>
          <w:rFonts w:eastAsia="Arial"/>
        </w:rPr>
        <w:tab/>
        <w:t>42</w:t>
      </w:r>
    </w:p>
    <w:p w:rsidR="00EF7FC9" w:rsidRPr="00EF7FC9" w:rsidRDefault="00EF7FC9" w:rsidP="00EF7FC9">
      <w:pPr>
        <w:spacing w:before="99"/>
        <w:ind w:left="818"/>
        <w:rPr>
          <w:rFonts w:eastAsia="Arial"/>
        </w:rPr>
      </w:pPr>
      <w:r w:rsidRPr="00EF7FC9">
        <w:rPr>
          <w:rFonts w:eastAsia="Arial"/>
        </w:rPr>
        <w:t>Figure B.7 – Amplitude density of the lightning current according to LPL I</w:t>
      </w:r>
      <w:r w:rsidRPr="00EF7FC9">
        <w:rPr>
          <w:rFonts w:eastAsia="Arial"/>
        </w:rPr>
        <w:tab/>
        <w:t>43</w:t>
      </w:r>
    </w:p>
    <w:p w:rsidR="00EF7FC9" w:rsidRPr="00EF7FC9" w:rsidRDefault="00EF7FC9" w:rsidP="00EF7FC9">
      <w:pPr>
        <w:spacing w:before="99"/>
        <w:ind w:left="818"/>
        <w:rPr>
          <w:rFonts w:eastAsia="Arial"/>
        </w:rPr>
      </w:pPr>
      <w:r w:rsidRPr="00EF7FC9">
        <w:rPr>
          <w:rFonts w:eastAsia="Arial"/>
        </w:rPr>
        <w:t>Figure C.1 – Example test generator for the simulation of the specific energy of the first</w:t>
      </w:r>
    </w:p>
    <w:p w:rsidR="00EF7FC9" w:rsidRPr="00EF7FC9" w:rsidRDefault="00EF7FC9" w:rsidP="00EF7FC9">
      <w:pPr>
        <w:spacing w:before="99"/>
        <w:ind w:left="818"/>
        <w:rPr>
          <w:rFonts w:eastAsia="Arial"/>
        </w:rPr>
      </w:pPr>
      <w:r w:rsidRPr="00EF7FC9">
        <w:rPr>
          <w:rFonts w:eastAsia="Arial"/>
        </w:rPr>
        <w:t>positive impulse and the charge of the  long stroke</w:t>
      </w:r>
      <w:r w:rsidRPr="00EF7FC9">
        <w:rPr>
          <w:rFonts w:eastAsia="Arial"/>
        </w:rPr>
        <w:tab/>
        <w:t>45</w:t>
      </w:r>
    </w:p>
    <w:p w:rsidR="00EF7FC9" w:rsidRPr="00EF7FC9" w:rsidRDefault="00EF7FC9" w:rsidP="00EF7FC9">
      <w:pPr>
        <w:spacing w:before="99"/>
        <w:ind w:left="818"/>
        <w:rPr>
          <w:rFonts w:eastAsia="Arial"/>
        </w:rPr>
      </w:pPr>
      <w:r w:rsidRPr="00EF7FC9">
        <w:rPr>
          <w:rFonts w:eastAsia="Arial"/>
        </w:rPr>
        <w:t>Figure C.2 – Definition of the current steepness in accordance with Table C.3</w:t>
      </w:r>
      <w:r w:rsidRPr="00EF7FC9">
        <w:rPr>
          <w:rFonts w:eastAsia="Arial"/>
        </w:rPr>
        <w:tab/>
        <w:t>46</w:t>
      </w:r>
    </w:p>
    <w:p w:rsidR="00EF7FC9" w:rsidRPr="00EF7FC9" w:rsidRDefault="00EF7FC9" w:rsidP="00EF7FC9">
      <w:pPr>
        <w:spacing w:before="99"/>
        <w:ind w:left="818"/>
        <w:rPr>
          <w:rFonts w:eastAsia="Arial"/>
        </w:rPr>
      </w:pPr>
      <w:r w:rsidRPr="00EF7FC9">
        <w:rPr>
          <w:rFonts w:eastAsia="Arial"/>
        </w:rPr>
        <w:t>Figure C.3 – Example test generator for the simulation of the front steepness of the</w:t>
      </w:r>
    </w:p>
    <w:p w:rsidR="00EF7FC9" w:rsidRPr="00EF7FC9" w:rsidRDefault="00EF7FC9" w:rsidP="00EF7FC9">
      <w:pPr>
        <w:spacing w:before="99"/>
        <w:ind w:left="818"/>
        <w:rPr>
          <w:rFonts w:eastAsia="Arial"/>
        </w:rPr>
      </w:pPr>
      <w:r w:rsidRPr="00EF7FC9">
        <w:rPr>
          <w:rFonts w:eastAsia="Arial"/>
        </w:rPr>
        <w:t>first positive impulse for large test items</w:t>
      </w:r>
      <w:r w:rsidRPr="00EF7FC9">
        <w:rPr>
          <w:rFonts w:eastAsia="Arial"/>
        </w:rPr>
        <w:tab/>
        <w:t>47</w:t>
      </w:r>
    </w:p>
    <w:p w:rsidR="00EF7FC9" w:rsidRPr="00EF7FC9" w:rsidRDefault="00EF7FC9" w:rsidP="00EF7FC9">
      <w:pPr>
        <w:spacing w:before="99"/>
        <w:ind w:left="818"/>
        <w:rPr>
          <w:rFonts w:eastAsia="Arial"/>
        </w:rPr>
      </w:pPr>
      <w:r w:rsidRPr="00EF7FC9">
        <w:rPr>
          <w:rFonts w:eastAsia="Arial"/>
        </w:rPr>
        <w:t>Figure C.4 – Example test generator for the simulation of the front steepness of the</w:t>
      </w:r>
    </w:p>
    <w:p w:rsidR="00EF7FC9" w:rsidRPr="00EF7FC9" w:rsidRDefault="00EF7FC9" w:rsidP="00EF7FC9">
      <w:pPr>
        <w:spacing w:before="99"/>
        <w:ind w:left="818"/>
        <w:rPr>
          <w:rFonts w:eastAsia="Arial"/>
        </w:rPr>
      </w:pPr>
      <w:r w:rsidRPr="00EF7FC9">
        <w:rPr>
          <w:rFonts w:eastAsia="Arial"/>
        </w:rPr>
        <w:t>subsequent negative impulses for large test items</w:t>
      </w:r>
      <w:r w:rsidRPr="00EF7FC9">
        <w:rPr>
          <w:rFonts w:eastAsia="Arial"/>
        </w:rPr>
        <w:tab/>
        <w:t>47</w:t>
      </w:r>
    </w:p>
    <w:p w:rsidR="00EF7FC9" w:rsidRPr="00EF7FC9" w:rsidRDefault="00EF7FC9" w:rsidP="00EF7FC9">
      <w:pPr>
        <w:spacing w:before="99"/>
        <w:ind w:left="818"/>
        <w:rPr>
          <w:rFonts w:eastAsia="Arial"/>
        </w:rPr>
      </w:pPr>
      <w:r w:rsidRPr="00EF7FC9">
        <w:rPr>
          <w:rFonts w:eastAsia="Arial"/>
        </w:rPr>
        <w:t>Figure D.1 – General arrangement of two conductors for the calculation of</w:t>
      </w:r>
    </w:p>
    <w:p w:rsidR="00EF7FC9" w:rsidRPr="00EF7FC9" w:rsidRDefault="00EF7FC9" w:rsidP="00EF7FC9">
      <w:pPr>
        <w:spacing w:before="99"/>
        <w:ind w:left="818"/>
        <w:rPr>
          <w:rFonts w:eastAsia="Arial"/>
        </w:rPr>
      </w:pPr>
      <w:r w:rsidRPr="00EF7FC9">
        <w:rPr>
          <w:rFonts w:eastAsia="Arial"/>
        </w:rPr>
        <w:t>electrodynamic force</w:t>
      </w:r>
      <w:r w:rsidRPr="00EF7FC9">
        <w:rPr>
          <w:rFonts w:eastAsia="Arial"/>
        </w:rPr>
        <w:tab/>
        <w:t>54</w:t>
      </w:r>
    </w:p>
    <w:p w:rsidR="00EF7FC9" w:rsidRPr="00EF7FC9" w:rsidRDefault="00EF7FC9" w:rsidP="00EF7FC9">
      <w:pPr>
        <w:spacing w:before="99"/>
        <w:ind w:left="818"/>
        <w:rPr>
          <w:rFonts w:eastAsia="Arial"/>
        </w:rPr>
      </w:pPr>
      <w:r w:rsidRPr="00EF7FC9">
        <w:rPr>
          <w:rFonts w:eastAsia="Arial"/>
        </w:rPr>
        <w:t>Figure D.2 – Typical conductor arrangement in an LPS</w:t>
      </w:r>
      <w:r w:rsidRPr="00EF7FC9">
        <w:rPr>
          <w:rFonts w:eastAsia="Arial"/>
        </w:rPr>
        <w:tab/>
        <w:t>55</w:t>
      </w:r>
    </w:p>
    <w:p w:rsidR="00EF7FC9" w:rsidRPr="00EF7FC9" w:rsidRDefault="00EF7FC9" w:rsidP="00EF7FC9">
      <w:pPr>
        <w:spacing w:before="99"/>
        <w:ind w:left="818"/>
        <w:rPr>
          <w:rFonts w:eastAsia="Arial"/>
        </w:rPr>
      </w:pPr>
      <w:r w:rsidRPr="00EF7FC9">
        <w:rPr>
          <w:rFonts w:eastAsia="Arial"/>
        </w:rPr>
        <w:t>Figure D.3 – Diagram of the stresses F for the configuration of Figure D.2</w:t>
      </w:r>
      <w:r w:rsidRPr="00EF7FC9">
        <w:rPr>
          <w:rFonts w:eastAsia="Arial"/>
        </w:rPr>
        <w:tab/>
        <w:t>55</w:t>
      </w:r>
    </w:p>
    <w:p w:rsidR="00EF7FC9" w:rsidRPr="00EF7FC9" w:rsidRDefault="00EF7FC9" w:rsidP="00EF7FC9">
      <w:pPr>
        <w:spacing w:before="99"/>
        <w:ind w:left="818"/>
        <w:rPr>
          <w:rFonts w:eastAsia="Arial"/>
        </w:rPr>
      </w:pPr>
      <w:r w:rsidRPr="00EF7FC9">
        <w:rPr>
          <w:rFonts w:eastAsia="Arial"/>
        </w:rPr>
        <w:t>Figure D.4 – Force per unit length F’ along the horizontal conductor of Figure D.2</w:t>
      </w:r>
    </w:p>
    <w:p w:rsidR="00EF7FC9" w:rsidRPr="00EF7FC9" w:rsidRDefault="00EF7FC9" w:rsidP="00EF7FC9">
      <w:pPr>
        <w:spacing w:before="99"/>
        <w:ind w:left="818"/>
        <w:rPr>
          <w:rFonts w:eastAsia="Arial"/>
        </w:rPr>
      </w:pPr>
      <w:r w:rsidRPr="00EF7FC9">
        <w:rPr>
          <w:rFonts w:eastAsia="Arial"/>
        </w:rPr>
        <w:t>Table 1 – Effects of lightning on typical structures</w:t>
      </w:r>
      <w:r w:rsidRPr="00EF7FC9">
        <w:rPr>
          <w:rFonts w:eastAsia="Arial"/>
        </w:rPr>
        <w:tab/>
        <w:t>15</w:t>
      </w:r>
    </w:p>
    <w:p w:rsidR="00EF7FC9" w:rsidRPr="00EF7FC9" w:rsidRDefault="00EF7FC9" w:rsidP="00EF7FC9">
      <w:pPr>
        <w:spacing w:before="99"/>
        <w:ind w:left="818"/>
        <w:rPr>
          <w:rFonts w:eastAsia="Arial"/>
        </w:rPr>
      </w:pPr>
      <w:r w:rsidRPr="00EF7FC9">
        <w:rPr>
          <w:rFonts w:eastAsia="Arial"/>
        </w:rPr>
        <w:lastRenderedPageBreak/>
        <w:t>Table 2 – Damage and loss relevant to a structure according to different points of strike</w:t>
      </w:r>
    </w:p>
    <w:p w:rsidR="00EF7FC9" w:rsidRPr="00EF7FC9" w:rsidRDefault="00EF7FC9" w:rsidP="00EF7FC9">
      <w:pPr>
        <w:spacing w:before="99"/>
        <w:ind w:left="818"/>
        <w:rPr>
          <w:rFonts w:eastAsia="Arial"/>
        </w:rPr>
      </w:pPr>
      <w:r w:rsidRPr="00EF7FC9">
        <w:rPr>
          <w:rFonts w:eastAsia="Arial"/>
        </w:rPr>
        <w:t>of lightning</w:t>
      </w:r>
      <w:r w:rsidRPr="00EF7FC9">
        <w:rPr>
          <w:rFonts w:eastAsia="Arial"/>
        </w:rPr>
        <w:tab/>
        <w:t>17</w:t>
      </w:r>
    </w:p>
    <w:p w:rsidR="00EF7FC9" w:rsidRPr="00EF7FC9" w:rsidRDefault="00EF7FC9" w:rsidP="00EF7FC9">
      <w:pPr>
        <w:spacing w:before="99"/>
        <w:ind w:left="818"/>
        <w:rPr>
          <w:rFonts w:eastAsia="Arial"/>
        </w:rPr>
      </w:pPr>
      <w:r w:rsidRPr="00EF7FC9">
        <w:rPr>
          <w:rFonts w:eastAsia="Arial"/>
        </w:rPr>
        <w:t>Table 3 – Maximum values of lightning parameters according to LPL</w:t>
      </w:r>
      <w:r w:rsidRPr="00EF7FC9">
        <w:rPr>
          <w:rFonts w:eastAsia="Arial"/>
        </w:rPr>
        <w:tab/>
        <w:t>22</w:t>
      </w:r>
    </w:p>
    <w:p w:rsidR="00EF7FC9" w:rsidRPr="00EF7FC9" w:rsidRDefault="00EF7FC9" w:rsidP="00EF7FC9">
      <w:pPr>
        <w:spacing w:before="99"/>
        <w:ind w:left="818"/>
        <w:rPr>
          <w:rFonts w:eastAsia="Arial"/>
        </w:rPr>
      </w:pPr>
      <w:r w:rsidRPr="00EF7FC9">
        <w:rPr>
          <w:rFonts w:eastAsia="Arial"/>
        </w:rPr>
        <w:t>Table 4 – Minimum values of lightning parameters and related rolling sphere radius</w:t>
      </w:r>
    </w:p>
    <w:p w:rsidR="00EF7FC9" w:rsidRPr="00EF7FC9" w:rsidRDefault="00EF7FC9" w:rsidP="00EF7FC9">
      <w:pPr>
        <w:spacing w:before="99"/>
        <w:ind w:left="818"/>
        <w:rPr>
          <w:rFonts w:eastAsia="Arial"/>
        </w:rPr>
      </w:pPr>
      <w:r w:rsidRPr="00EF7FC9">
        <w:rPr>
          <w:rFonts w:eastAsia="Arial"/>
        </w:rPr>
        <w:t>corresponding to LPL</w:t>
      </w:r>
      <w:r w:rsidRPr="00EF7FC9">
        <w:rPr>
          <w:rFonts w:eastAsia="Arial"/>
        </w:rPr>
        <w:tab/>
        <w:t>22</w:t>
      </w:r>
    </w:p>
    <w:p w:rsidR="00EF7FC9" w:rsidRPr="00EF7FC9" w:rsidRDefault="00EF7FC9" w:rsidP="00EF7FC9">
      <w:pPr>
        <w:spacing w:before="99"/>
        <w:ind w:left="818"/>
        <w:rPr>
          <w:rFonts w:eastAsia="Arial"/>
        </w:rPr>
      </w:pPr>
      <w:r w:rsidRPr="00EF7FC9">
        <w:rPr>
          <w:rFonts w:eastAsia="Arial"/>
        </w:rPr>
        <w:t>Table 5 – Probabilities for the limits of the lightning current parameters</w:t>
      </w:r>
      <w:r w:rsidRPr="00EF7FC9">
        <w:rPr>
          <w:rFonts w:eastAsia="Arial"/>
        </w:rPr>
        <w:tab/>
        <w:t>23</w:t>
      </w:r>
    </w:p>
    <w:p w:rsidR="00EF7FC9" w:rsidRPr="00EF7FC9" w:rsidRDefault="00EF7FC9" w:rsidP="00EF7FC9">
      <w:pPr>
        <w:spacing w:before="99"/>
        <w:ind w:left="818"/>
        <w:rPr>
          <w:rFonts w:eastAsia="Arial"/>
        </w:rPr>
      </w:pPr>
      <w:r w:rsidRPr="00EF7FC9">
        <w:rPr>
          <w:rFonts w:eastAsia="Arial"/>
        </w:rPr>
        <w:t>Table A.1 – Tabulated values of lightning current parameters taken from CIGRE</w:t>
      </w:r>
    </w:p>
    <w:p w:rsidR="00EF7FC9" w:rsidRPr="00EF7FC9" w:rsidRDefault="00EF7FC9" w:rsidP="00EF7FC9">
      <w:pPr>
        <w:spacing w:before="99"/>
        <w:ind w:left="818"/>
        <w:rPr>
          <w:rFonts w:eastAsia="Arial"/>
        </w:rPr>
      </w:pPr>
      <w:r w:rsidRPr="00EF7FC9">
        <w:rPr>
          <w:rFonts w:eastAsia="Arial"/>
        </w:rPr>
        <w:t>(Electra No. 41 or No. 69) [3], [4]</w:t>
      </w:r>
      <w:r w:rsidRPr="00EF7FC9">
        <w:rPr>
          <w:rFonts w:eastAsia="Arial"/>
        </w:rPr>
        <w:tab/>
        <w:t>31</w:t>
      </w:r>
    </w:p>
    <w:p w:rsidR="00EF7FC9" w:rsidRPr="00EF7FC9" w:rsidRDefault="00EF7FC9" w:rsidP="00EF7FC9">
      <w:pPr>
        <w:spacing w:before="99"/>
        <w:ind w:left="818"/>
        <w:rPr>
          <w:rFonts w:eastAsia="Arial"/>
        </w:rPr>
      </w:pPr>
      <w:r w:rsidRPr="00EF7FC9">
        <w:rPr>
          <w:rFonts w:eastAsia="Arial"/>
        </w:rPr>
        <w:t xml:space="preserve">Table A.2 – Logarithmic normal distribution of lightning current parameters –   Mean </w:t>
      </w:r>
      <w:r w:rsidRPr="00EF7FC9">
        <w:rPr>
          <w:rFonts w:eastAsia="Arial"/>
        </w:rPr>
        <w:sym w:font="Symbol" w:char="F06D"/>
      </w:r>
    </w:p>
    <w:p w:rsidR="00EF7FC9" w:rsidRPr="00EF7FC9" w:rsidRDefault="00EF7FC9" w:rsidP="00EF7FC9">
      <w:pPr>
        <w:spacing w:before="99"/>
        <w:ind w:left="818"/>
        <w:rPr>
          <w:rFonts w:eastAsia="Arial"/>
        </w:rPr>
      </w:pPr>
      <w:r w:rsidRPr="00EF7FC9">
        <w:rPr>
          <w:rFonts w:eastAsia="Arial"/>
        </w:rPr>
        <w:t>and dispersion σlog calculated from 95 % and 5 % values from CIGRE (Electra No. 41</w:t>
      </w:r>
    </w:p>
    <w:p w:rsidR="00EF7FC9" w:rsidRPr="00EF7FC9" w:rsidRDefault="00EF7FC9" w:rsidP="00EF7FC9">
      <w:pPr>
        <w:spacing w:before="99"/>
        <w:ind w:left="818"/>
        <w:rPr>
          <w:rFonts w:eastAsia="Arial"/>
        </w:rPr>
      </w:pPr>
      <w:r w:rsidRPr="00EF7FC9">
        <w:rPr>
          <w:rFonts w:eastAsia="Arial"/>
        </w:rPr>
        <w:t>or No. 69 [3], [4]</w:t>
      </w:r>
      <w:r w:rsidRPr="00EF7FC9">
        <w:rPr>
          <w:rFonts w:eastAsia="Arial"/>
        </w:rPr>
        <w:tab/>
      </w:r>
    </w:p>
    <w:p w:rsidR="00EF7FC9" w:rsidRPr="00EF7FC9" w:rsidRDefault="00EF7FC9" w:rsidP="00EF7FC9">
      <w:pPr>
        <w:spacing w:before="99"/>
        <w:ind w:left="818"/>
        <w:rPr>
          <w:rFonts w:eastAsia="Arial"/>
        </w:rPr>
      </w:pPr>
      <w:r w:rsidRPr="00EF7FC9">
        <w:rPr>
          <w:rFonts w:eastAsia="Arial"/>
        </w:rPr>
        <w:t>Table A.3 – Values of probability P as function of the lightning current I</w:t>
      </w:r>
      <w:r w:rsidRPr="00EF7FC9">
        <w:rPr>
          <w:rFonts w:eastAsia="Arial"/>
        </w:rPr>
        <w:tab/>
        <w:t>33</w:t>
      </w:r>
    </w:p>
    <w:p w:rsidR="00EF7FC9" w:rsidRPr="00EF7FC9" w:rsidRDefault="00EF7FC9" w:rsidP="00EF7FC9">
      <w:pPr>
        <w:spacing w:before="99"/>
        <w:ind w:left="818"/>
        <w:rPr>
          <w:rFonts w:eastAsia="Arial"/>
        </w:rPr>
      </w:pPr>
      <w:r w:rsidRPr="00EF7FC9">
        <w:rPr>
          <w:rFonts w:eastAsia="Arial"/>
        </w:rPr>
        <w:t>Table B.1 – Parameters for Equation (B.1)</w:t>
      </w:r>
      <w:r w:rsidRPr="00EF7FC9">
        <w:rPr>
          <w:rFonts w:eastAsia="Arial"/>
        </w:rPr>
        <w:tab/>
        <w:t>38</w:t>
      </w:r>
    </w:p>
    <w:p w:rsidR="00EF7FC9" w:rsidRPr="00EF7FC9" w:rsidRDefault="00EF7FC9" w:rsidP="00EF7FC9">
      <w:pPr>
        <w:spacing w:before="99"/>
        <w:ind w:left="818"/>
        <w:rPr>
          <w:rFonts w:eastAsia="Arial"/>
        </w:rPr>
      </w:pPr>
      <w:r w:rsidRPr="00EF7FC9">
        <w:rPr>
          <w:rFonts w:eastAsia="Arial"/>
        </w:rPr>
        <w:t>Table C.1 – Test parameters of the first positive impulse</w:t>
      </w:r>
      <w:r w:rsidRPr="00EF7FC9">
        <w:rPr>
          <w:rFonts w:eastAsia="Arial"/>
        </w:rPr>
        <w:tab/>
        <w:t>45</w:t>
      </w:r>
    </w:p>
    <w:p w:rsidR="00EF7FC9" w:rsidRPr="00EF7FC9" w:rsidRDefault="00EF7FC9" w:rsidP="00EF7FC9">
      <w:pPr>
        <w:spacing w:before="99"/>
        <w:ind w:left="818"/>
        <w:rPr>
          <w:rFonts w:eastAsia="Arial"/>
        </w:rPr>
      </w:pPr>
      <w:r w:rsidRPr="00EF7FC9">
        <w:rPr>
          <w:rFonts w:eastAsia="Arial"/>
        </w:rPr>
        <w:t>Table C.2 – Test parameters of the long stroke</w:t>
      </w:r>
      <w:r w:rsidRPr="00EF7FC9">
        <w:rPr>
          <w:rFonts w:eastAsia="Arial"/>
        </w:rPr>
        <w:tab/>
        <w:t>45</w:t>
      </w:r>
    </w:p>
    <w:p w:rsidR="00EF7FC9" w:rsidRDefault="00EF7FC9" w:rsidP="00EF7FC9">
      <w:pPr>
        <w:spacing w:before="99"/>
        <w:ind w:left="818"/>
        <w:rPr>
          <w:rFonts w:eastAsia="Arial"/>
        </w:rPr>
      </w:pPr>
      <w:r w:rsidRPr="00EF7FC9">
        <w:rPr>
          <w:rFonts w:eastAsia="Arial"/>
        </w:rPr>
        <w:t>Table C.3 – Test parameters of the impulses</w:t>
      </w:r>
      <w:r w:rsidRPr="00EF7FC9">
        <w:rPr>
          <w:rFonts w:eastAsia="Arial"/>
        </w:rPr>
        <w:tab/>
        <w:t>46</w:t>
      </w:r>
    </w:p>
    <w:p w:rsidR="00EF7FC9" w:rsidRPr="00EF7FC9" w:rsidRDefault="00EF7FC9" w:rsidP="00EF7FC9">
      <w:pPr>
        <w:spacing w:before="99"/>
        <w:ind w:left="818"/>
        <w:rPr>
          <w:rFonts w:eastAsia="Arial"/>
        </w:rPr>
      </w:pPr>
      <w:r w:rsidRPr="00EF7FC9">
        <w:rPr>
          <w:rFonts w:eastAsia="Arial"/>
        </w:rPr>
        <w:t>Table D.1 – Summary of the lightning threat parameters to be considered in the</w:t>
      </w:r>
    </w:p>
    <w:p w:rsidR="00EF7FC9" w:rsidRPr="00EF7FC9" w:rsidRDefault="00EF7FC9" w:rsidP="00EF7FC9">
      <w:pPr>
        <w:spacing w:before="99"/>
        <w:ind w:left="818"/>
        <w:rPr>
          <w:rFonts w:eastAsia="Arial"/>
        </w:rPr>
      </w:pPr>
      <w:r w:rsidRPr="00EF7FC9">
        <w:rPr>
          <w:rFonts w:eastAsia="Arial"/>
        </w:rPr>
        <w:t>calculation of the test values for the different LPS components and for the different LP</w:t>
      </w:r>
    </w:p>
    <w:p w:rsidR="00EF7FC9" w:rsidRPr="00EF7FC9" w:rsidRDefault="00EF7FC9" w:rsidP="00EF7FC9">
      <w:pPr>
        <w:spacing w:before="99"/>
        <w:ind w:left="818"/>
        <w:rPr>
          <w:rFonts w:eastAsia="Arial"/>
        </w:rPr>
      </w:pPr>
      <w:r w:rsidRPr="00EF7FC9">
        <w:rPr>
          <w:rFonts w:eastAsia="Arial"/>
        </w:rPr>
        <w:t xml:space="preserve">Table D.2 – Physical characteristics of typical materials used in LPS </w:t>
      </w:r>
      <w:r>
        <w:rPr>
          <w:rFonts w:eastAsia="Arial"/>
        </w:rPr>
        <w:t>component</w:t>
      </w:r>
    </w:p>
    <w:p w:rsidR="00EF7FC9" w:rsidRPr="00EF7FC9" w:rsidRDefault="00EF7FC9" w:rsidP="00EF7FC9">
      <w:pPr>
        <w:spacing w:before="99"/>
        <w:ind w:left="818"/>
        <w:rPr>
          <w:rFonts w:eastAsia="Arial"/>
        </w:rPr>
      </w:pPr>
      <w:r w:rsidRPr="00EF7FC9">
        <w:rPr>
          <w:rFonts w:eastAsia="Arial"/>
        </w:rPr>
        <w:t>Table D.3 – Temperature rises for conductors of different sections as a function of W/R</w:t>
      </w:r>
    </w:p>
    <w:p w:rsidR="00EF7FC9" w:rsidRPr="00EF7FC9" w:rsidRDefault="00EF7FC9" w:rsidP="00EF7FC9">
      <w:pPr>
        <w:spacing w:before="99"/>
        <w:ind w:left="818"/>
        <w:rPr>
          <w:rFonts w:eastAsia="Arial"/>
        </w:rPr>
      </w:pPr>
      <w:r w:rsidRPr="00EF7FC9">
        <w:rPr>
          <w:rFonts w:eastAsia="Arial"/>
        </w:rPr>
        <w:t>Table E.1 – Conventional earthing impedance values Z and Z1 according to the</w:t>
      </w:r>
    </w:p>
    <w:p w:rsidR="00EF7FC9" w:rsidRPr="00EF7FC9" w:rsidRDefault="00EF7FC9" w:rsidP="00EF7FC9">
      <w:pPr>
        <w:spacing w:before="99"/>
        <w:ind w:left="818"/>
        <w:rPr>
          <w:rFonts w:eastAsia="Arial"/>
        </w:rPr>
      </w:pPr>
      <w:r w:rsidRPr="00EF7FC9">
        <w:rPr>
          <w:rFonts w:eastAsia="Arial"/>
        </w:rPr>
        <w:t>resistivity of the soil</w:t>
      </w:r>
      <w:r w:rsidRPr="00EF7FC9">
        <w:rPr>
          <w:rFonts w:eastAsia="Arial"/>
        </w:rPr>
        <w:tab/>
        <w:t>63</w:t>
      </w:r>
    </w:p>
    <w:p w:rsidR="00EF7FC9" w:rsidRPr="00EF7FC9" w:rsidRDefault="00EF7FC9" w:rsidP="00EF7FC9">
      <w:pPr>
        <w:spacing w:before="99"/>
        <w:ind w:left="818"/>
        <w:rPr>
          <w:rFonts w:eastAsia="Arial"/>
        </w:rPr>
      </w:pPr>
      <w:r w:rsidRPr="00EF7FC9">
        <w:rPr>
          <w:rFonts w:eastAsia="Arial"/>
        </w:rPr>
        <w:t>Table E.2 – Expected surge overcurrents due to lightning flashes on low-voltage</w:t>
      </w:r>
    </w:p>
    <w:p w:rsidR="00EF7FC9" w:rsidRPr="00EF7FC9" w:rsidRDefault="00EF7FC9" w:rsidP="00EF7FC9">
      <w:pPr>
        <w:spacing w:before="99"/>
        <w:ind w:left="818"/>
        <w:rPr>
          <w:rFonts w:eastAsia="Arial"/>
        </w:rPr>
      </w:pPr>
      <w:r w:rsidRPr="00EF7FC9">
        <w:rPr>
          <w:rFonts w:eastAsia="Arial"/>
        </w:rPr>
        <w:t>systems</w:t>
      </w:r>
      <w:r w:rsidRPr="00EF7FC9">
        <w:rPr>
          <w:rFonts w:eastAsia="Arial"/>
        </w:rPr>
        <w:tab/>
        <w:t>64</w:t>
      </w:r>
    </w:p>
    <w:p w:rsidR="00EF7FC9" w:rsidRPr="00EF7FC9" w:rsidRDefault="00EF7FC9" w:rsidP="00EF7FC9">
      <w:pPr>
        <w:spacing w:before="99"/>
        <w:ind w:left="818"/>
        <w:rPr>
          <w:rFonts w:eastAsia="Arial"/>
        </w:rPr>
      </w:pPr>
      <w:r w:rsidRPr="00EF7FC9">
        <w:rPr>
          <w:rFonts w:eastAsia="Arial"/>
        </w:rPr>
        <w:t>Table E.3 – Expected surge overcurrents due to lightni</w:t>
      </w:r>
      <w:r>
        <w:rPr>
          <w:rFonts w:eastAsia="Arial"/>
        </w:rPr>
        <w:t>ng flashes on telecommunication</w:t>
      </w:r>
      <w:r>
        <w:rPr>
          <w:rFonts w:eastAsia="Arial"/>
          <w:lang w:val="en-US"/>
        </w:rPr>
        <w:t xml:space="preserve"> </w:t>
      </w:r>
      <w:r w:rsidRPr="00EF7FC9">
        <w:rPr>
          <w:rFonts w:eastAsia="Arial"/>
        </w:rPr>
        <w:t>systems</w:t>
      </w:r>
      <w:r w:rsidRPr="00EF7FC9">
        <w:rPr>
          <w:rFonts w:eastAsia="Arial"/>
        </w:rPr>
        <w:tab/>
        <w:t>65</w:t>
      </w:r>
    </w:p>
    <w:p w:rsidR="00EF7FC9" w:rsidRPr="00722825" w:rsidRDefault="00EF7FC9" w:rsidP="00DB6F43">
      <w:pPr>
        <w:spacing w:after="120"/>
        <w:ind w:left="0" w:firstLine="0"/>
      </w:pPr>
    </w:p>
    <w:p w:rsidR="00ED0EED" w:rsidRDefault="00ED0EED" w:rsidP="00DB6F43">
      <w:pPr>
        <w:spacing w:after="120"/>
        <w:ind w:left="0" w:firstLine="0"/>
      </w:pPr>
    </w:p>
    <w:p w:rsidR="00E5621D" w:rsidRDefault="00E5621D" w:rsidP="00DB6F43">
      <w:pPr>
        <w:spacing w:after="120"/>
        <w:ind w:left="0" w:firstLine="0"/>
      </w:pPr>
    </w:p>
    <w:p w:rsidR="00EF7FC9" w:rsidRDefault="00EF7FC9" w:rsidP="00DB6F43">
      <w:pPr>
        <w:spacing w:after="120"/>
        <w:ind w:left="0" w:firstLine="0"/>
      </w:pPr>
    </w:p>
    <w:p w:rsidR="00EF7FC9" w:rsidRDefault="00EF7FC9" w:rsidP="00DB6F43">
      <w:pPr>
        <w:spacing w:after="120"/>
        <w:ind w:left="0" w:firstLine="0"/>
        <w:rPr>
          <w:b/>
        </w:rPr>
      </w:pPr>
    </w:p>
    <w:p w:rsidR="0043396B" w:rsidRDefault="0043396B" w:rsidP="00DB6F43">
      <w:pPr>
        <w:spacing w:after="120"/>
        <w:ind w:left="0" w:firstLine="0"/>
        <w:rPr>
          <w:b/>
        </w:rPr>
      </w:pPr>
    </w:p>
    <w:p w:rsidR="0043396B" w:rsidRDefault="0043396B" w:rsidP="00DB6F43">
      <w:pPr>
        <w:spacing w:after="120"/>
        <w:ind w:left="0" w:firstLine="0"/>
        <w:rPr>
          <w:b/>
        </w:rPr>
      </w:pPr>
    </w:p>
    <w:p w:rsidR="00E46839" w:rsidRDefault="00E46839" w:rsidP="00DB6F43">
      <w:pPr>
        <w:spacing w:after="120"/>
        <w:ind w:left="0" w:firstLine="0"/>
        <w:rPr>
          <w:b/>
        </w:rPr>
      </w:pPr>
    </w:p>
    <w:p w:rsidR="00EF7FC9" w:rsidRPr="00EF7FC9" w:rsidRDefault="00EF7FC9" w:rsidP="00EF7FC9">
      <w:pPr>
        <w:jc w:val="center"/>
        <w:rPr>
          <w:rFonts w:eastAsia="Arial"/>
          <w:u w:val="single"/>
        </w:rPr>
      </w:pPr>
      <w:r w:rsidRPr="00EF7FC9">
        <w:rPr>
          <w:rFonts w:eastAsia="Arial"/>
          <w:b/>
          <w:bCs/>
          <w:u w:val="single"/>
        </w:rPr>
        <w:lastRenderedPageBreak/>
        <w:t>ОЛОН УЛСЫН ЦАХИЛГААН ТЕХНИКИЙН ХОРОО</w:t>
      </w:r>
    </w:p>
    <w:p w:rsidR="00EF7FC9" w:rsidRPr="00ED7A2A" w:rsidRDefault="00EF7FC9" w:rsidP="00A43C9B">
      <w:pPr>
        <w:spacing w:before="10"/>
        <w:ind w:left="0" w:firstLine="0"/>
        <w:rPr>
          <w:sz w:val="20"/>
          <w:szCs w:val="20"/>
        </w:rPr>
      </w:pPr>
    </w:p>
    <w:p w:rsidR="00EF7FC9" w:rsidRPr="00EF7FC9" w:rsidRDefault="00EF7FC9" w:rsidP="00A43C9B">
      <w:pPr>
        <w:spacing w:before="93" w:after="0" w:line="240" w:lineRule="auto"/>
        <w:ind w:left="0" w:firstLine="0"/>
        <w:jc w:val="center"/>
        <w:rPr>
          <w:rFonts w:eastAsia="Arial"/>
          <w:b/>
          <w:bCs/>
          <w:bdr w:val="nil"/>
          <w:lang w:val="en-US"/>
        </w:rPr>
      </w:pPr>
      <w:r w:rsidRPr="00EF7FC9">
        <w:rPr>
          <w:rFonts w:eastAsia="Arial"/>
          <w:b/>
          <w:bCs/>
          <w:bdr w:val="nil"/>
          <w:lang w:val="en-US"/>
        </w:rPr>
        <w:t>АЯНГЫН ХАМГААЛАЛТ</w:t>
      </w:r>
    </w:p>
    <w:p w:rsidR="00EF7FC9" w:rsidRDefault="00EF7FC9" w:rsidP="00A43C9B">
      <w:pPr>
        <w:spacing w:before="93" w:after="0" w:line="240" w:lineRule="auto"/>
        <w:ind w:left="0" w:firstLine="0"/>
        <w:jc w:val="center"/>
        <w:rPr>
          <w:rFonts w:eastAsia="Arial"/>
          <w:b/>
          <w:bCs/>
          <w:bdr w:val="nil"/>
          <w:lang w:val="en-US"/>
        </w:rPr>
      </w:pPr>
      <w:r w:rsidRPr="00EF7FC9">
        <w:rPr>
          <w:rFonts w:eastAsia="Arial"/>
          <w:b/>
          <w:bCs/>
          <w:bdr w:val="nil"/>
          <w:lang w:val="en-US"/>
        </w:rPr>
        <w:t>1-р хэсэг: Ерөнхий зарчим</w:t>
      </w:r>
    </w:p>
    <w:p w:rsidR="00A43C9B" w:rsidRPr="00EF7FC9" w:rsidRDefault="00A43C9B" w:rsidP="00A43C9B">
      <w:pPr>
        <w:spacing w:before="93" w:after="0" w:line="240" w:lineRule="auto"/>
        <w:ind w:left="0" w:firstLine="0"/>
        <w:jc w:val="center"/>
        <w:rPr>
          <w:rFonts w:eastAsia="Arial"/>
          <w:b/>
          <w:bCs/>
          <w:bdr w:val="nil"/>
          <w:lang w:val="en-US"/>
        </w:rPr>
      </w:pPr>
    </w:p>
    <w:p w:rsidR="009160B7" w:rsidRPr="00072C1A" w:rsidRDefault="009160B7" w:rsidP="00A43C9B">
      <w:pPr>
        <w:spacing w:after="120"/>
        <w:ind w:left="0" w:firstLine="0"/>
        <w:jc w:val="center"/>
      </w:pPr>
      <w:r w:rsidRPr="00072C1A">
        <w:t>ӨМНӨХ ҮГ</w:t>
      </w:r>
    </w:p>
    <w:p w:rsidR="00EF7FC9" w:rsidRPr="00EF7FC9" w:rsidRDefault="00EF7FC9" w:rsidP="00EF7FC9">
      <w:pPr>
        <w:pStyle w:val="ListParagraph"/>
        <w:numPr>
          <w:ilvl w:val="0"/>
          <w:numId w:val="8"/>
        </w:numPr>
        <w:spacing w:after="160"/>
        <w:ind w:left="0" w:firstLine="0"/>
      </w:pPr>
      <w:r w:rsidRPr="00EF7FC9">
        <w:t>Олон Улсын Цахилгаан Техникийн Комисс (ОУЦТК) нь үндэсний цахилгаан техникийн бүх хороод (ОУЦТК-ын Үндэсний Хороод)-оос бүрдсэн, дэлхий нийтийг хамарсан стандартчиллын байгууллага юм. ОУЦТК-ын зорилго нь цахилгаан болон электроникийн салбарын стандартчилалтай холбоотой бүх асуудлаар олон улсын хамтын ажиллагааг дэмжих явдал юм. Энэ зорилгын хүрээнд хийгддэг бусад үйл ажиллагаануудаас гадна ОУЦТК нь Олон Улсын Стандарт, Техникийн Тодорхойлолт, Техникийн Тайлан, Олон нийтэд Нээлттэй Тодорхойлолт (ОНТ) ба Арга зүйн удирдамж (цаашид “ОУЦТК-ын Нийтлэл (үүд)” гэх)-ийг нийтэлдэг. Стандарт бэлтгэх ажлыг техникийн хороод гүйцэтгэдэг ба тухайн асуудлыг сонирхсон аливаа ОУЦТК-ын Үндэсний Хороо энэхүү ажилд оролцож болно. ОУЦТК-той хамтран ажилладаг олон улсын, төрийн ба төрийн бус байгууллагууд энэ бэлтгэл ажилд мөн оролцдог. ОУЦТК нь хоёр байгууллага хоорондын гэрээгээр тодорхойлсон нөхцөлийн дагуу Олон Улсын Стандартчиллын Байгууллага (ОУСБ)-тай нягт хамтран ажилладаг.</w:t>
      </w:r>
    </w:p>
    <w:p w:rsidR="00EF7FC9" w:rsidRPr="00EF7FC9" w:rsidRDefault="00EF7FC9" w:rsidP="00EF7FC9">
      <w:pPr>
        <w:pStyle w:val="ListParagraph"/>
        <w:numPr>
          <w:ilvl w:val="0"/>
          <w:numId w:val="8"/>
        </w:numPr>
        <w:spacing w:after="160"/>
        <w:ind w:left="0" w:firstLine="0"/>
      </w:pPr>
      <w:r w:rsidRPr="00EF7FC9">
        <w:t>Техникийн хороо бүрт тухайн асуудлыг сонирхсон бүх Үндэсний хороодын төлөөлөл байдаг тул ОУЦТК-оос техникийн асуудлаар гаргасан албан ёсны шийдвэр буюу хэлцэл нь хамаатай сэдвүүдээр ирүүлсэн олон улсын саналын зөвшилцлийг илэрхийлдэг.</w:t>
      </w:r>
    </w:p>
    <w:p w:rsidR="00EF7FC9" w:rsidRPr="00EF7FC9" w:rsidRDefault="00EF7FC9" w:rsidP="00EF7FC9">
      <w:pPr>
        <w:pStyle w:val="ListParagraph"/>
        <w:numPr>
          <w:ilvl w:val="0"/>
          <w:numId w:val="8"/>
        </w:numPr>
        <w:spacing w:after="160"/>
        <w:ind w:left="0" w:firstLine="0"/>
      </w:pPr>
      <w:r w:rsidRPr="00EF7FC9">
        <w:t>ОУЦТК-ын нийтлэлүүд нь олон улсад хэрэглэхийг зөвлөсөн зөвлөмж хэлбэртэй байдаг ба ОУЦТК-ын Үндэсний Хороод нь эдгээр нийтлэлийг гагцхүү энэ утгаар ойлгож хэрэглэдэг. ОУЦТК-ын нийтлэлийн техникийн агуулгыг аль болох үнэн зөв гаргахын тулд боломжийн бүх хүчин чармайлтыг гаргадаг хэдий ч нийтлэлийг хэрхэн ашиглах талаар, эсвэл аливаа эцсийн хэрэглэгч нийтлэлийг буруу ойлгох талаар ОУЦТК хариуцлага хүлээх боломжгүй.</w:t>
      </w:r>
    </w:p>
    <w:p w:rsidR="00EF7FC9" w:rsidRPr="00EF7FC9" w:rsidRDefault="00EF7FC9" w:rsidP="00EF7FC9">
      <w:pPr>
        <w:pStyle w:val="ListParagraph"/>
        <w:numPr>
          <w:ilvl w:val="0"/>
          <w:numId w:val="8"/>
        </w:numPr>
        <w:spacing w:after="160"/>
        <w:ind w:left="0" w:firstLine="0"/>
      </w:pPr>
      <w:r w:rsidRPr="00EF7FC9">
        <w:t>Олон улсын хэмжээнд нийтлэг байх нөхцөлийг дэмжихийн тулд ОУЦТК-ын Үндэсний хороод нь ОУЦТК-ын нийтлэлүүдийг өөрсдийн үндэсний болон бүс нутгийн нийтлэлүүдэд боломжит өргөн цар хүрээнд нээлттэй тусгах үүрэг хүлээсэн байдаг. ОУЦТК-ын нийтлэл болон холбогдох үндэсний буюу бүс нутгийн нийтлэл хоорондын аливаа зөрөөтэй заалтыг үндэсний буюу бүс нутгийн стандарт дээр дараагийн удаа тодорхой тэмдэглэсэн байвал зохино.</w:t>
      </w:r>
    </w:p>
    <w:p w:rsidR="00EF7FC9" w:rsidRPr="00EF7FC9" w:rsidRDefault="00EF7FC9" w:rsidP="00EF7FC9">
      <w:pPr>
        <w:pStyle w:val="ListParagraph"/>
        <w:numPr>
          <w:ilvl w:val="0"/>
          <w:numId w:val="8"/>
        </w:numPr>
        <w:spacing w:after="160"/>
        <w:ind w:left="0" w:firstLine="0"/>
      </w:pPr>
      <w:r w:rsidRPr="00EF7FC9">
        <w:t>ОУЦТК нь өөрөө тохирлын ямар нэг аттестатчилал явуулдаггүй. Бие даасан гэрчилгээжүүлэлтийн байгууллагууд тохирлын үнэлгээний үйлчилгээ үзүүлдэг ба, зарим газарт IEC-гийн тохирлын тэмдгийг ашиглах боломжийг олгодог. ОУЦТК нь бие даасан гэрчилгээжүүлэлтийн байгууллагуудын үзүүлсэн аливаа үйлчилгээний талаар хариуцлага хүлээхгүй.</w:t>
      </w:r>
    </w:p>
    <w:p w:rsidR="00EF7FC9" w:rsidRPr="00EF7FC9" w:rsidRDefault="00EF7FC9" w:rsidP="00EF7FC9">
      <w:pPr>
        <w:pStyle w:val="ListParagraph"/>
        <w:numPr>
          <w:ilvl w:val="0"/>
          <w:numId w:val="8"/>
        </w:numPr>
        <w:spacing w:after="160"/>
        <w:ind w:left="0" w:firstLine="0"/>
      </w:pPr>
      <w:r w:rsidRPr="00EF7FC9">
        <w:t>Бүх хэрэглэгчид энэ нийтлэлийн хамгийн сүүлийн хэвлэлийг авсан гэдгээ нягтлах хэрэгтэй.</w:t>
      </w:r>
    </w:p>
    <w:p w:rsidR="00EF7FC9" w:rsidRPr="00EF7FC9" w:rsidRDefault="00EF7FC9" w:rsidP="00EF7FC9">
      <w:pPr>
        <w:pStyle w:val="ListParagraph"/>
        <w:numPr>
          <w:ilvl w:val="0"/>
          <w:numId w:val="8"/>
        </w:numPr>
        <w:spacing w:after="160"/>
        <w:ind w:left="0" w:firstLine="0"/>
      </w:pPr>
      <w:r w:rsidRPr="00EF7FC9">
        <w:lastRenderedPageBreak/>
        <w:t xml:space="preserve">ОУЦТК буюу түүний удирдлага, ажилтан, үйлчилгээ үзүүлэгч буюу төлөөлөгч, тэр дундаа хувь шинжээч, өөрийн техникийн хорооны ба ОУЦТК-ын Үндэсний хороодын гишүүдэд хувь хүний аливаа гэмтлийн, эд хөрөнгийн хохирол буюу бусад бүх төрлийн шууд ба шууд бус хохирлын, эсвэл ОУЦТК-ын энэ нийтлэлийг буюу ОУЦТК-ын өөр ямар ч нийтлэлийг нийтэлсэн, ашигласан, эсвэл түүнээс хамааралтай байсантай холбоотойгоор гарсан зардлуудын (хуульчийн төлбөр үүнд орно) талаар хариуцлага хүлээлгэж болохгүй </w:t>
      </w:r>
    </w:p>
    <w:p w:rsidR="00EF7FC9" w:rsidRPr="00EF7FC9" w:rsidRDefault="00EF7FC9" w:rsidP="00EF7FC9">
      <w:pPr>
        <w:pStyle w:val="ListParagraph"/>
        <w:numPr>
          <w:ilvl w:val="0"/>
          <w:numId w:val="8"/>
        </w:numPr>
        <w:spacing w:after="160"/>
        <w:ind w:left="0" w:firstLine="0"/>
      </w:pPr>
      <w:r w:rsidRPr="00EF7FC9">
        <w:t>Энэ нийтлэлд дурдсан норматив эшлэлийг анхаарах хэрэгтэй. Энэ нийтлэлийг зөв хэрэглэхийн тулд эш татсан нийтлэлүүдийг зайлшгүй ашиглах шаардлагатай.</w:t>
      </w:r>
    </w:p>
    <w:p w:rsidR="00EF7FC9" w:rsidRDefault="00EF7FC9" w:rsidP="00EF7FC9">
      <w:pPr>
        <w:pStyle w:val="ListParagraph"/>
        <w:numPr>
          <w:ilvl w:val="0"/>
          <w:numId w:val="8"/>
        </w:numPr>
        <w:spacing w:after="160"/>
        <w:ind w:left="0" w:firstLine="0"/>
      </w:pPr>
      <w:r w:rsidRPr="00EF7FC9">
        <w:t>Энэ Олон Улсын Стандартын зарим бүрэлдэхүүн хэсэг нь зохиогчийн эрхийн дагуу хамгаалагдсан байж болохыг анхаарах хэрэгтэй. ОУЦТК нь ийм зохиогчийн эрхийн аль нэгийг буюу бүгдийг нь тодруулан заах үүрэг хүлээхгүй.</w:t>
      </w:r>
    </w:p>
    <w:p w:rsidR="00EF7FC9" w:rsidRPr="00EF7FC9" w:rsidRDefault="00EF7FC9" w:rsidP="00EF7FC9">
      <w:pPr>
        <w:pStyle w:val="ListParagraph"/>
        <w:spacing w:after="160"/>
        <w:ind w:left="0" w:firstLine="0"/>
      </w:pPr>
      <w:r w:rsidRPr="00EF7FC9">
        <w:t xml:space="preserve">Олон улсын стандарт IEC 62305-1-ийг ОУЦТК-ын техникийн хорооноос боловсруулсан болно 81: Аянгын хамгаалалт </w:t>
      </w:r>
      <w:r w:rsidRPr="00ED7A2A">
        <w:rPr>
          <w:rFonts w:eastAsia="Arial"/>
          <w:sz w:val="20"/>
          <w:szCs w:val="20"/>
        </w:rPr>
        <w:t> </w:t>
      </w:r>
    </w:p>
    <w:p w:rsidR="00EF7FC9" w:rsidRPr="00EF7FC9" w:rsidRDefault="00EF7FC9" w:rsidP="00EF7FC9">
      <w:pPr>
        <w:pStyle w:val="ListParagraph"/>
        <w:spacing w:after="160"/>
        <w:ind w:left="0" w:firstLine="0"/>
      </w:pPr>
      <w:r w:rsidRPr="00EF7FC9">
        <w:t>Энэхүү хоёр дахь хэвлэл нь 2006 онд хэвлэгдсэн анхны хэвлэлийг хүчингүй болгож, техникийн засвар хийсэн хувилбараар орлуулсан болно.</w:t>
      </w:r>
    </w:p>
    <w:p w:rsidR="00EF7FC9" w:rsidRPr="00EF7FC9" w:rsidRDefault="00EF7FC9" w:rsidP="00EF7FC9">
      <w:pPr>
        <w:pStyle w:val="ListParagraph"/>
        <w:spacing w:after="160"/>
        <w:ind w:left="0" w:firstLine="0"/>
      </w:pPr>
      <w:r w:rsidRPr="00EF7FC9">
        <w:t>Энэхүү хэвлэл нь дараах чухал холбогдолтой техникийн өөрчлөлтийг агуулсан:</w:t>
      </w:r>
    </w:p>
    <w:p w:rsidR="00EF7FC9" w:rsidRPr="00EF7FC9" w:rsidRDefault="00EF7FC9" w:rsidP="00EF7FC9">
      <w:pPr>
        <w:pStyle w:val="ListParagraph"/>
        <w:spacing w:after="160"/>
        <w:ind w:left="0" w:firstLine="0"/>
      </w:pPr>
      <w:r>
        <w:rPr>
          <w:lang w:val="en-US"/>
        </w:rPr>
        <w:t xml:space="preserve">1) </w:t>
      </w:r>
      <w:r w:rsidRPr="00EF7FC9">
        <w:t>Үүнд байгууламжтай холбоотой үйлчилгээ хамаарахгүй болсон.</w:t>
      </w:r>
    </w:p>
    <w:p w:rsidR="00EF7FC9" w:rsidRPr="00EF7FC9" w:rsidRDefault="00EF7FC9" w:rsidP="00EF7FC9">
      <w:pPr>
        <w:pStyle w:val="ListParagraph"/>
        <w:spacing w:after="160"/>
        <w:ind w:left="0" w:firstLine="0"/>
      </w:pPr>
      <w:r>
        <w:rPr>
          <w:lang w:val="en-US"/>
        </w:rPr>
        <w:t xml:space="preserve">2) </w:t>
      </w:r>
      <w:r w:rsidRPr="00EF7FC9">
        <w:t>Тусгаарлагдсан интерфейсийг цахилгаан болон электрон системийн гэмтлийг бууруулахын тулд хамгаалалтын арга хэмжээ болгон нэвтрүүлсэн.</w:t>
      </w:r>
    </w:p>
    <w:p w:rsidR="00EF7FC9" w:rsidRPr="00EF7FC9" w:rsidRDefault="00EF7FC9" w:rsidP="00EF7FC9">
      <w:pPr>
        <w:pStyle w:val="ListParagraph"/>
        <w:spacing w:after="160"/>
        <w:ind w:left="0" w:firstLine="0"/>
      </w:pPr>
      <w:r>
        <w:rPr>
          <w:lang w:val="en-US"/>
        </w:rPr>
        <w:t xml:space="preserve">3) </w:t>
      </w:r>
      <w:r w:rsidRPr="00EF7FC9">
        <w:t>Эхлээд сөрөг импульсийн гүйдлийг тооцооллын зорилгоор шинэ аянгын параметр болгон нэвтрүүлсэн</w:t>
      </w:r>
    </w:p>
    <w:p w:rsidR="00EF7FC9" w:rsidRDefault="00EF7FC9" w:rsidP="00EF7FC9">
      <w:pPr>
        <w:pStyle w:val="ListParagraph"/>
        <w:spacing w:after="160"/>
        <w:ind w:left="0" w:firstLine="0"/>
      </w:pPr>
      <w:r w:rsidRPr="00EF7FC9">
        <w:t>4) Аянга цахилтын улмаас үүсэх хэт хүчдэлийг бага хүчдэлийн систем болон харилцаа холбооны системд илүү нарийвчлалтай зааж өгсөн.</w:t>
      </w:r>
    </w:p>
    <w:p w:rsidR="00EF7FC9" w:rsidRPr="00EF7FC9" w:rsidRDefault="00EF7FC9" w:rsidP="00EF7FC9">
      <w:pPr>
        <w:pStyle w:val="ListParagraph"/>
        <w:spacing w:after="160"/>
        <w:ind w:left="0" w:firstLine="0"/>
      </w:pPr>
      <w:r w:rsidRPr="00EF7FC9">
        <w:t>Энэхүү хоёр хэл дээрх хувилбар (2013-01) нь 2010-12 онд хэвлэгдсэн Англи хэлний хувилбарт хамаарна.</w:t>
      </w:r>
    </w:p>
    <w:p w:rsidR="009A6FE9" w:rsidRDefault="00EF7FC9" w:rsidP="00EF7FC9">
      <w:pPr>
        <w:pStyle w:val="ListParagraph"/>
        <w:spacing w:after="160"/>
        <w:ind w:left="0" w:firstLine="0"/>
      </w:pPr>
      <w:r w:rsidRPr="00EF7FC9">
        <w:t>Энэхүү стандартын текстийг дараахь баримт бичигт үндэслэв.</w:t>
      </w:r>
      <w:bookmarkStart w:id="2" w:name="_Hlk533340681"/>
    </w:p>
    <w:tbl>
      <w:tblPr>
        <w:tblStyle w:val="TableGrid"/>
        <w:tblW w:w="0" w:type="auto"/>
        <w:tblInd w:w="1638" w:type="dxa"/>
        <w:tblLook w:val="04A0" w:firstRow="1" w:lastRow="0" w:firstColumn="1" w:lastColumn="0" w:noHBand="0" w:noVBand="1"/>
      </w:tblPr>
      <w:tblGrid>
        <w:gridCol w:w="3240"/>
        <w:gridCol w:w="3240"/>
      </w:tblGrid>
      <w:tr w:rsidR="00960224" w:rsidRPr="009A6FE9" w:rsidTr="003D47B7">
        <w:trPr>
          <w:trHeight w:val="285"/>
        </w:trPr>
        <w:tc>
          <w:tcPr>
            <w:tcW w:w="3240" w:type="dxa"/>
          </w:tcPr>
          <w:bookmarkEnd w:id="2"/>
          <w:p w:rsidR="00960224" w:rsidRPr="00B75622" w:rsidRDefault="00960224" w:rsidP="00960224">
            <w:r w:rsidRPr="00B75622">
              <w:t>FDIS</w:t>
            </w:r>
          </w:p>
        </w:tc>
        <w:tc>
          <w:tcPr>
            <w:tcW w:w="3240" w:type="dxa"/>
          </w:tcPr>
          <w:p w:rsidR="00960224" w:rsidRPr="00B75622" w:rsidRDefault="00960224" w:rsidP="00960224">
            <w:pPr>
              <w:ind w:left="702"/>
            </w:pPr>
            <w:r>
              <w:t xml:space="preserve">Санал хураалтын тайлан </w:t>
            </w:r>
          </w:p>
        </w:tc>
      </w:tr>
      <w:tr w:rsidR="00EF7FC9" w:rsidRPr="009A6FE9" w:rsidTr="003D47B7">
        <w:trPr>
          <w:trHeight w:val="300"/>
        </w:trPr>
        <w:tc>
          <w:tcPr>
            <w:tcW w:w="3240" w:type="dxa"/>
          </w:tcPr>
          <w:p w:rsidR="00EF7FC9" w:rsidRPr="00EF7FC9" w:rsidRDefault="00EF7FC9" w:rsidP="00EF7FC9">
            <w:pPr>
              <w:spacing w:before="58"/>
              <w:ind w:left="517" w:right="516"/>
              <w:jc w:val="center"/>
            </w:pPr>
            <w:r w:rsidRPr="00EF7FC9">
              <w:rPr>
                <w:rFonts w:eastAsia="Arial"/>
              </w:rPr>
              <w:t>81/370 / FDIS</w:t>
            </w:r>
          </w:p>
        </w:tc>
        <w:tc>
          <w:tcPr>
            <w:tcW w:w="3240" w:type="dxa"/>
          </w:tcPr>
          <w:p w:rsidR="00EF7FC9" w:rsidRPr="00EF7FC9" w:rsidRDefault="00EF7FC9" w:rsidP="00EF7FC9">
            <w:pPr>
              <w:spacing w:before="58"/>
              <w:ind w:left="521" w:right="516"/>
              <w:jc w:val="center"/>
            </w:pPr>
            <w:r w:rsidRPr="00EF7FC9">
              <w:rPr>
                <w:rFonts w:eastAsia="Arial"/>
              </w:rPr>
              <w:t>81/380 / RVD</w:t>
            </w:r>
          </w:p>
        </w:tc>
      </w:tr>
    </w:tbl>
    <w:p w:rsidR="003C3B02" w:rsidRDefault="003C3B02" w:rsidP="003C3B02">
      <w:pPr>
        <w:autoSpaceDE w:val="0"/>
        <w:autoSpaceDN w:val="0"/>
        <w:adjustRightInd w:val="0"/>
        <w:spacing w:after="0"/>
        <w:ind w:left="0" w:firstLine="0"/>
        <w:rPr>
          <w:bCs/>
          <w:color w:val="000000"/>
        </w:rPr>
      </w:pPr>
      <w:r w:rsidRPr="00BA4D8C">
        <w:rPr>
          <w:bCs/>
          <w:color w:val="000000"/>
        </w:rPr>
        <w:t>Энэхүү стандартыг батламжлах санал хураалтын</w:t>
      </w:r>
      <w:r>
        <w:rPr>
          <w:bCs/>
          <w:color w:val="000000"/>
        </w:rPr>
        <w:t xml:space="preserve"> бүх мэдээллийг дээрх хүснэгтэд </w:t>
      </w:r>
      <w:r w:rsidRPr="00BA4D8C">
        <w:rPr>
          <w:bCs/>
          <w:color w:val="000000"/>
        </w:rPr>
        <w:t xml:space="preserve">заасан </w:t>
      </w:r>
      <w:r>
        <w:rPr>
          <w:bCs/>
          <w:color w:val="000000"/>
        </w:rPr>
        <w:t>санал хураалтын тайлангаас үзэж</w:t>
      </w:r>
      <w:r w:rsidRPr="00BA4D8C">
        <w:rPr>
          <w:bCs/>
          <w:color w:val="000000"/>
        </w:rPr>
        <w:t xml:space="preserve"> болно.</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Энэхүү стандартыг батлах санал хураалтын талаарх бүрэн мэдээллийг дээрх хүснэгтэд заасан санал хураалтын тайлангаас авах боломжтой.</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Энэхүү стандартын франц хэл дээрх хувилбарт санал хураалт явуулаагүй байна.</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Энэхүү нийтлэлийг ISO / IEC зааврын 2-р хэсгийн дагуу боловсруулсан болно.</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ОУЦТК-ны вэбсайтаас Аянгын хамгаалалт гэсэн ерөнхий нэрийн дор нийтлэгдсэн IEC 62305 цувралын бүх хэсгийн жагсаалтыг үзэж болно.</w:t>
      </w:r>
    </w:p>
    <w:p w:rsidR="00EF7FC9" w:rsidRPr="00EF7FC9" w:rsidRDefault="00EF7FC9" w:rsidP="00EF7FC9">
      <w:pPr>
        <w:autoSpaceDE w:val="0"/>
        <w:autoSpaceDN w:val="0"/>
        <w:adjustRightInd w:val="0"/>
        <w:spacing w:after="0"/>
        <w:ind w:left="0" w:firstLine="0"/>
        <w:rPr>
          <w:bCs/>
          <w:color w:val="000000"/>
        </w:rPr>
      </w:pPr>
      <w:r w:rsidRPr="00EF7FC9">
        <w:rPr>
          <w:bCs/>
          <w:color w:val="000000"/>
        </w:rPr>
        <w:t>Техникийн хороо нь уг хэвлэлийн агуулгыг тодорхойлсон өгөгдөлтэй холбоотой "http://webstore.iec.ch" вэбсайт дахь мэдээллийг тогтвортой байдлын хугацаа заах хүртэл хэвээр үлдээхээр шийдвэрлэсэн. Энэ хугацаа нь хэвлэл:</w:t>
      </w:r>
    </w:p>
    <w:p w:rsidR="0088502B" w:rsidRPr="00A125EB" w:rsidRDefault="0088502B" w:rsidP="00DB6F43">
      <w:pPr>
        <w:pStyle w:val="Header"/>
        <w:numPr>
          <w:ilvl w:val="1"/>
          <w:numId w:val="7"/>
        </w:numPr>
        <w:tabs>
          <w:tab w:val="clear" w:pos="4513"/>
          <w:tab w:val="clear" w:pos="9026"/>
        </w:tabs>
        <w:spacing w:line="276" w:lineRule="auto"/>
        <w:ind w:left="851" w:hanging="284"/>
      </w:pPr>
      <w:r w:rsidRPr="00A125EB">
        <w:t xml:space="preserve">дахин </w:t>
      </w:r>
      <w:r w:rsidR="003C3B02">
        <w:t>баталгаажуулсан</w:t>
      </w:r>
      <w:r w:rsidRPr="00A125EB">
        <w:t xml:space="preserve">; </w:t>
      </w:r>
    </w:p>
    <w:p w:rsidR="0088502B" w:rsidRPr="00A125EB" w:rsidRDefault="003C3B02" w:rsidP="00DB6F43">
      <w:pPr>
        <w:pStyle w:val="Header"/>
        <w:numPr>
          <w:ilvl w:val="1"/>
          <w:numId w:val="7"/>
        </w:numPr>
        <w:tabs>
          <w:tab w:val="clear" w:pos="4513"/>
          <w:tab w:val="clear" w:pos="9026"/>
        </w:tabs>
        <w:spacing w:line="276" w:lineRule="auto"/>
        <w:ind w:left="851" w:hanging="284"/>
      </w:pPr>
      <w:r>
        <w:t>хэрэглэхээ больсон</w:t>
      </w:r>
      <w:r w:rsidR="0088502B" w:rsidRPr="00A125EB">
        <w:t xml:space="preserve">; </w:t>
      </w:r>
    </w:p>
    <w:p w:rsidR="0088502B" w:rsidRPr="00A125EB" w:rsidRDefault="0088502B" w:rsidP="00DB6F43">
      <w:pPr>
        <w:pStyle w:val="Header"/>
        <w:numPr>
          <w:ilvl w:val="1"/>
          <w:numId w:val="7"/>
        </w:numPr>
        <w:tabs>
          <w:tab w:val="clear" w:pos="4513"/>
          <w:tab w:val="clear" w:pos="9026"/>
        </w:tabs>
        <w:spacing w:line="276" w:lineRule="auto"/>
        <w:ind w:left="851" w:hanging="284"/>
      </w:pPr>
      <w:r w:rsidRPr="00A125EB">
        <w:t>хяна</w:t>
      </w:r>
      <w:r w:rsidR="003C3B02">
        <w:t>сан нийтлэлээр сольсон,</w:t>
      </w:r>
      <w:r w:rsidRPr="00A125EB">
        <w:t xml:space="preserve"> эсвэл; </w:t>
      </w:r>
    </w:p>
    <w:p w:rsidR="0088502B" w:rsidRPr="00A125EB" w:rsidRDefault="003C3B02" w:rsidP="00DB6F43">
      <w:pPr>
        <w:pStyle w:val="Header"/>
        <w:numPr>
          <w:ilvl w:val="1"/>
          <w:numId w:val="7"/>
        </w:numPr>
        <w:tabs>
          <w:tab w:val="clear" w:pos="4513"/>
          <w:tab w:val="clear" w:pos="9026"/>
        </w:tabs>
        <w:spacing w:line="276" w:lineRule="auto"/>
        <w:ind w:left="851" w:hanging="284"/>
        <w:rPr>
          <w:bCs/>
        </w:rPr>
      </w:pPr>
      <w:r>
        <w:lastRenderedPageBreak/>
        <w:t>нэмэлт өөрчлөлт оруулсан байх</w:t>
      </w:r>
      <w:r w:rsidR="0088502B" w:rsidRPr="00A125EB">
        <w:t xml:space="preserve"> болно. </w:t>
      </w:r>
    </w:p>
    <w:p w:rsidR="0088502B" w:rsidRDefault="0088502B" w:rsidP="00DB6F43">
      <w:pPr>
        <w:spacing w:after="120"/>
        <w:ind w:left="0" w:firstLine="0"/>
      </w:pPr>
    </w:p>
    <w:p w:rsidR="00960224" w:rsidRDefault="00960224"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Default="00EF7FC9" w:rsidP="003C3B02">
      <w:pPr>
        <w:spacing w:after="120"/>
        <w:ind w:left="0" w:firstLine="0"/>
        <w:jc w:val="left"/>
      </w:pPr>
    </w:p>
    <w:p w:rsidR="00EF7FC9" w:rsidRPr="003C3B02" w:rsidRDefault="00EF7FC9" w:rsidP="003C3B02">
      <w:pPr>
        <w:spacing w:after="120"/>
        <w:ind w:left="0" w:firstLine="0"/>
        <w:jc w:val="left"/>
        <w:rPr>
          <w:rFonts w:eastAsia="Calibri"/>
          <w:bCs/>
          <w:szCs w:val="22"/>
        </w:rPr>
      </w:pPr>
    </w:p>
    <w:p w:rsidR="00D113AD" w:rsidRDefault="00D113AD" w:rsidP="00DB6F43">
      <w:pPr>
        <w:spacing w:after="120"/>
        <w:ind w:left="0" w:firstLine="0"/>
        <w:rPr>
          <w:b/>
        </w:rPr>
      </w:pPr>
    </w:p>
    <w:p w:rsidR="00D113AD" w:rsidRDefault="00D113AD" w:rsidP="00DB6F43">
      <w:pPr>
        <w:spacing w:after="120"/>
        <w:ind w:left="0" w:firstLine="0"/>
        <w:rPr>
          <w:b/>
        </w:rPr>
      </w:pPr>
    </w:p>
    <w:p w:rsidR="00D113AD" w:rsidRDefault="00D113AD" w:rsidP="00DB6F43">
      <w:pPr>
        <w:spacing w:after="120"/>
        <w:ind w:left="0" w:firstLine="0"/>
        <w:rPr>
          <w:b/>
        </w:rPr>
      </w:pPr>
    </w:p>
    <w:p w:rsidR="003C3B02" w:rsidRDefault="003C3B02" w:rsidP="00DB6F43">
      <w:pPr>
        <w:spacing w:after="120"/>
        <w:ind w:left="0" w:firstLine="0"/>
        <w:rPr>
          <w:b/>
        </w:rPr>
      </w:pPr>
    </w:p>
    <w:p w:rsidR="003C3B02" w:rsidRDefault="003C3B02" w:rsidP="00DB6F43">
      <w:pPr>
        <w:spacing w:after="120"/>
        <w:ind w:left="0" w:firstLine="0"/>
        <w:rPr>
          <w:b/>
        </w:rPr>
      </w:pPr>
    </w:p>
    <w:p w:rsidR="003C3B02" w:rsidRDefault="003C3B02" w:rsidP="00DB6F43">
      <w:pPr>
        <w:spacing w:after="120"/>
        <w:ind w:left="0" w:firstLine="0"/>
        <w:rPr>
          <w:b/>
        </w:rPr>
      </w:pPr>
    </w:p>
    <w:p w:rsidR="000D7C43" w:rsidRDefault="000D7C43" w:rsidP="00DB6F43">
      <w:pPr>
        <w:spacing w:after="120"/>
        <w:ind w:left="0" w:firstLine="0"/>
        <w:rPr>
          <w:b/>
        </w:rPr>
      </w:pPr>
    </w:p>
    <w:p w:rsidR="00A43C9B" w:rsidRDefault="00A43C9B" w:rsidP="00DB6F43">
      <w:pPr>
        <w:spacing w:after="120"/>
        <w:ind w:left="0" w:firstLine="0"/>
        <w:rPr>
          <w:b/>
        </w:rPr>
      </w:pPr>
    </w:p>
    <w:p w:rsidR="00D113AD" w:rsidRDefault="00D113AD" w:rsidP="00DB6F43">
      <w:pPr>
        <w:spacing w:after="120"/>
        <w:ind w:left="0" w:firstLine="0"/>
        <w:rPr>
          <w:b/>
        </w:rPr>
      </w:pPr>
    </w:p>
    <w:p w:rsidR="002410BB" w:rsidRDefault="002410BB" w:rsidP="007E279D">
      <w:pPr>
        <w:spacing w:after="120"/>
        <w:ind w:left="0" w:firstLine="0"/>
        <w:rPr>
          <w:b/>
        </w:rPr>
      </w:pPr>
    </w:p>
    <w:p w:rsidR="00EF7FC9" w:rsidRPr="00EF7FC9" w:rsidRDefault="00EF7FC9" w:rsidP="00EF7FC9">
      <w:pPr>
        <w:pStyle w:val="Heading3"/>
        <w:jc w:val="center"/>
        <w:rPr>
          <w:rFonts w:ascii="Arial" w:hAnsi="Arial" w:cs="Arial"/>
          <w:sz w:val="24"/>
          <w:szCs w:val="24"/>
        </w:rPr>
      </w:pPr>
      <w:r w:rsidRPr="00EF7FC9">
        <w:rPr>
          <w:rFonts w:ascii="Arial" w:hAnsi="Arial" w:cs="Arial"/>
          <w:sz w:val="24"/>
          <w:szCs w:val="24"/>
        </w:rPr>
        <w:lastRenderedPageBreak/>
        <w:t>INTERNATIONAL ELECTROTECHNICAL COMMISSION</w:t>
      </w:r>
    </w:p>
    <w:p w:rsidR="00EF7FC9" w:rsidRPr="00EF7FC9" w:rsidRDefault="00061F55" w:rsidP="00EF7FC9">
      <w:pPr>
        <w:pStyle w:val="BodyText"/>
        <w:spacing w:before="11"/>
        <w:jc w:val="center"/>
        <w:rPr>
          <w:sz w:val="24"/>
          <w:szCs w:val="24"/>
        </w:rPr>
      </w:pPr>
      <w:r>
        <w:rPr>
          <w:noProof/>
          <w:sz w:val="24"/>
          <w:szCs w:val="24"/>
        </w:rPr>
        <w:pict>
          <v:line id="Straight Connector 224" o:spid="_x0000_s1028" style="position:absolute;left:0;text-align:lef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7.4pt,13.25pt" to="338.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bPHwIAADo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" strokeweight=".26669mm">
            <w10:wrap type="topAndBottom" anchorx="page"/>
          </v:line>
        </w:pict>
      </w:r>
    </w:p>
    <w:p w:rsidR="00EF7FC9" w:rsidRPr="00EF7FC9" w:rsidRDefault="00EF7FC9" w:rsidP="00EF7FC9">
      <w:pPr>
        <w:spacing w:before="93"/>
        <w:ind w:left="3098"/>
        <w:rPr>
          <w:b/>
        </w:rPr>
      </w:pPr>
      <w:r w:rsidRPr="00EF7FC9">
        <w:rPr>
          <w:b/>
        </w:rPr>
        <w:t>PROTECTION AGAINST LIGHTNING –</w:t>
      </w:r>
    </w:p>
    <w:p w:rsidR="00EF7FC9" w:rsidRPr="00EF7FC9" w:rsidRDefault="00EF7FC9" w:rsidP="00EF7FC9">
      <w:pPr>
        <w:pStyle w:val="BodyText"/>
        <w:spacing w:before="3"/>
        <w:jc w:val="center"/>
        <w:rPr>
          <w:b/>
          <w:sz w:val="24"/>
          <w:szCs w:val="24"/>
        </w:rPr>
      </w:pPr>
    </w:p>
    <w:p w:rsidR="00EF7FC9" w:rsidRPr="00EF7FC9" w:rsidRDefault="00EF7FC9" w:rsidP="00EF7FC9">
      <w:pPr>
        <w:ind w:left="1076" w:right="1674"/>
        <w:jc w:val="center"/>
        <w:rPr>
          <w:b/>
        </w:rPr>
      </w:pPr>
      <w:r w:rsidRPr="00EF7FC9">
        <w:rPr>
          <w:b/>
        </w:rPr>
        <w:t>Part 1: General principles</w:t>
      </w:r>
    </w:p>
    <w:p w:rsidR="00EF7FC9" w:rsidRPr="00EF7FC9" w:rsidRDefault="00EF7FC9" w:rsidP="00EF7FC9">
      <w:pPr>
        <w:pStyle w:val="BodyText"/>
        <w:jc w:val="both"/>
        <w:rPr>
          <w:b/>
          <w:sz w:val="24"/>
          <w:szCs w:val="24"/>
        </w:rPr>
      </w:pPr>
    </w:p>
    <w:p w:rsidR="00EF7FC9" w:rsidRPr="00EF7FC9" w:rsidRDefault="00EF7FC9" w:rsidP="00EF7FC9">
      <w:pPr>
        <w:pStyle w:val="BodyText"/>
        <w:spacing w:before="3"/>
        <w:jc w:val="both"/>
        <w:rPr>
          <w:b/>
          <w:sz w:val="24"/>
          <w:szCs w:val="24"/>
        </w:rPr>
      </w:pPr>
    </w:p>
    <w:p w:rsidR="00EF7FC9" w:rsidRPr="00EF7FC9" w:rsidRDefault="00EF7FC9" w:rsidP="00EF7FC9">
      <w:pPr>
        <w:ind w:left="1076" w:right="1674"/>
        <w:jc w:val="center"/>
      </w:pPr>
      <w:r w:rsidRPr="00EF7FC9">
        <w:t>FOREWORD</w:t>
      </w:r>
    </w:p>
    <w:p w:rsidR="00A940E0" w:rsidRDefault="00A940E0" w:rsidP="00DB6F43">
      <w:pPr>
        <w:spacing w:after="120"/>
        <w:ind w:left="0" w:firstLine="0"/>
      </w:pPr>
      <w:r>
        <w:t xml:space="preserve">1) The IEC (International Electrotechnical Commission) is a worldwide organization for standardization comprising all national electrotechnical committees (IEC National Committees). The object of the IEC is to promote international co-operation on all questions concerning standardization in the electrical and electronic fields. To this end and in addition to other activities, the IEC publishes International Standards. Their preparation is entrusted to technical committees; any IEC National Committee interested in the subject dealt with may participate in this preparatory work. International, governmental and non-governmental organizations liaising with the IEC also participate in this preparation. The IEC collaborates closely with the International Organization for Standardization (ISO) in accordance with conditions determined by agreement between the two organizations. </w:t>
      </w:r>
    </w:p>
    <w:p w:rsidR="00A940E0" w:rsidRDefault="00A940E0" w:rsidP="00DB6F43">
      <w:pPr>
        <w:spacing w:after="120"/>
        <w:ind w:left="0" w:firstLine="0"/>
      </w:pPr>
      <w:r>
        <w:t xml:space="preserve">2) The formal decisions or agreements of the IEC on technical matters express, as nearly as possible, an international consensus of opinion on the relevant subjects since each technical committee has representation from all interested National Committees. </w:t>
      </w:r>
    </w:p>
    <w:p w:rsidR="00A940E0" w:rsidRDefault="00A940E0" w:rsidP="00DB6F43">
      <w:pPr>
        <w:spacing w:after="120"/>
        <w:ind w:left="0" w:firstLine="0"/>
      </w:pPr>
      <w:r>
        <w:t xml:space="preserve">3) The documents produced have the form of recommendations for international use and are published in the form of standards, technical specifications, technical reports or guides and they are accepted by the National Committees in that sense. </w:t>
      </w:r>
    </w:p>
    <w:p w:rsidR="00E55895" w:rsidRDefault="00A940E0" w:rsidP="00DB6F43">
      <w:pPr>
        <w:spacing w:after="120"/>
        <w:ind w:left="0" w:firstLine="0"/>
      </w:pPr>
      <w:r>
        <w:t xml:space="preserve">4) In order to promote international unification, IEC National Committees undertake to apply IEC International Standards transparently to the maximum extent possible in their national and regional standards. Any divergence between the IEC Standard and the corresponding national or regional standard shall be clearly indicated in the latter. </w:t>
      </w:r>
    </w:p>
    <w:p w:rsidR="00E55895" w:rsidRDefault="00A940E0" w:rsidP="00DB6F43">
      <w:pPr>
        <w:spacing w:after="120"/>
        <w:ind w:left="0" w:firstLine="0"/>
      </w:pPr>
      <w:r>
        <w:t xml:space="preserve">5) </w:t>
      </w:r>
      <w:r w:rsidR="00EF7FC9" w:rsidRPr="00EF7FC9">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rsidR="00EF7FC9" w:rsidRPr="00EF7FC9" w:rsidRDefault="00A940E0" w:rsidP="00EF7FC9">
      <w:pPr>
        <w:spacing w:after="120"/>
        <w:ind w:left="0" w:firstLine="0"/>
      </w:pPr>
      <w:r>
        <w:t xml:space="preserve">6) </w:t>
      </w:r>
      <w:r w:rsidR="00EF7FC9" w:rsidRPr="00EF7FC9">
        <w:t>All users should ensure that they have the latest edition of this publication.</w:t>
      </w:r>
    </w:p>
    <w:p w:rsidR="00EF7FC9" w:rsidRPr="00EF7FC9" w:rsidRDefault="00EF7FC9" w:rsidP="00EF7FC9">
      <w:pPr>
        <w:spacing w:after="120"/>
        <w:ind w:left="0" w:firstLine="0"/>
      </w:pPr>
      <w:r>
        <w:rPr>
          <w:lang w:val="en-US"/>
        </w:rPr>
        <w:t xml:space="preserve">7) </w:t>
      </w:r>
      <w:r w:rsidRPr="00EF7FC9">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rsidR="00EF7FC9" w:rsidRPr="00EF7FC9" w:rsidRDefault="00EF7FC9" w:rsidP="00EF7FC9">
      <w:pPr>
        <w:spacing w:after="120"/>
        <w:ind w:left="0" w:firstLine="0"/>
      </w:pPr>
      <w:r>
        <w:rPr>
          <w:lang w:val="en-US"/>
        </w:rPr>
        <w:lastRenderedPageBreak/>
        <w:t xml:space="preserve">8) </w:t>
      </w:r>
      <w:r w:rsidRPr="00EF7FC9">
        <w:t>Attention is drawn to the Normative references cited in this publication. Use of the referenced publications is indispensable for the correct application of this publication.</w:t>
      </w:r>
    </w:p>
    <w:p w:rsidR="00EF7FC9" w:rsidRDefault="00EF7FC9" w:rsidP="00EF7FC9">
      <w:pPr>
        <w:spacing w:after="120"/>
        <w:ind w:left="0" w:firstLine="0"/>
      </w:pPr>
      <w:r>
        <w:rPr>
          <w:lang w:val="en-US"/>
        </w:rPr>
        <w:t xml:space="preserve">9) </w:t>
      </w:r>
      <w:r w:rsidRPr="00EF7FC9">
        <w:t>Attention is drawn to the possibility that some of the elements of this IEC Publication may be the subject of patent rights. IEC shall not be held responsible for identifying any or all such patent rights.</w:t>
      </w:r>
    </w:p>
    <w:p w:rsidR="00EF7FC9" w:rsidRPr="00EF7FC9" w:rsidRDefault="00EF7FC9" w:rsidP="00EF7FC9">
      <w:pPr>
        <w:spacing w:after="120"/>
        <w:ind w:left="0" w:firstLine="0"/>
        <w:rPr>
          <w:lang w:val="en-US"/>
        </w:rPr>
      </w:pPr>
      <w:r w:rsidRPr="00EF7FC9">
        <w:rPr>
          <w:lang w:val="en-US"/>
        </w:rPr>
        <w:t>International Standard IEC 62305-1 has been prepared by IEC technical committee 81:  Lightning protection.</w:t>
      </w:r>
    </w:p>
    <w:p w:rsidR="00EF7FC9" w:rsidRPr="00EF7FC9" w:rsidRDefault="00EF7FC9" w:rsidP="00EF7FC9">
      <w:pPr>
        <w:spacing w:after="120"/>
        <w:ind w:left="0" w:firstLine="0"/>
        <w:rPr>
          <w:lang w:val="en-US"/>
        </w:rPr>
      </w:pPr>
      <w:r w:rsidRPr="00EF7FC9">
        <w:rPr>
          <w:lang w:val="en-US"/>
        </w:rPr>
        <w:t>This second edition cancels and replaces the first edition, published in 2006, and co</w:t>
      </w:r>
      <w:r>
        <w:rPr>
          <w:lang w:val="en-US"/>
        </w:rPr>
        <w:t>nstitutes a technical revision.</w:t>
      </w:r>
    </w:p>
    <w:p w:rsidR="00EF7FC9" w:rsidRPr="00EF7FC9" w:rsidRDefault="00EF7FC9" w:rsidP="00EF7FC9">
      <w:pPr>
        <w:spacing w:after="120"/>
        <w:ind w:left="0" w:firstLine="0"/>
        <w:rPr>
          <w:lang w:val="en-US"/>
        </w:rPr>
      </w:pPr>
      <w:r w:rsidRPr="00EF7FC9">
        <w:rPr>
          <w:lang w:val="en-US"/>
        </w:rPr>
        <w:t>This edition includes the following significant technical changes with respect to the previous edition:</w:t>
      </w:r>
    </w:p>
    <w:p w:rsidR="00EF7FC9" w:rsidRPr="00EF7FC9" w:rsidRDefault="00EF7FC9" w:rsidP="00EF7FC9">
      <w:pPr>
        <w:spacing w:after="120"/>
        <w:ind w:left="0" w:firstLine="0"/>
        <w:rPr>
          <w:lang w:val="en-US"/>
        </w:rPr>
      </w:pPr>
      <w:r w:rsidRPr="00EF7FC9">
        <w:rPr>
          <w:lang w:val="en-US"/>
        </w:rPr>
        <w:t>It no longer covers protection of services connected to structures.</w:t>
      </w:r>
    </w:p>
    <w:p w:rsidR="00EF7FC9" w:rsidRPr="00EF7FC9" w:rsidRDefault="00EF7FC9" w:rsidP="00EF7FC9">
      <w:pPr>
        <w:spacing w:after="120"/>
        <w:ind w:left="0" w:firstLine="0"/>
        <w:rPr>
          <w:lang w:val="en-US"/>
        </w:rPr>
      </w:pPr>
      <w:r w:rsidRPr="00EF7FC9">
        <w:rPr>
          <w:lang w:val="en-US"/>
        </w:rPr>
        <w:t>Isolated interfaces are introduced as protection measures to reduce failure of electric and electronic systems.</w:t>
      </w:r>
    </w:p>
    <w:p w:rsidR="00EF7FC9" w:rsidRPr="00EF7FC9" w:rsidRDefault="00EF7FC9" w:rsidP="00EF7FC9">
      <w:pPr>
        <w:spacing w:after="120"/>
        <w:ind w:left="0" w:firstLine="0"/>
        <w:rPr>
          <w:lang w:val="en-US"/>
        </w:rPr>
      </w:pPr>
      <w:r w:rsidRPr="00EF7FC9">
        <w:rPr>
          <w:lang w:val="en-US"/>
        </w:rPr>
        <w:t>First negative impulse current is introduced as a new lightning parameter for calculation purposes.</w:t>
      </w:r>
    </w:p>
    <w:p w:rsidR="00EF7FC9" w:rsidRPr="00EF7FC9" w:rsidRDefault="00EF7FC9" w:rsidP="00EF7FC9">
      <w:pPr>
        <w:spacing w:after="120"/>
        <w:ind w:left="0" w:firstLine="0"/>
        <w:rPr>
          <w:lang w:val="en-US"/>
        </w:rPr>
      </w:pPr>
      <w:r w:rsidRPr="00EF7FC9">
        <w:rPr>
          <w:lang w:val="en-US"/>
        </w:rPr>
        <w:t>Expected surge overcurrents due to lightning flashes have been more accurately specified for low voltage power systems and for telecommunication systems.</w:t>
      </w:r>
    </w:p>
    <w:p w:rsidR="00EF7FC9" w:rsidRPr="00EF7FC9" w:rsidRDefault="00EF7FC9" w:rsidP="00EF7FC9">
      <w:pPr>
        <w:spacing w:after="120"/>
        <w:ind w:left="0" w:firstLine="0"/>
        <w:rPr>
          <w:lang w:val="en-US"/>
        </w:rPr>
      </w:pPr>
      <w:r w:rsidRPr="00EF7FC9">
        <w:rPr>
          <w:lang w:val="en-US"/>
        </w:rPr>
        <w:t>This bilingual version (2013-01) corresponds to the monolingual English version, published in 2010-12.</w:t>
      </w:r>
    </w:p>
    <w:p w:rsidR="00E46839" w:rsidRPr="00EF7FC9" w:rsidRDefault="00EF7FC9" w:rsidP="00DB6F43">
      <w:pPr>
        <w:spacing w:after="120"/>
        <w:ind w:left="0" w:firstLine="0"/>
        <w:rPr>
          <w:lang w:val="en-US"/>
        </w:rPr>
      </w:pPr>
      <w:r w:rsidRPr="00EF7FC9">
        <w:rPr>
          <w:lang w:val="en-US"/>
        </w:rPr>
        <w:t>The text of this standard is ba</w:t>
      </w:r>
      <w:r>
        <w:rPr>
          <w:lang w:val="en-US"/>
        </w:rPr>
        <w:t>sed on the following documents:</w:t>
      </w:r>
    </w:p>
    <w:tbl>
      <w:tblPr>
        <w:tblStyle w:val="TableGrid"/>
        <w:tblW w:w="0" w:type="auto"/>
        <w:tblInd w:w="1998" w:type="dxa"/>
        <w:tblLook w:val="04A0" w:firstRow="1" w:lastRow="0" w:firstColumn="1" w:lastColumn="0" w:noHBand="0" w:noVBand="1"/>
      </w:tblPr>
      <w:tblGrid>
        <w:gridCol w:w="2928"/>
        <w:gridCol w:w="3012"/>
      </w:tblGrid>
      <w:tr w:rsidR="002C27B1" w:rsidTr="00960224">
        <w:tc>
          <w:tcPr>
            <w:tcW w:w="2928" w:type="dxa"/>
          </w:tcPr>
          <w:p w:rsidR="002C27B1" w:rsidRDefault="002C27B1" w:rsidP="00ED51BA">
            <w:pPr>
              <w:spacing w:after="120"/>
              <w:ind w:left="0" w:firstLine="0"/>
              <w:jc w:val="center"/>
            </w:pPr>
            <w:r>
              <w:t>FDIS</w:t>
            </w:r>
          </w:p>
        </w:tc>
        <w:tc>
          <w:tcPr>
            <w:tcW w:w="3012" w:type="dxa"/>
          </w:tcPr>
          <w:p w:rsidR="002C27B1" w:rsidRDefault="002C27B1" w:rsidP="00ED51BA">
            <w:pPr>
              <w:spacing w:after="120"/>
              <w:ind w:left="0" w:firstLine="0"/>
              <w:jc w:val="center"/>
            </w:pPr>
            <w:r>
              <w:t>Report on voting</w:t>
            </w:r>
          </w:p>
        </w:tc>
      </w:tr>
      <w:tr w:rsidR="00EF7FC9" w:rsidTr="00960224">
        <w:tc>
          <w:tcPr>
            <w:tcW w:w="2928" w:type="dxa"/>
          </w:tcPr>
          <w:p w:rsidR="00EF7FC9" w:rsidRPr="00EF7FC9" w:rsidRDefault="00EF7FC9" w:rsidP="00EF7FC9">
            <w:pPr>
              <w:pStyle w:val="TableParagraph"/>
              <w:spacing w:before="58"/>
              <w:ind w:left="517" w:right="516"/>
              <w:jc w:val="center"/>
              <w:rPr>
                <w:sz w:val="24"/>
                <w:szCs w:val="24"/>
              </w:rPr>
            </w:pPr>
            <w:r w:rsidRPr="00EF7FC9">
              <w:rPr>
                <w:sz w:val="24"/>
                <w:szCs w:val="24"/>
              </w:rPr>
              <w:t>81/370/FDIS</w:t>
            </w:r>
          </w:p>
        </w:tc>
        <w:tc>
          <w:tcPr>
            <w:tcW w:w="3012" w:type="dxa"/>
          </w:tcPr>
          <w:p w:rsidR="00EF7FC9" w:rsidRPr="00EF7FC9" w:rsidRDefault="00EF7FC9" w:rsidP="00EF7FC9">
            <w:pPr>
              <w:pStyle w:val="TableParagraph"/>
              <w:spacing w:before="58"/>
              <w:ind w:left="521" w:right="516"/>
              <w:jc w:val="center"/>
              <w:rPr>
                <w:sz w:val="24"/>
                <w:szCs w:val="24"/>
              </w:rPr>
            </w:pPr>
            <w:r w:rsidRPr="00EF7FC9">
              <w:rPr>
                <w:sz w:val="24"/>
                <w:szCs w:val="24"/>
              </w:rPr>
              <w:t>81/380/RVD</w:t>
            </w:r>
          </w:p>
        </w:tc>
      </w:tr>
    </w:tbl>
    <w:p w:rsidR="00EF7FC9" w:rsidRPr="00EF7FC9" w:rsidRDefault="00EF7FC9" w:rsidP="00EF7FC9">
      <w:pPr>
        <w:spacing w:after="120"/>
        <w:ind w:left="0" w:firstLine="0"/>
        <w:rPr>
          <w:lang w:val="en-US"/>
        </w:rPr>
      </w:pPr>
      <w:r w:rsidRPr="00EF7FC9">
        <w:rPr>
          <w:lang w:val="en-US"/>
        </w:rPr>
        <w:t>Full information on the voting for the approval of this standard can be found in the report on voting indicated in the above table.</w:t>
      </w:r>
    </w:p>
    <w:p w:rsidR="00EF7FC9" w:rsidRPr="00EF7FC9" w:rsidRDefault="00EF7FC9" w:rsidP="00EF7FC9">
      <w:pPr>
        <w:spacing w:after="120"/>
        <w:ind w:left="0" w:firstLine="0"/>
        <w:rPr>
          <w:lang w:val="en-US"/>
        </w:rPr>
      </w:pPr>
      <w:r w:rsidRPr="00EF7FC9">
        <w:rPr>
          <w:lang w:val="en-US"/>
        </w:rPr>
        <w:t>The French version of this st</w:t>
      </w:r>
      <w:r>
        <w:rPr>
          <w:lang w:val="en-US"/>
        </w:rPr>
        <w:t>andard has not been voted upon.</w:t>
      </w:r>
    </w:p>
    <w:p w:rsidR="00EF7FC9" w:rsidRPr="00EF7FC9" w:rsidRDefault="00EF7FC9" w:rsidP="00EF7FC9">
      <w:pPr>
        <w:spacing w:after="120"/>
        <w:ind w:left="0" w:firstLine="0"/>
        <w:rPr>
          <w:lang w:val="en-US"/>
        </w:rPr>
      </w:pPr>
      <w:r w:rsidRPr="00EF7FC9">
        <w:rPr>
          <w:lang w:val="en-US"/>
        </w:rPr>
        <w:t xml:space="preserve">This publication has been drafted in accordance with </w:t>
      </w:r>
      <w:r>
        <w:rPr>
          <w:lang w:val="en-US"/>
        </w:rPr>
        <w:t>the ISO/IEC Directives, Part 2</w:t>
      </w:r>
    </w:p>
    <w:p w:rsidR="00EF7FC9" w:rsidRPr="00EF7FC9" w:rsidRDefault="00EF7FC9" w:rsidP="00EF7FC9">
      <w:pPr>
        <w:spacing w:after="120"/>
        <w:ind w:left="0" w:firstLine="0"/>
        <w:rPr>
          <w:lang w:val="en-US"/>
        </w:rPr>
      </w:pPr>
      <w:r w:rsidRPr="00EF7FC9">
        <w:rPr>
          <w:lang w:val="en-US"/>
        </w:rPr>
        <w:t>A list of all the parts in the IEC 62305 series, under the general title Protection against lightning, can be found on the IEC website.</w:t>
      </w:r>
    </w:p>
    <w:p w:rsidR="00EF7FC9" w:rsidRPr="00EF7FC9" w:rsidRDefault="00EF7FC9" w:rsidP="00EF7FC9">
      <w:pPr>
        <w:spacing w:after="120"/>
        <w:ind w:left="0" w:firstLine="0"/>
        <w:rPr>
          <w:lang w:val="en-US"/>
        </w:rPr>
      </w:pPr>
      <w:r w:rsidRPr="00EF7FC9">
        <w:rPr>
          <w:lang w:val="en-US"/>
        </w:rPr>
        <w:t xml:space="preserve">The committee has decided that the contents of this publication will remain unchanged until the stability date indicated on the IEC web site under </w:t>
      </w:r>
      <w:hyperlink r:id="rId19">
        <w:r w:rsidRPr="00EF7FC9">
          <w:rPr>
            <w:lang w:val="en-US"/>
          </w:rPr>
          <w:t xml:space="preserve">"http://webstore.iec.ch" </w:t>
        </w:r>
      </w:hyperlink>
      <w:r w:rsidRPr="00EF7FC9">
        <w:rPr>
          <w:lang w:val="en-US"/>
        </w:rPr>
        <w:t>in the data related to the specific publication. At this date, the publication will be</w:t>
      </w:r>
    </w:p>
    <w:p w:rsidR="005A49F4" w:rsidRPr="005A49F4" w:rsidRDefault="005A49F4" w:rsidP="00DB6F43">
      <w:pPr>
        <w:pStyle w:val="ListParagraph"/>
        <w:numPr>
          <w:ilvl w:val="0"/>
          <w:numId w:val="1"/>
        </w:numPr>
        <w:spacing w:after="120"/>
        <w:rPr>
          <w:b/>
        </w:rPr>
      </w:pPr>
      <w:r>
        <w:t xml:space="preserve">reconfirmed; </w:t>
      </w:r>
    </w:p>
    <w:p w:rsidR="005A49F4" w:rsidRPr="005A49F4" w:rsidRDefault="005A49F4" w:rsidP="00DB6F43">
      <w:pPr>
        <w:pStyle w:val="ListParagraph"/>
        <w:numPr>
          <w:ilvl w:val="0"/>
          <w:numId w:val="1"/>
        </w:numPr>
        <w:spacing w:after="120"/>
        <w:rPr>
          <w:b/>
        </w:rPr>
      </w:pPr>
      <w:r>
        <w:t xml:space="preserve"> withdrawn; </w:t>
      </w:r>
    </w:p>
    <w:p w:rsidR="005A49F4" w:rsidRPr="005A49F4" w:rsidRDefault="005A49F4" w:rsidP="00DB6F43">
      <w:pPr>
        <w:pStyle w:val="ListParagraph"/>
        <w:numPr>
          <w:ilvl w:val="0"/>
          <w:numId w:val="1"/>
        </w:numPr>
        <w:spacing w:after="120"/>
        <w:rPr>
          <w:b/>
        </w:rPr>
      </w:pPr>
      <w:r>
        <w:t xml:space="preserve"> replaced by a revised edition, or </w:t>
      </w:r>
    </w:p>
    <w:p w:rsidR="00E1511A" w:rsidRPr="001626E4" w:rsidRDefault="005A49F4" w:rsidP="00DB6F43">
      <w:pPr>
        <w:pStyle w:val="ListParagraph"/>
        <w:numPr>
          <w:ilvl w:val="0"/>
          <w:numId w:val="1"/>
        </w:numPr>
        <w:spacing w:after="120"/>
        <w:rPr>
          <w:b/>
        </w:rPr>
      </w:pPr>
      <w:r>
        <w:t xml:space="preserve"> amended.</w:t>
      </w:r>
    </w:p>
    <w:p w:rsidR="00ED51BA" w:rsidRDefault="00ED51BA" w:rsidP="00EF7FC9">
      <w:pPr>
        <w:spacing w:after="120"/>
        <w:ind w:left="0" w:firstLine="0"/>
        <w:rPr>
          <w:b/>
          <w:color w:val="000000" w:themeColor="text1"/>
        </w:rPr>
      </w:pPr>
    </w:p>
    <w:p w:rsidR="00EF7FC9" w:rsidRPr="00DE0785" w:rsidRDefault="00EF7FC9" w:rsidP="005256C0">
      <w:pPr>
        <w:spacing w:after="120"/>
        <w:ind w:left="0" w:firstLine="0"/>
        <w:jc w:val="center"/>
        <w:rPr>
          <w:b/>
          <w:color w:val="000000" w:themeColor="text1"/>
        </w:rPr>
      </w:pPr>
      <w:r w:rsidRPr="00EF7FC9">
        <w:rPr>
          <w:b/>
          <w:color w:val="000000" w:themeColor="text1"/>
        </w:rPr>
        <w:lastRenderedPageBreak/>
        <w:t xml:space="preserve">ТАНИЛЦУУЛГА </w:t>
      </w:r>
      <w:r w:rsidRPr="00EF7FC9">
        <w:rPr>
          <w:b/>
          <w:color w:val="000000" w:themeColor="text1"/>
        </w:rPr>
        <w:tab/>
      </w:r>
    </w:p>
    <w:p w:rsidR="00EF7FC9" w:rsidRPr="00EF7FC9" w:rsidRDefault="00EF7FC9" w:rsidP="00EF7FC9">
      <w:pPr>
        <w:pStyle w:val="ListParagraph"/>
        <w:ind w:left="0" w:firstLine="0"/>
      </w:pPr>
      <w:r w:rsidRPr="00EF7FC9">
        <w:t xml:space="preserve">Аянганы цэнэгээс хамгаалж чадахуйц хэмжээгээр байгалийн цаг агаарын үзэгдлийг өөрчлөх төхөөрөмж, арга байхгүй. Байгууламж (эсвэл байгууламжтай холбогдсон шугам) рүү эсвэл ойролцоо аянга цахих нь хүн, тухайн байгууламж, тэдгээрийн эд зүйл, суурилагдсан тоног төхөөрөмж, түүнчлэн шугамд аюултай байдаг. Ийм учраас аянганаас хамгаалах арга хэмжээ авах нь нэн </w:t>
      </w:r>
      <w:r>
        <w:t>чухал юм.</w:t>
      </w:r>
    </w:p>
    <w:p w:rsidR="00EF7FC9" w:rsidRPr="00EF7FC9" w:rsidRDefault="00EF7FC9" w:rsidP="00EF7FC9">
      <w:pPr>
        <w:pStyle w:val="ListParagraph"/>
        <w:ind w:left="0" w:firstLine="0"/>
      </w:pPr>
      <w:r w:rsidRPr="00EF7FC9">
        <w:t>Хамгаалах хэрэгцээ, хамгаалах арга хэмжээг суурилуулах эдийн засгийн үр өгөөж, хамгаалах зохих арга хэмжээний сонголт зэргийг эрсдлийн менежментийн үүднээс тодорхойлох ёстой. Эрсдэлийн менежмент нь IEC 62305-2-ын сэдэв юм.</w:t>
      </w:r>
    </w:p>
    <w:p w:rsidR="00EF7FC9" w:rsidRPr="00EF7FC9" w:rsidRDefault="00EF7FC9" w:rsidP="00EF7FC9">
      <w:pPr>
        <w:pStyle w:val="ListParagraph"/>
        <w:ind w:left="0" w:firstLine="0"/>
      </w:pPr>
      <w:r w:rsidRPr="00EF7FC9">
        <w:t>IEC 62305-т авч үзсэн хамгаалах арга хэмжээ нь эрсдлийг бууруулахад үр дүнтэй болох нь батлагдсан.</w:t>
      </w:r>
    </w:p>
    <w:p w:rsidR="00EF7FC9" w:rsidRDefault="00EF7FC9" w:rsidP="00EF7FC9">
      <w:pPr>
        <w:pStyle w:val="ListParagraph"/>
        <w:ind w:left="0" w:firstLine="0"/>
      </w:pPr>
      <w:r w:rsidRPr="00EF7FC9">
        <w:t>Аянгаас хамгаалах бүх арга хэмжээ нь аянгын нийт хамгаалалтыг бүрдүүлдэг. Практик шалтгааны улмаас аянгын хамгаалалтын арга хэмжээг төлөвлөх, суурилуулах, засвар үйлчилгээ хийх шалгуурыг хоёр тусдаа бүлэгт авч үздэг:</w:t>
      </w:r>
    </w:p>
    <w:p w:rsidR="00EF7FC9" w:rsidRPr="00EF7FC9" w:rsidRDefault="00A43C9B" w:rsidP="00EF7FC9">
      <w:pPr>
        <w:pStyle w:val="ListParagraph"/>
        <w:ind w:left="0" w:firstLine="720"/>
      </w:pPr>
      <w:r>
        <w:t>-б</w:t>
      </w:r>
      <w:r w:rsidR="00EF7FC9" w:rsidRPr="00EF7FC9">
        <w:t>айгууламж дахь биет гэмтэл, амь насанд учрах аюулыг бууруулах хамгаалах арга хэмжээний эхний бүлгийг IEC 62305-3-д тусгасан;</w:t>
      </w:r>
    </w:p>
    <w:p w:rsidR="00EF7FC9" w:rsidRPr="00EF7FC9" w:rsidRDefault="00A43C9B" w:rsidP="00EF7FC9">
      <w:pPr>
        <w:pStyle w:val="ListParagraph"/>
        <w:ind w:left="0" w:firstLine="720"/>
      </w:pPr>
      <w:r>
        <w:t>-б</w:t>
      </w:r>
      <w:r w:rsidR="00EF7FC9" w:rsidRPr="00EF7FC9">
        <w:t xml:space="preserve">айгууламжийн цахилгаан ба электрон системийн эвдрэлийг бууруулах хамгаалах арга хэмжээний хоёр дахь бүлгийг IEC 62305-4-д тусгасан болно. </w:t>
      </w:r>
    </w:p>
    <w:p w:rsidR="00EF7FC9" w:rsidRDefault="00EF7FC9" w:rsidP="00EF7FC9">
      <w:pPr>
        <w:pStyle w:val="ListParagraph"/>
        <w:ind w:left="0" w:firstLine="0"/>
      </w:pPr>
      <w:r w:rsidRPr="00EF7FC9">
        <w:t>IEC 62305-ийн хэсэг хоорондын хамаарлыг зураг 1-т үзүүлэв.</w:t>
      </w:r>
    </w:p>
    <w:p w:rsidR="00EF7FC9" w:rsidRDefault="00EF7FC9" w:rsidP="00EF7FC9">
      <w:pPr>
        <w:pStyle w:val="ListParagraph"/>
        <w:ind w:left="0" w:firstLine="0"/>
      </w:pPr>
      <w:r>
        <w:rPr>
          <w:noProof/>
          <w:lang w:val="en-US"/>
        </w:rPr>
        <w:drawing>
          <wp:inline distT="0" distB="0" distL="0" distR="0" wp14:anchorId="066F324F" wp14:editId="1F3D1DE4">
            <wp:extent cx="4448175" cy="401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8175" cy="4010025"/>
                    </a:xfrm>
                    <a:prstGeom prst="rect">
                      <a:avLst/>
                    </a:prstGeom>
                  </pic:spPr>
                </pic:pic>
              </a:graphicData>
            </a:graphic>
          </wp:inline>
        </w:drawing>
      </w:r>
    </w:p>
    <w:p w:rsidR="00EF7FC9" w:rsidRPr="00A43C9B" w:rsidRDefault="00EF7FC9" w:rsidP="00EF7FC9">
      <w:pPr>
        <w:pStyle w:val="Heading6"/>
        <w:spacing w:before="1"/>
        <w:ind w:left="2209"/>
        <w:rPr>
          <w:rFonts w:ascii="Arial" w:eastAsia="Arial" w:hAnsi="Arial" w:cs="Arial"/>
          <w:b/>
          <w:color w:val="auto"/>
        </w:rPr>
      </w:pPr>
      <w:bookmarkStart w:id="3" w:name="Figure_1___Connection_between_the_variou"/>
      <w:r w:rsidRPr="00A43C9B">
        <w:rPr>
          <w:rFonts w:ascii="Arial" w:eastAsia="Arial" w:hAnsi="Arial" w:cs="Arial"/>
          <w:b/>
          <w:color w:val="auto"/>
        </w:rPr>
        <w:t xml:space="preserve">Зураг 1 - IEC 62305-ийн хэсэг хоорондын хамаарал </w:t>
      </w:r>
      <w:bookmarkEnd w:id="3"/>
    </w:p>
    <w:p w:rsidR="00EF7FC9" w:rsidRPr="00EF7FC9" w:rsidRDefault="00EF7FC9" w:rsidP="00EF7FC9">
      <w:pPr>
        <w:pStyle w:val="ListParagraph"/>
        <w:ind w:left="0" w:firstLine="0"/>
        <w:rPr>
          <w:b/>
        </w:rPr>
      </w:pPr>
    </w:p>
    <w:p w:rsidR="00EF7FC9" w:rsidRDefault="00EF7FC9" w:rsidP="00ED51BA">
      <w:pPr>
        <w:pStyle w:val="ListParagraph"/>
        <w:ind w:left="0" w:firstLine="0"/>
      </w:pPr>
    </w:p>
    <w:p w:rsidR="002410BB" w:rsidRPr="00DE0785" w:rsidRDefault="002410BB" w:rsidP="00DB6F43">
      <w:pPr>
        <w:spacing w:after="120"/>
        <w:ind w:left="0" w:firstLine="0"/>
        <w:rPr>
          <w:color w:val="000000" w:themeColor="text1"/>
        </w:rPr>
      </w:pPr>
    </w:p>
    <w:p w:rsidR="00F12538" w:rsidRDefault="00F12538" w:rsidP="00EF7FC9">
      <w:pPr>
        <w:spacing w:after="120"/>
        <w:ind w:left="0" w:firstLine="0"/>
        <w:rPr>
          <w:b/>
        </w:rPr>
      </w:pPr>
    </w:p>
    <w:p w:rsidR="00EF7FC9" w:rsidRPr="00EF7FC9" w:rsidRDefault="00EF7FC9" w:rsidP="00EF7FC9">
      <w:pPr>
        <w:spacing w:after="120"/>
        <w:ind w:left="0" w:firstLine="0"/>
        <w:jc w:val="center"/>
        <w:rPr>
          <w:b/>
        </w:rPr>
      </w:pPr>
      <w:r w:rsidRPr="00EF7FC9">
        <w:rPr>
          <w:b/>
        </w:rPr>
        <w:lastRenderedPageBreak/>
        <w:t>INTRODUCTION</w:t>
      </w:r>
    </w:p>
    <w:p w:rsidR="00EF7FC9" w:rsidRPr="00EF7FC9" w:rsidRDefault="00EF7FC9" w:rsidP="00EF7FC9">
      <w:pPr>
        <w:spacing w:after="120"/>
        <w:ind w:left="0" w:firstLine="0"/>
      </w:pPr>
      <w:r w:rsidRPr="00ED7A2A">
        <w:t>There are no devices or methods capable of modifying the natural weather phenomena to the extent that they can prevent lightning discharges. Lightning flashes to, or nearby, structures (or lines connected to the structures) are hazardous to people, to the structures themselves, their contents and installations as well as to lines. This is why the application of lightning protection m</w:t>
      </w:r>
      <w:r>
        <w:t>easures is essential.</w:t>
      </w:r>
    </w:p>
    <w:p w:rsidR="00EF7FC9" w:rsidRPr="00EF7FC9" w:rsidRDefault="00EF7FC9" w:rsidP="00EF7FC9">
      <w:pPr>
        <w:spacing w:after="120"/>
        <w:ind w:left="0" w:firstLine="0"/>
      </w:pPr>
      <w:r w:rsidRPr="00EF7FC9">
        <w:t>The need for protection, the economic benefits of installing protection measures and the selection of adequate protection measures should be determined in terms of risk management. Risk management is the subject of IEC 62305-2.</w:t>
      </w:r>
    </w:p>
    <w:p w:rsidR="00EF7FC9" w:rsidRPr="00EF7FC9" w:rsidRDefault="00EF7FC9" w:rsidP="00EF7FC9">
      <w:pPr>
        <w:spacing w:after="120"/>
        <w:ind w:left="0" w:firstLine="0"/>
      </w:pPr>
      <w:r w:rsidRPr="00ED7A2A">
        <w:t xml:space="preserve">Protection measures considered in IEC 62305 are proved to </w:t>
      </w:r>
      <w:r>
        <w:t>be effective in risk reduction.</w:t>
      </w:r>
    </w:p>
    <w:p w:rsidR="00EF7FC9" w:rsidRPr="00ED7A2A" w:rsidRDefault="00EF7FC9" w:rsidP="00EF7FC9">
      <w:pPr>
        <w:spacing w:after="120"/>
        <w:ind w:left="0" w:firstLine="0"/>
      </w:pPr>
      <w:r w:rsidRPr="00EF7FC9">
        <w:t>All measures for protection against lightning form the overall lightning protection. For practical reasons the criteria for design, installation and maintenance of lightning protection measures are considered in two separate groups:</w:t>
      </w:r>
    </w:p>
    <w:p w:rsidR="00EF7FC9" w:rsidRPr="00EF7FC9" w:rsidRDefault="00EF7FC9" w:rsidP="00EF7FC9">
      <w:pPr>
        <w:spacing w:after="120"/>
        <w:ind w:left="0" w:firstLine="720"/>
      </w:pPr>
      <w:r>
        <w:rPr>
          <w:lang w:val="en-US"/>
        </w:rPr>
        <w:t>-</w:t>
      </w:r>
      <w:r w:rsidRPr="00EF7FC9">
        <w:t>the first group concerning protection measures to reduce physical damage and life hazard in a structure is given in IEC 62305-3;</w:t>
      </w:r>
    </w:p>
    <w:p w:rsidR="00EF7FC9" w:rsidRPr="00EF7FC9" w:rsidRDefault="00EF7FC9" w:rsidP="00EF7FC9">
      <w:pPr>
        <w:spacing w:after="120"/>
        <w:ind w:left="0" w:firstLine="720"/>
      </w:pPr>
      <w:r>
        <w:rPr>
          <w:lang w:val="en-US"/>
        </w:rPr>
        <w:t>-</w:t>
      </w:r>
      <w:r w:rsidRPr="00EF7FC9">
        <w:t>the second group concerning protection measures to reduce failures of electrical and electronic systems in a structure is given in IEC 62305-4.</w:t>
      </w:r>
    </w:p>
    <w:p w:rsidR="00EF7FC9" w:rsidRDefault="00EF7FC9" w:rsidP="00EF7FC9">
      <w:pPr>
        <w:spacing w:after="120"/>
        <w:ind w:left="0" w:firstLine="0"/>
      </w:pPr>
      <w:r w:rsidRPr="00ED7A2A">
        <w:t>The connection between the parts of IEC 62305 is illustrated in Figure 1.</w:t>
      </w:r>
    </w:p>
    <w:p w:rsidR="00EF7FC9" w:rsidRDefault="00EF7FC9" w:rsidP="00EF7FC9">
      <w:pPr>
        <w:spacing w:after="120"/>
        <w:ind w:left="0" w:firstLine="0"/>
      </w:pPr>
      <w:r>
        <w:rPr>
          <w:noProof/>
          <w:lang w:val="en-US"/>
        </w:rPr>
        <w:drawing>
          <wp:inline distT="0" distB="0" distL="0" distR="0" wp14:anchorId="4CA0E24C" wp14:editId="5CFFCBA5">
            <wp:extent cx="4676775" cy="395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6775" cy="3952875"/>
                    </a:xfrm>
                    <a:prstGeom prst="rect">
                      <a:avLst/>
                    </a:prstGeom>
                  </pic:spPr>
                </pic:pic>
              </a:graphicData>
            </a:graphic>
          </wp:inline>
        </w:drawing>
      </w:r>
    </w:p>
    <w:p w:rsidR="00EF7FC9" w:rsidRPr="00A43C9B" w:rsidRDefault="00EF7FC9" w:rsidP="00EF7FC9">
      <w:pPr>
        <w:pStyle w:val="Heading6"/>
        <w:spacing w:before="1"/>
        <w:ind w:left="2209"/>
        <w:rPr>
          <w:rFonts w:ascii="Arial" w:hAnsi="Arial" w:cs="Arial"/>
          <w:b/>
          <w:color w:val="auto"/>
        </w:rPr>
      </w:pPr>
      <w:r w:rsidRPr="00A43C9B">
        <w:rPr>
          <w:rFonts w:ascii="Arial" w:hAnsi="Arial" w:cs="Arial"/>
          <w:b/>
          <w:color w:val="auto"/>
        </w:rPr>
        <w:t>Figure 1 – Connection between the various parts of IEC 62305</w:t>
      </w:r>
    </w:p>
    <w:p w:rsidR="007F4D44" w:rsidRDefault="007F4D44" w:rsidP="00267D40">
      <w:pPr>
        <w:pStyle w:val="Title"/>
        <w:spacing w:line="276" w:lineRule="auto"/>
        <w:jc w:val="both"/>
        <w:outlineLvl w:val="0"/>
        <w:rPr>
          <w:rFonts w:ascii="Arial" w:hAnsi="Arial" w:cs="Arial"/>
          <w:szCs w:val="24"/>
        </w:rPr>
      </w:pPr>
    </w:p>
    <w:p w:rsidR="008F239B" w:rsidRDefault="008F239B" w:rsidP="007E279D">
      <w:pPr>
        <w:pStyle w:val="Title"/>
        <w:spacing w:line="276" w:lineRule="auto"/>
        <w:outlineLvl w:val="0"/>
        <w:rPr>
          <w:rFonts w:ascii="Arial" w:hAnsi="Arial" w:cs="Arial"/>
          <w:szCs w:val="24"/>
        </w:rPr>
      </w:pPr>
    </w:p>
    <w:p w:rsidR="00DA70A7" w:rsidRPr="00364A3A" w:rsidRDefault="00DA70A7" w:rsidP="007E279D">
      <w:pPr>
        <w:pStyle w:val="Title"/>
        <w:spacing w:line="276" w:lineRule="auto"/>
        <w:outlineLvl w:val="0"/>
        <w:rPr>
          <w:rFonts w:ascii="Arial" w:hAnsi="Arial" w:cs="Arial"/>
          <w:szCs w:val="24"/>
        </w:rPr>
      </w:pPr>
      <w:r w:rsidRPr="00364A3A">
        <w:rPr>
          <w:rFonts w:ascii="Arial" w:hAnsi="Arial" w:cs="Arial"/>
          <w:szCs w:val="24"/>
        </w:rPr>
        <w:lastRenderedPageBreak/>
        <w:t>МОНГОЛ УЛСЫН СТАНДАРТ</w:t>
      </w:r>
    </w:p>
    <w:p w:rsidR="00DA70A7" w:rsidRPr="00364A3A" w:rsidRDefault="00DA70A7" w:rsidP="00DB6F43">
      <w:pPr>
        <w:pStyle w:val="Title"/>
        <w:spacing w:line="276" w:lineRule="auto"/>
        <w:jc w:val="both"/>
        <w:rPr>
          <w:rFonts w:ascii="Arial" w:hAnsi="Arial" w:cs="Arial"/>
          <w:b w:val="0"/>
          <w:bCs w:val="0"/>
          <w:szCs w:val="24"/>
          <w:lang w:val="sv-SE"/>
        </w:rPr>
      </w:pPr>
    </w:p>
    <w:p w:rsidR="00DA70A7" w:rsidRPr="00364A3A" w:rsidRDefault="00DA70A7" w:rsidP="00DB6F43">
      <w:pPr>
        <w:pStyle w:val="Title"/>
        <w:spacing w:line="276" w:lineRule="auto"/>
        <w:jc w:val="both"/>
        <w:outlineLvl w:val="0"/>
        <w:rPr>
          <w:rFonts w:ascii="Arial" w:hAnsi="Arial" w:cs="Arial"/>
          <w:bCs w:val="0"/>
          <w:szCs w:val="24"/>
        </w:rPr>
      </w:pPr>
      <w:r w:rsidRPr="004D5744">
        <w:rPr>
          <w:rFonts w:ascii="Arial" w:hAnsi="Arial" w:cs="Arial"/>
          <w:bCs w:val="0"/>
          <w:szCs w:val="24"/>
          <w:lang w:val="sv-SE"/>
        </w:rPr>
        <w:t>Ангилалтын</w:t>
      </w:r>
      <w:r>
        <w:rPr>
          <w:rFonts w:ascii="Arial" w:hAnsi="Arial" w:cs="Arial"/>
          <w:bCs w:val="0"/>
          <w:szCs w:val="24"/>
          <w:lang w:val="sv-SE"/>
        </w:rPr>
        <w:t xml:space="preserve">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056"/>
      </w:tblGrid>
      <w:tr w:rsidR="00DA70A7" w:rsidRPr="00364A3A" w:rsidTr="00A43C9B">
        <w:trPr>
          <w:trHeight w:val="613"/>
        </w:trPr>
        <w:tc>
          <w:tcPr>
            <w:tcW w:w="6300" w:type="dxa"/>
            <w:vAlign w:val="center"/>
          </w:tcPr>
          <w:p w:rsidR="00EF7FC9" w:rsidRPr="00A43C9B" w:rsidRDefault="00EF7FC9" w:rsidP="00DB6F43">
            <w:pPr>
              <w:spacing w:after="0" w:line="240" w:lineRule="auto"/>
              <w:ind w:left="0" w:firstLine="0"/>
              <w:rPr>
                <w:b/>
                <w:color w:val="000000"/>
                <w:shd w:val="clear" w:color="auto" w:fill="FFFFFF"/>
              </w:rPr>
            </w:pPr>
            <w:r w:rsidRPr="00A43C9B">
              <w:rPr>
                <w:b/>
                <w:color w:val="000000"/>
                <w:shd w:val="clear" w:color="auto" w:fill="FFFFFF"/>
              </w:rPr>
              <w:t>АЯНГЫН ХАМГААЛАЛТ –</w:t>
            </w:r>
          </w:p>
          <w:p w:rsidR="00DA70A7" w:rsidRPr="00A43C9B" w:rsidRDefault="00EF7FC9" w:rsidP="00DB6F43">
            <w:pPr>
              <w:spacing w:after="0" w:line="240" w:lineRule="auto"/>
              <w:ind w:left="0" w:firstLine="0"/>
              <w:rPr>
                <w:b/>
              </w:rPr>
            </w:pPr>
            <w:r w:rsidRPr="00A43C9B">
              <w:rPr>
                <w:b/>
                <w:color w:val="000000"/>
                <w:shd w:val="clear" w:color="auto" w:fill="FFFFFF"/>
              </w:rPr>
              <w:t>1-р хэсэг: Ерөнхий зарчим</w:t>
            </w:r>
          </w:p>
        </w:tc>
        <w:tc>
          <w:tcPr>
            <w:tcW w:w="3056" w:type="dxa"/>
          </w:tcPr>
          <w:p w:rsidR="00DA70A7" w:rsidRPr="00DE1B88" w:rsidRDefault="00DA70A7" w:rsidP="00A43C9B">
            <w:pPr>
              <w:pStyle w:val="Title"/>
              <w:spacing w:line="276" w:lineRule="auto"/>
              <w:jc w:val="both"/>
              <w:outlineLvl w:val="0"/>
              <w:rPr>
                <w:rFonts w:ascii="Cambria Math" w:hAnsi="Cambria Math" w:cs="Arial"/>
                <w:b w:val="0"/>
                <w:bCs w:val="0"/>
                <w:szCs w:val="24"/>
                <w:lang w:val="en-US"/>
              </w:rPr>
            </w:pPr>
            <w:r w:rsidRPr="00364A3A">
              <w:rPr>
                <w:rFonts w:ascii="Arial" w:hAnsi="Arial" w:cs="Arial"/>
                <w:bCs w:val="0"/>
                <w:szCs w:val="24"/>
              </w:rPr>
              <w:t xml:space="preserve">MNS </w:t>
            </w:r>
            <w:r>
              <w:rPr>
                <w:rFonts w:ascii="Arial" w:hAnsi="Arial" w:cs="Arial"/>
                <w:bCs w:val="0"/>
                <w:szCs w:val="24"/>
                <w:lang w:val="en-US"/>
              </w:rPr>
              <w:t xml:space="preserve">IEC </w:t>
            </w:r>
            <w:r w:rsidR="00EF7FC9">
              <w:rPr>
                <w:rFonts w:ascii="Arial" w:hAnsi="Arial" w:cs="Arial"/>
                <w:bCs w:val="0"/>
                <w:szCs w:val="24"/>
                <w:lang w:val="en-US"/>
              </w:rPr>
              <w:t>62305-1</w:t>
            </w:r>
          </w:p>
        </w:tc>
      </w:tr>
      <w:tr w:rsidR="00DA70A7" w:rsidRPr="00364A3A" w:rsidTr="00E908DD">
        <w:tc>
          <w:tcPr>
            <w:tcW w:w="6300" w:type="dxa"/>
            <w:vAlign w:val="center"/>
          </w:tcPr>
          <w:p w:rsidR="00EF7FC9" w:rsidRPr="00A43C9B" w:rsidRDefault="00EF7FC9" w:rsidP="00B92345">
            <w:pPr>
              <w:spacing w:after="0" w:line="240" w:lineRule="auto"/>
              <w:ind w:left="0" w:firstLine="0"/>
              <w:rPr>
                <w:b/>
              </w:rPr>
            </w:pPr>
            <w:r w:rsidRPr="00A43C9B">
              <w:rPr>
                <w:b/>
              </w:rPr>
              <w:t>P</w:t>
            </w:r>
            <w:r w:rsidRPr="00A43C9B">
              <w:rPr>
                <w:b/>
                <w:lang w:val="en-US"/>
              </w:rPr>
              <w:t>ROTECTION AGAINST LIGHTNING</w:t>
            </w:r>
            <w:r w:rsidRPr="00A43C9B">
              <w:rPr>
                <w:b/>
              </w:rPr>
              <w:t xml:space="preserve"> – </w:t>
            </w:r>
          </w:p>
          <w:p w:rsidR="00DA70A7" w:rsidRPr="00A43C9B" w:rsidRDefault="00EF7FC9" w:rsidP="00B92345">
            <w:pPr>
              <w:spacing w:after="0" w:line="240" w:lineRule="auto"/>
              <w:ind w:left="0" w:firstLine="0"/>
              <w:rPr>
                <w:b/>
              </w:rPr>
            </w:pPr>
            <w:r w:rsidRPr="00A43C9B">
              <w:rPr>
                <w:b/>
              </w:rPr>
              <w:t>Part 1: General principles</w:t>
            </w:r>
          </w:p>
        </w:tc>
        <w:tc>
          <w:tcPr>
            <w:tcW w:w="3056" w:type="dxa"/>
            <w:vAlign w:val="center"/>
          </w:tcPr>
          <w:p w:rsidR="00DA70A7" w:rsidRDefault="00DA70A7" w:rsidP="00EF7FC9">
            <w:pPr>
              <w:pStyle w:val="Title"/>
              <w:spacing w:line="276" w:lineRule="auto"/>
              <w:jc w:val="both"/>
              <w:outlineLvl w:val="0"/>
              <w:rPr>
                <w:rFonts w:ascii="Arial" w:hAnsi="Arial" w:cs="Arial"/>
                <w:bCs w:val="0"/>
                <w:szCs w:val="24"/>
                <w:lang w:val="en-US"/>
              </w:rPr>
            </w:pPr>
            <w:r w:rsidRPr="00364A3A">
              <w:rPr>
                <w:rFonts w:ascii="Arial" w:hAnsi="Arial" w:cs="Arial"/>
                <w:bCs w:val="0"/>
                <w:szCs w:val="24"/>
              </w:rPr>
              <w:t>I</w:t>
            </w:r>
            <w:r>
              <w:rPr>
                <w:rFonts w:ascii="Arial" w:hAnsi="Arial" w:cs="Arial"/>
                <w:bCs w:val="0"/>
                <w:szCs w:val="24"/>
                <w:lang w:val="en-US"/>
              </w:rPr>
              <w:t xml:space="preserve">EC </w:t>
            </w:r>
            <w:r w:rsidR="00EF7FC9">
              <w:rPr>
                <w:rFonts w:ascii="Arial" w:hAnsi="Arial" w:cs="Arial"/>
                <w:bCs w:val="0"/>
                <w:szCs w:val="24"/>
                <w:lang w:val="en-US"/>
              </w:rPr>
              <w:t>62305-1</w:t>
            </w:r>
          </w:p>
          <w:p w:rsidR="00EF7FC9" w:rsidRPr="00EF7FC9" w:rsidRDefault="00EF7FC9" w:rsidP="00EF7FC9">
            <w:pPr>
              <w:pStyle w:val="Title"/>
              <w:spacing w:line="276" w:lineRule="auto"/>
              <w:jc w:val="both"/>
              <w:outlineLvl w:val="0"/>
              <w:rPr>
                <w:rFonts w:ascii="Arial" w:hAnsi="Arial" w:cs="Arial"/>
                <w:b w:val="0"/>
                <w:bCs w:val="0"/>
                <w:szCs w:val="24"/>
                <w:lang w:val="en-US"/>
              </w:rPr>
            </w:pPr>
            <w:r>
              <w:rPr>
                <w:rFonts w:ascii="Arial" w:hAnsi="Arial" w:cs="Arial"/>
                <w:bCs w:val="0"/>
                <w:szCs w:val="24"/>
                <w:lang w:val="en-US"/>
              </w:rPr>
              <w:t>Edition 2.0 2010-12</w:t>
            </w:r>
          </w:p>
        </w:tc>
      </w:tr>
    </w:tbl>
    <w:p w:rsidR="003D3620" w:rsidRDefault="003D3620" w:rsidP="00DB6F43">
      <w:pPr>
        <w:pStyle w:val="Title"/>
        <w:spacing w:line="276" w:lineRule="auto"/>
        <w:jc w:val="both"/>
        <w:rPr>
          <w:rFonts w:ascii="Arial" w:hAnsi="Arial" w:cs="Arial"/>
          <w:b w:val="0"/>
          <w:bCs w:val="0"/>
          <w:szCs w:val="24"/>
        </w:rPr>
      </w:pPr>
    </w:p>
    <w:p w:rsidR="00EF7FC9" w:rsidRPr="00EF7FC9" w:rsidRDefault="00EF7FC9" w:rsidP="00EF7FC9">
      <w:pPr>
        <w:pStyle w:val="Title"/>
        <w:spacing w:line="276" w:lineRule="auto"/>
        <w:jc w:val="both"/>
        <w:rPr>
          <w:rFonts w:ascii="Arial" w:hAnsi="Arial" w:cs="Arial"/>
          <w:b w:val="0"/>
          <w:bCs w:val="0"/>
          <w:szCs w:val="24"/>
        </w:rPr>
      </w:pPr>
      <w:r w:rsidRPr="00EF7FC9">
        <w:rPr>
          <w:rFonts w:ascii="Arial" w:hAnsi="Arial" w:cs="Arial"/>
          <w:b w:val="0"/>
          <w:bCs w:val="0"/>
          <w:szCs w:val="24"/>
        </w:rPr>
        <w:t>Стандартчиллын үндэсний зөвлөлийн 2021 оны … дугаар сарын ... -ны өдрийн ... дугаар тогтоолоор батлав.</w:t>
      </w:r>
    </w:p>
    <w:p w:rsidR="00EF7FC9" w:rsidRPr="00EF7FC9" w:rsidRDefault="00EF7FC9" w:rsidP="00EF7FC9">
      <w:pPr>
        <w:pStyle w:val="Title"/>
        <w:spacing w:line="276" w:lineRule="auto"/>
        <w:jc w:val="both"/>
        <w:rPr>
          <w:rFonts w:ascii="Arial" w:hAnsi="Arial" w:cs="Arial"/>
          <w:b w:val="0"/>
          <w:bCs w:val="0"/>
          <w:szCs w:val="24"/>
        </w:rPr>
      </w:pPr>
      <w:r w:rsidRPr="00EF7FC9">
        <w:rPr>
          <w:rFonts w:ascii="Arial" w:hAnsi="Arial" w:cs="Arial"/>
          <w:b w:val="0"/>
          <w:bCs w:val="0"/>
          <w:szCs w:val="24"/>
        </w:rPr>
        <w:t>Энэ стандартыг 2021 оны ... дүгээр сарын ...-ний өдрөөс эхлэн дагаж мөрдөнө.</w:t>
      </w:r>
    </w:p>
    <w:tbl>
      <w:tblPr>
        <w:tblStyle w:val="TableGrid"/>
        <w:tblW w:w="0" w:type="auto"/>
        <w:tblLook w:val="04A0" w:firstRow="1" w:lastRow="0" w:firstColumn="1" w:lastColumn="0" w:noHBand="0" w:noVBand="1"/>
      </w:tblPr>
      <w:tblGrid>
        <w:gridCol w:w="4785"/>
        <w:gridCol w:w="4785"/>
      </w:tblGrid>
      <w:tr w:rsidR="00F67C5F" w:rsidTr="00EF7FC9">
        <w:tc>
          <w:tcPr>
            <w:tcW w:w="4785" w:type="dxa"/>
          </w:tcPr>
          <w:p w:rsidR="00F67C5F" w:rsidRPr="00F67C5F" w:rsidRDefault="00F67C5F" w:rsidP="00F67C5F">
            <w:pPr>
              <w:ind w:left="0" w:firstLine="0"/>
              <w:rPr>
                <w:b/>
                <w:color w:val="000000"/>
                <w:shd w:val="clear" w:color="auto" w:fill="FFFFFF"/>
              </w:rPr>
            </w:pPr>
            <w:r>
              <w:rPr>
                <w:b/>
                <w:color w:val="000000"/>
                <w:shd w:val="clear" w:color="auto" w:fill="FFFFFF"/>
              </w:rPr>
              <w:t xml:space="preserve">1 </w:t>
            </w:r>
            <w:r w:rsidRPr="00F67C5F">
              <w:rPr>
                <w:b/>
                <w:color w:val="000000"/>
                <w:shd w:val="clear" w:color="auto" w:fill="FFFFFF"/>
              </w:rPr>
              <w:t xml:space="preserve">Хамрах хүрээ </w:t>
            </w:r>
          </w:p>
          <w:p w:rsidR="00F67C5F" w:rsidRPr="00F67C5F" w:rsidRDefault="00F67C5F" w:rsidP="00F67C5F">
            <w:pPr>
              <w:ind w:left="0" w:firstLine="0"/>
              <w:rPr>
                <w:color w:val="000000"/>
                <w:shd w:val="clear" w:color="auto" w:fill="FFFFFF"/>
              </w:rPr>
            </w:pPr>
            <w:r w:rsidRPr="00F67C5F">
              <w:rPr>
                <w:color w:val="000000"/>
                <w:shd w:val="clear" w:color="auto" w:fill="FFFFFF"/>
              </w:rPr>
              <w:t>IEC 62305-ийн энэ хэсэгт байгууламж, тэдгээрт суурилагдсан тоног төхөөрөмж, агуулагдах эд зүйлс, хүнийг аянгаас хамгаалахад баримтлах ерөнхий зарчмуудыг багтаасан болно.</w:t>
            </w:r>
          </w:p>
          <w:p w:rsidR="00F67C5F" w:rsidRPr="00F67C5F" w:rsidRDefault="00F67C5F" w:rsidP="00F67C5F">
            <w:pPr>
              <w:ind w:left="0" w:firstLine="0"/>
              <w:rPr>
                <w:color w:val="000000"/>
                <w:shd w:val="clear" w:color="auto" w:fill="FFFFFF"/>
              </w:rPr>
            </w:pPr>
            <w:r w:rsidRPr="00F67C5F">
              <w:rPr>
                <w:color w:val="000000"/>
                <w:shd w:val="clear" w:color="auto" w:fill="FFFFFF"/>
              </w:rPr>
              <w:t xml:space="preserve">Дараах тохиолдлууд энэ стандартын хүрээнд хамаарахгүй. </w:t>
            </w:r>
          </w:p>
          <w:p w:rsidR="00F67C5F" w:rsidRPr="00F67C5F" w:rsidRDefault="00F67C5F" w:rsidP="00F67C5F">
            <w:pPr>
              <w:ind w:left="0" w:firstLine="0"/>
              <w:rPr>
                <w:color w:val="000000"/>
                <w:shd w:val="clear" w:color="auto" w:fill="FFFFFF"/>
              </w:rPr>
            </w:pPr>
            <w:r w:rsidRPr="00F67C5F">
              <w:rPr>
                <w:color w:val="000000"/>
                <w:shd w:val="clear" w:color="auto" w:fill="FFFFFF"/>
              </w:rPr>
              <w:t>-төмөр замын систем;</w:t>
            </w:r>
          </w:p>
          <w:p w:rsidR="00F67C5F" w:rsidRPr="00F67C5F" w:rsidRDefault="00F67C5F" w:rsidP="00F67C5F">
            <w:pPr>
              <w:ind w:left="0" w:firstLine="0"/>
              <w:rPr>
                <w:color w:val="000000"/>
                <w:shd w:val="clear" w:color="auto" w:fill="FFFFFF"/>
              </w:rPr>
            </w:pPr>
            <w:r w:rsidRPr="00F67C5F">
              <w:rPr>
                <w:color w:val="000000"/>
                <w:shd w:val="clear" w:color="auto" w:fill="FFFFFF"/>
              </w:rPr>
              <w:t>-тээврийн хэрэгсэл, усан онгоц, агаарын онгоц, далай эрэг орчмын тоног төхөөрөмж;</w:t>
            </w:r>
          </w:p>
          <w:p w:rsidR="00F67C5F" w:rsidRPr="00F67C5F" w:rsidRDefault="00F67C5F" w:rsidP="00F67C5F">
            <w:pPr>
              <w:ind w:left="0" w:firstLine="0"/>
              <w:rPr>
                <w:color w:val="000000"/>
                <w:shd w:val="clear" w:color="auto" w:fill="FFFFFF"/>
              </w:rPr>
            </w:pPr>
            <w:r w:rsidRPr="00F67C5F">
              <w:rPr>
                <w:color w:val="000000"/>
                <w:shd w:val="clear" w:color="auto" w:fill="FFFFFF"/>
              </w:rPr>
              <w:t>-газар доорх өндөр даралтат шугам хоолой;</w:t>
            </w:r>
          </w:p>
          <w:p w:rsidR="00F67C5F" w:rsidRPr="00F67C5F" w:rsidRDefault="00F67C5F" w:rsidP="00F67C5F">
            <w:pPr>
              <w:ind w:left="0" w:firstLine="0"/>
              <w:rPr>
                <w:color w:val="000000"/>
                <w:shd w:val="clear" w:color="auto" w:fill="FFFFFF"/>
              </w:rPr>
            </w:pPr>
            <w:r w:rsidRPr="00F67C5F">
              <w:rPr>
                <w:color w:val="000000"/>
                <w:shd w:val="clear" w:color="auto" w:fill="FFFFFF"/>
              </w:rPr>
              <w:sym w:font="Symbol" w:char="F02D"/>
            </w:r>
            <w:r w:rsidRPr="00F67C5F">
              <w:rPr>
                <w:color w:val="000000"/>
                <w:shd w:val="clear" w:color="auto" w:fill="FFFFFF"/>
              </w:rPr>
              <w:t xml:space="preserve"> байгууламжаас гадна байрлах шугам хоолой, цахилгааны болон харилцаа холбооны шугам.</w:t>
            </w:r>
          </w:p>
          <w:p w:rsidR="00F67C5F" w:rsidRPr="00F67C5F" w:rsidRDefault="00F67C5F" w:rsidP="00F67C5F">
            <w:pPr>
              <w:ind w:left="0" w:firstLine="0"/>
              <w:rPr>
                <w:color w:val="000000"/>
                <w:sz w:val="20"/>
                <w:szCs w:val="20"/>
                <w:shd w:val="clear" w:color="auto" w:fill="FFFFFF"/>
              </w:rPr>
            </w:pPr>
            <w:r w:rsidRPr="00F67C5F">
              <w:rPr>
                <w:color w:val="000000"/>
                <w:sz w:val="20"/>
                <w:szCs w:val="20"/>
                <w:shd w:val="clear" w:color="auto" w:fill="FFFFFF"/>
              </w:rPr>
              <w:t>ТАЙЛБАР: Эдгээр систем нь ихэвчлэн төрөл бүрийн мэргэшлийн байгууллагаас гаргасан тусгай журмаар зохицуулагдана.</w:t>
            </w:r>
          </w:p>
        </w:tc>
        <w:tc>
          <w:tcPr>
            <w:tcW w:w="4785" w:type="dxa"/>
          </w:tcPr>
          <w:p w:rsidR="00F67C5F" w:rsidRPr="00F67C5F" w:rsidRDefault="00F67C5F" w:rsidP="00F67C5F">
            <w:pPr>
              <w:ind w:left="0" w:firstLine="0"/>
              <w:rPr>
                <w:b/>
                <w:color w:val="000000"/>
                <w:shd w:val="clear" w:color="auto" w:fill="FFFFFF"/>
              </w:rPr>
            </w:pPr>
            <w:bookmarkStart w:id="4" w:name="_TOC_250026"/>
            <w:r>
              <w:rPr>
                <w:b/>
                <w:color w:val="000000"/>
                <w:shd w:val="clear" w:color="auto" w:fill="FFFFFF"/>
              </w:rPr>
              <w:t xml:space="preserve">1 </w:t>
            </w:r>
            <w:r w:rsidRPr="00F67C5F">
              <w:rPr>
                <w:b/>
                <w:color w:val="000000"/>
                <w:shd w:val="clear" w:color="auto" w:fill="FFFFFF"/>
              </w:rPr>
              <w:t>Sco</w:t>
            </w:r>
            <w:bookmarkEnd w:id="4"/>
            <w:r w:rsidRPr="00F67C5F">
              <w:rPr>
                <w:b/>
                <w:color w:val="000000"/>
                <w:shd w:val="clear" w:color="auto" w:fill="FFFFFF"/>
              </w:rPr>
              <w:t>pe</w:t>
            </w:r>
          </w:p>
          <w:p w:rsidR="00F67C5F" w:rsidRPr="00F67C5F" w:rsidRDefault="00F67C5F" w:rsidP="00F67C5F">
            <w:pPr>
              <w:ind w:left="0" w:firstLine="0"/>
              <w:rPr>
                <w:color w:val="000000"/>
                <w:shd w:val="clear" w:color="auto" w:fill="FFFFFF"/>
              </w:rPr>
            </w:pPr>
            <w:r w:rsidRPr="00F67C5F">
              <w:rPr>
                <w:color w:val="000000"/>
                <w:shd w:val="clear" w:color="auto" w:fill="FFFFFF"/>
              </w:rPr>
              <w:t>This part of IEC 62305 provides general principles to be followed for protection of structures against lightning, including their installations an</w:t>
            </w:r>
            <w:r>
              <w:rPr>
                <w:color w:val="000000"/>
                <w:shd w:val="clear" w:color="auto" w:fill="FFFFFF"/>
              </w:rPr>
              <w:t>d contents, as well as persons.</w:t>
            </w:r>
          </w:p>
          <w:p w:rsidR="00F67C5F" w:rsidRPr="00F67C5F" w:rsidRDefault="00F67C5F" w:rsidP="00F67C5F">
            <w:pPr>
              <w:ind w:left="0" w:firstLine="0"/>
              <w:rPr>
                <w:color w:val="000000"/>
                <w:shd w:val="clear" w:color="auto" w:fill="FFFFFF"/>
              </w:rPr>
            </w:pPr>
            <w:r w:rsidRPr="00F67C5F">
              <w:rPr>
                <w:color w:val="000000"/>
                <w:shd w:val="clear" w:color="auto" w:fill="FFFFFF"/>
              </w:rPr>
              <w:t>The following cases are outside the scope of this standard:</w:t>
            </w:r>
          </w:p>
          <w:p w:rsidR="00F67C5F" w:rsidRPr="00F67C5F" w:rsidRDefault="00F67C5F" w:rsidP="00F67C5F">
            <w:pPr>
              <w:ind w:left="0" w:firstLine="0"/>
              <w:rPr>
                <w:color w:val="000000"/>
                <w:shd w:val="clear" w:color="auto" w:fill="FFFFFF"/>
              </w:rPr>
            </w:pPr>
            <w:r>
              <w:rPr>
                <w:color w:val="000000"/>
                <w:shd w:val="clear" w:color="auto" w:fill="FFFFFF"/>
              </w:rPr>
              <w:t xml:space="preserve">- </w:t>
            </w:r>
            <w:r w:rsidRPr="00F67C5F">
              <w:rPr>
                <w:color w:val="000000"/>
                <w:shd w:val="clear" w:color="auto" w:fill="FFFFFF"/>
              </w:rPr>
              <w:t>railway systems;</w:t>
            </w:r>
          </w:p>
          <w:p w:rsidR="00F67C5F" w:rsidRPr="00F67C5F" w:rsidRDefault="00A43C9B" w:rsidP="00F67C5F">
            <w:pPr>
              <w:ind w:left="0" w:firstLine="0"/>
              <w:rPr>
                <w:color w:val="000000"/>
                <w:shd w:val="clear" w:color="auto" w:fill="FFFFFF"/>
              </w:rPr>
            </w:pPr>
            <w:r>
              <w:rPr>
                <w:color w:val="000000"/>
                <w:shd w:val="clear" w:color="auto" w:fill="FFFFFF"/>
              </w:rPr>
              <w:t xml:space="preserve">- </w:t>
            </w:r>
            <w:r w:rsidR="00F67C5F" w:rsidRPr="00F67C5F">
              <w:rPr>
                <w:color w:val="000000"/>
                <w:shd w:val="clear" w:color="auto" w:fill="FFFFFF"/>
              </w:rPr>
              <w:t>vehicles, ships, aircraft, offshore installations;</w:t>
            </w:r>
          </w:p>
          <w:p w:rsidR="00F67C5F" w:rsidRPr="00F67C5F" w:rsidRDefault="00F67C5F" w:rsidP="00F67C5F">
            <w:pPr>
              <w:ind w:left="0" w:firstLine="0"/>
              <w:rPr>
                <w:color w:val="000000"/>
                <w:shd w:val="clear" w:color="auto" w:fill="FFFFFF"/>
              </w:rPr>
            </w:pPr>
            <w:r>
              <w:rPr>
                <w:color w:val="000000"/>
                <w:shd w:val="clear" w:color="auto" w:fill="FFFFFF"/>
              </w:rPr>
              <w:t xml:space="preserve">- </w:t>
            </w:r>
            <w:r w:rsidRPr="00F67C5F">
              <w:rPr>
                <w:color w:val="000000"/>
                <w:shd w:val="clear" w:color="auto" w:fill="FFFFFF"/>
              </w:rPr>
              <w:t>underground high-pressure pipelines;</w:t>
            </w:r>
          </w:p>
          <w:p w:rsidR="00F67C5F" w:rsidRPr="00F67C5F" w:rsidRDefault="00A43C9B" w:rsidP="00F67C5F">
            <w:pPr>
              <w:ind w:left="0" w:firstLine="0"/>
              <w:rPr>
                <w:color w:val="000000"/>
                <w:shd w:val="clear" w:color="auto" w:fill="FFFFFF"/>
              </w:rPr>
            </w:pPr>
            <w:r>
              <w:rPr>
                <w:color w:val="000000"/>
                <w:shd w:val="clear" w:color="auto" w:fill="FFFFFF"/>
              </w:rPr>
              <w:t xml:space="preserve">- </w:t>
            </w:r>
            <w:r w:rsidR="00F67C5F" w:rsidRPr="00F67C5F">
              <w:rPr>
                <w:color w:val="000000"/>
                <w:shd w:val="clear" w:color="auto" w:fill="FFFFFF"/>
              </w:rPr>
              <w:t>pipe, power and telecommunication lines placed outside the structure.</w:t>
            </w:r>
          </w:p>
          <w:p w:rsidR="00F67C5F" w:rsidRPr="00F67C5F" w:rsidRDefault="00F67C5F" w:rsidP="00F67C5F">
            <w:pPr>
              <w:ind w:left="0" w:firstLine="0"/>
              <w:rPr>
                <w:color w:val="000000"/>
                <w:sz w:val="20"/>
                <w:szCs w:val="20"/>
                <w:shd w:val="clear" w:color="auto" w:fill="FFFFFF"/>
                <w:lang w:val="en-US"/>
              </w:rPr>
            </w:pPr>
            <w:r w:rsidRPr="00F67C5F">
              <w:rPr>
                <w:color w:val="000000"/>
                <w:sz w:val="20"/>
                <w:szCs w:val="20"/>
                <w:shd w:val="clear" w:color="auto" w:fill="FFFFFF"/>
              </w:rPr>
              <w:t>NOTE These systems usually fall under special regulations produced by various specialized authorities.</w:t>
            </w:r>
          </w:p>
          <w:p w:rsidR="00F67C5F" w:rsidRPr="00F67C5F" w:rsidRDefault="00F67C5F" w:rsidP="00F67C5F">
            <w:pPr>
              <w:ind w:left="0" w:firstLine="0"/>
              <w:rPr>
                <w:color w:val="000000"/>
                <w:shd w:val="clear" w:color="auto" w:fill="FFFFFF"/>
              </w:rPr>
            </w:pPr>
          </w:p>
        </w:tc>
      </w:tr>
      <w:tr w:rsidR="00F67C5F" w:rsidTr="00EF7FC9">
        <w:tc>
          <w:tcPr>
            <w:tcW w:w="4785" w:type="dxa"/>
          </w:tcPr>
          <w:p w:rsidR="00F67C5F" w:rsidRPr="00F67C5F" w:rsidRDefault="00F67C5F" w:rsidP="00F67C5F">
            <w:pPr>
              <w:ind w:left="0" w:firstLine="0"/>
              <w:rPr>
                <w:b/>
                <w:color w:val="000000"/>
                <w:shd w:val="clear" w:color="auto" w:fill="FFFFFF"/>
              </w:rPr>
            </w:pPr>
            <w:r w:rsidRPr="00F67C5F">
              <w:rPr>
                <w:b/>
                <w:color w:val="000000"/>
                <w:shd w:val="clear" w:color="auto" w:fill="FFFFFF"/>
              </w:rPr>
              <w:t>2 Норматив лавлагаа</w:t>
            </w:r>
          </w:p>
          <w:p w:rsidR="00F67C5F" w:rsidRPr="00F67C5F" w:rsidRDefault="00F67C5F" w:rsidP="00F67C5F">
            <w:pPr>
              <w:ind w:left="0" w:firstLine="0"/>
              <w:rPr>
                <w:color w:val="000000"/>
                <w:shd w:val="clear" w:color="auto" w:fill="FFFFFF"/>
              </w:rPr>
            </w:pPr>
            <w:r w:rsidRPr="00F67C5F">
              <w:rPr>
                <w:color w:val="000000"/>
                <w:shd w:val="clear" w:color="auto" w:fill="FFFFFF"/>
              </w:rPr>
              <w:t>Энэхүү баримт бичгийг хэрэглэхэд дараах лавлагаа баримт бичиг зайлшгүй шаардлагатай. Огноотой лавлагааны хувьд зөвхөн тухайн иш татсан хэвлэлийг хэрэглэнэ. Огноогүй лавлагааны хувьд иш татсан баримт бичгийн хамгийн сүүлийн хэвлэл (өөрчлөлтийг</w:t>
            </w:r>
            <w:r w:rsidR="00A43C9B">
              <w:rPr>
                <w:color w:val="000000"/>
                <w:shd w:val="clear" w:color="auto" w:fill="FFFFFF"/>
              </w:rPr>
              <w:t xml:space="preserve"> оруулаад)-ийг хэрэглэнэ.</w:t>
            </w:r>
          </w:p>
          <w:p w:rsidR="00F67C5F" w:rsidRPr="009F30E5" w:rsidRDefault="00F67C5F" w:rsidP="009F30E5">
            <w:pPr>
              <w:ind w:left="0" w:firstLine="0"/>
              <w:rPr>
                <w:color w:val="000000"/>
                <w:shd w:val="clear" w:color="auto" w:fill="FFFFFF"/>
              </w:rPr>
            </w:pPr>
            <w:r w:rsidRPr="009F30E5">
              <w:rPr>
                <w:color w:val="000000"/>
                <w:shd w:val="clear" w:color="auto" w:fill="FFFFFF"/>
              </w:rPr>
              <w:t>IEC</w:t>
            </w:r>
            <w:r w:rsidR="00A43C9B">
              <w:rPr>
                <w:color w:val="000000"/>
                <w:shd w:val="clear" w:color="auto" w:fill="FFFFFF"/>
              </w:rPr>
              <w:t xml:space="preserve"> </w:t>
            </w:r>
            <w:r w:rsidRPr="009F30E5">
              <w:rPr>
                <w:color w:val="000000"/>
                <w:shd w:val="clear" w:color="auto" w:fill="FFFFFF"/>
              </w:rPr>
              <w:t xml:space="preserve">62305-2:2010, </w:t>
            </w:r>
            <w:r w:rsidRPr="009F30E5">
              <w:rPr>
                <w:i/>
                <w:color w:val="000000"/>
                <w:shd w:val="clear" w:color="auto" w:fill="FFFFFF"/>
              </w:rPr>
              <w:t>Аянгын хамгаалалт - 2-р хэсэг: Эрсдэлийн менежмент</w:t>
            </w:r>
          </w:p>
          <w:p w:rsidR="00F67C5F" w:rsidRPr="009F30E5" w:rsidRDefault="00F67C5F" w:rsidP="009F30E5">
            <w:pPr>
              <w:ind w:left="0" w:firstLine="0"/>
              <w:rPr>
                <w:i/>
                <w:color w:val="000000"/>
                <w:shd w:val="clear" w:color="auto" w:fill="FFFFFF"/>
              </w:rPr>
            </w:pPr>
            <w:r w:rsidRPr="009F30E5">
              <w:rPr>
                <w:color w:val="000000"/>
                <w:shd w:val="clear" w:color="auto" w:fill="FFFFFF"/>
              </w:rPr>
              <w:t>IEC</w:t>
            </w:r>
            <w:r w:rsidR="00A43C9B">
              <w:rPr>
                <w:color w:val="000000"/>
                <w:shd w:val="clear" w:color="auto" w:fill="FFFFFF"/>
              </w:rPr>
              <w:t xml:space="preserve"> </w:t>
            </w:r>
            <w:r w:rsidRPr="009F30E5">
              <w:rPr>
                <w:color w:val="000000"/>
                <w:shd w:val="clear" w:color="auto" w:fill="FFFFFF"/>
              </w:rPr>
              <w:t xml:space="preserve">62305-3:2010, </w:t>
            </w:r>
            <w:r w:rsidRPr="009F30E5">
              <w:rPr>
                <w:i/>
                <w:color w:val="000000"/>
                <w:shd w:val="clear" w:color="auto" w:fill="FFFFFF"/>
              </w:rPr>
              <w:t>Аянгын хамгаалалт - 3-р хэсэг: Байгууламжид биет хохирол учруулах, амь нас эрсдүүлэх аюул</w:t>
            </w:r>
          </w:p>
          <w:p w:rsidR="00F67C5F" w:rsidRPr="009F30E5" w:rsidRDefault="00F67C5F" w:rsidP="00F67C5F">
            <w:pPr>
              <w:ind w:left="0" w:firstLine="0"/>
              <w:rPr>
                <w:color w:val="000000"/>
                <w:shd w:val="clear" w:color="auto" w:fill="FFFFFF"/>
              </w:rPr>
            </w:pPr>
            <w:r w:rsidRPr="009F30E5">
              <w:rPr>
                <w:color w:val="000000"/>
                <w:shd w:val="clear" w:color="auto" w:fill="FFFFFF"/>
              </w:rPr>
              <w:t>IEC</w:t>
            </w:r>
            <w:r w:rsidR="00A43C9B">
              <w:rPr>
                <w:color w:val="000000"/>
                <w:shd w:val="clear" w:color="auto" w:fill="FFFFFF"/>
              </w:rPr>
              <w:t xml:space="preserve"> </w:t>
            </w:r>
            <w:r w:rsidRPr="009F30E5">
              <w:rPr>
                <w:color w:val="000000"/>
                <w:shd w:val="clear" w:color="auto" w:fill="FFFFFF"/>
              </w:rPr>
              <w:t xml:space="preserve">62305-4: 2010, </w:t>
            </w:r>
            <w:r w:rsidRPr="009F30E5">
              <w:rPr>
                <w:i/>
                <w:color w:val="000000"/>
                <w:shd w:val="clear" w:color="auto" w:fill="FFFFFF"/>
              </w:rPr>
              <w:t>Аянгын хамгаалалт - 4-р хэсэг: Байгууламж доторх цахилгаан болон электрон систем</w:t>
            </w:r>
          </w:p>
        </w:tc>
        <w:tc>
          <w:tcPr>
            <w:tcW w:w="4785" w:type="dxa"/>
          </w:tcPr>
          <w:p w:rsidR="00F67C5F" w:rsidRPr="009F30E5" w:rsidRDefault="00F67C5F" w:rsidP="00F67C5F">
            <w:pPr>
              <w:ind w:left="0" w:firstLine="0"/>
              <w:rPr>
                <w:b/>
                <w:color w:val="000000"/>
                <w:shd w:val="clear" w:color="auto" w:fill="FFFFFF"/>
              </w:rPr>
            </w:pPr>
            <w:bookmarkStart w:id="5" w:name="_TOC_250025"/>
            <w:r w:rsidRPr="009F30E5">
              <w:rPr>
                <w:b/>
                <w:color w:val="000000"/>
                <w:shd w:val="clear" w:color="auto" w:fill="FFFFFF"/>
              </w:rPr>
              <w:t xml:space="preserve">2 Normative </w:t>
            </w:r>
            <w:bookmarkEnd w:id="5"/>
            <w:r w:rsidRPr="009F30E5">
              <w:rPr>
                <w:b/>
                <w:color w:val="000000"/>
                <w:shd w:val="clear" w:color="auto" w:fill="FFFFFF"/>
              </w:rPr>
              <w:t>references</w:t>
            </w:r>
          </w:p>
          <w:p w:rsidR="00F67C5F" w:rsidRPr="009F30E5" w:rsidRDefault="00F67C5F" w:rsidP="00A43C9B">
            <w:pPr>
              <w:ind w:left="0" w:firstLine="0"/>
              <w:rPr>
                <w:color w:val="000000"/>
                <w:shd w:val="clear" w:color="auto" w:fill="FFFFFF"/>
              </w:rPr>
            </w:pPr>
            <w:r w:rsidRPr="00F67C5F">
              <w:rPr>
                <w:color w:val="000000"/>
                <w:shd w:val="clear" w:color="auto" w:fill="FFFFFF"/>
              </w:rPr>
              <w:t>The following referenced documents are indispensable for the application of this document. For dated references, only the edition cited applies. For undated references, the latest edition of     the referenced document (inc</w:t>
            </w:r>
            <w:r w:rsidR="00A43C9B">
              <w:rPr>
                <w:color w:val="000000"/>
                <w:shd w:val="clear" w:color="auto" w:fill="FFFFFF"/>
              </w:rPr>
              <w:t>luding any amendments) applies.</w:t>
            </w:r>
          </w:p>
          <w:p w:rsidR="00F67C5F" w:rsidRPr="009F30E5" w:rsidRDefault="00F67C5F" w:rsidP="009F30E5">
            <w:pPr>
              <w:ind w:left="0" w:firstLine="0"/>
              <w:rPr>
                <w:color w:val="000000"/>
                <w:shd w:val="clear" w:color="auto" w:fill="FFFFFF"/>
              </w:rPr>
            </w:pPr>
            <w:r w:rsidRPr="009F30E5">
              <w:rPr>
                <w:color w:val="000000"/>
                <w:shd w:val="clear" w:color="auto" w:fill="FFFFFF"/>
              </w:rPr>
              <w:t xml:space="preserve">IEC 62305-2:2010, </w:t>
            </w:r>
            <w:r w:rsidRPr="009F30E5">
              <w:rPr>
                <w:i/>
                <w:color w:val="000000"/>
                <w:shd w:val="clear" w:color="auto" w:fill="FFFFFF"/>
              </w:rPr>
              <w:t>Protection against ligh</w:t>
            </w:r>
            <w:r w:rsidR="009F30E5" w:rsidRPr="009F30E5">
              <w:rPr>
                <w:i/>
                <w:color w:val="000000"/>
                <w:shd w:val="clear" w:color="auto" w:fill="FFFFFF"/>
              </w:rPr>
              <w:t>tning – Part 2: Risk management</w:t>
            </w:r>
          </w:p>
          <w:p w:rsidR="00F67C5F" w:rsidRPr="009F30E5" w:rsidRDefault="00F67C5F" w:rsidP="009F30E5">
            <w:pPr>
              <w:ind w:left="0" w:firstLine="0"/>
              <w:rPr>
                <w:color w:val="000000"/>
                <w:shd w:val="clear" w:color="auto" w:fill="FFFFFF"/>
              </w:rPr>
            </w:pPr>
            <w:r w:rsidRPr="009F30E5">
              <w:rPr>
                <w:color w:val="000000"/>
                <w:shd w:val="clear" w:color="auto" w:fill="FFFFFF"/>
              </w:rPr>
              <w:t xml:space="preserve">IEC 62305-3:2010, </w:t>
            </w:r>
            <w:r w:rsidRPr="009F30E5">
              <w:rPr>
                <w:i/>
                <w:color w:val="000000"/>
                <w:shd w:val="clear" w:color="auto" w:fill="FFFFFF"/>
              </w:rPr>
              <w:t>Protection against lightning – Part 3: Physical damage to structures and life hazard</w:t>
            </w:r>
          </w:p>
          <w:p w:rsidR="00F67C5F" w:rsidRPr="009F30E5" w:rsidRDefault="00F67C5F" w:rsidP="009F30E5">
            <w:pPr>
              <w:ind w:left="0" w:firstLine="0"/>
              <w:rPr>
                <w:color w:val="000000"/>
                <w:shd w:val="clear" w:color="auto" w:fill="FFFFFF"/>
              </w:rPr>
            </w:pPr>
            <w:r w:rsidRPr="009F30E5">
              <w:rPr>
                <w:color w:val="000000"/>
                <w:shd w:val="clear" w:color="auto" w:fill="FFFFFF"/>
              </w:rPr>
              <w:t xml:space="preserve">IEC 62305-4:2010, </w:t>
            </w:r>
            <w:r w:rsidRPr="009F30E5">
              <w:rPr>
                <w:i/>
                <w:color w:val="000000"/>
                <w:shd w:val="clear" w:color="auto" w:fill="FFFFFF"/>
              </w:rPr>
              <w:t>Protection against lightning – Part 4: Electrical and electronic systems within structures</w:t>
            </w:r>
          </w:p>
        </w:tc>
      </w:tr>
      <w:tr w:rsidR="009F30E5" w:rsidTr="00EF7FC9">
        <w:tc>
          <w:tcPr>
            <w:tcW w:w="4785" w:type="dxa"/>
          </w:tcPr>
          <w:p w:rsidR="009F30E5" w:rsidRPr="009F30E5" w:rsidRDefault="009F30E5" w:rsidP="009F30E5">
            <w:pPr>
              <w:ind w:left="0" w:firstLine="0"/>
              <w:rPr>
                <w:b/>
                <w:color w:val="000000"/>
                <w:shd w:val="clear" w:color="auto" w:fill="FFFFFF"/>
              </w:rPr>
            </w:pPr>
            <w:bookmarkStart w:id="6" w:name="_TOC_250024"/>
            <w:r w:rsidRPr="009F30E5">
              <w:rPr>
                <w:b/>
                <w:color w:val="000000"/>
                <w:shd w:val="clear" w:color="auto" w:fill="FFFFFF"/>
                <w:lang w:val="en-US"/>
              </w:rPr>
              <w:t xml:space="preserve">3 </w:t>
            </w:r>
            <w:r w:rsidRPr="009F30E5">
              <w:rPr>
                <w:b/>
                <w:color w:val="000000"/>
                <w:shd w:val="clear" w:color="auto" w:fill="FFFFFF"/>
              </w:rPr>
              <w:t>Нэр томьёо</w:t>
            </w:r>
            <w:bookmarkEnd w:id="6"/>
            <w:r w:rsidRPr="009F30E5">
              <w:rPr>
                <w:b/>
                <w:color w:val="000000"/>
                <w:shd w:val="clear" w:color="auto" w:fill="FFFFFF"/>
              </w:rPr>
              <w:t>, тодорхойлолт</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Энэхүү баримт бичигт дараах нэр </w:t>
            </w:r>
            <w:r w:rsidRPr="009F30E5">
              <w:rPr>
                <w:color w:val="000000"/>
                <w:shd w:val="clear" w:color="auto" w:fill="FFFFFF"/>
              </w:rPr>
              <w:lastRenderedPageBreak/>
              <w:t>то</w:t>
            </w:r>
            <w:r w:rsidR="00A43C9B">
              <w:rPr>
                <w:color w:val="000000"/>
                <w:shd w:val="clear" w:color="auto" w:fill="FFFFFF"/>
              </w:rPr>
              <w:t>мь</w:t>
            </w:r>
            <w:r>
              <w:rPr>
                <w:color w:val="000000"/>
                <w:shd w:val="clear" w:color="auto" w:fill="FFFFFF"/>
              </w:rPr>
              <w:t>ёо, тодорхойлолтыг хэрэглэнэ.</w:t>
            </w:r>
          </w:p>
          <w:p w:rsidR="009F30E5" w:rsidRPr="009F30E5" w:rsidRDefault="009F30E5" w:rsidP="009F30E5">
            <w:pPr>
              <w:ind w:left="0" w:firstLine="0"/>
              <w:rPr>
                <w:b/>
                <w:color w:val="000000"/>
                <w:shd w:val="clear" w:color="auto" w:fill="FFFFFF"/>
              </w:rPr>
            </w:pPr>
            <w:r w:rsidRPr="009F30E5">
              <w:rPr>
                <w:b/>
                <w:color w:val="000000"/>
                <w:shd w:val="clear" w:color="auto" w:fill="FFFFFF"/>
              </w:rPr>
              <w:t>3.1</w:t>
            </w:r>
          </w:p>
          <w:p w:rsidR="009F30E5" w:rsidRPr="009F30E5" w:rsidRDefault="00A43C9B" w:rsidP="009F30E5">
            <w:pPr>
              <w:ind w:left="0" w:firstLine="0"/>
              <w:rPr>
                <w:b/>
                <w:color w:val="000000"/>
                <w:shd w:val="clear" w:color="auto" w:fill="FFFFFF"/>
              </w:rPr>
            </w:pPr>
            <w:r>
              <w:rPr>
                <w:b/>
                <w:color w:val="000000"/>
                <w:shd w:val="clear" w:color="auto" w:fill="FFFFFF"/>
              </w:rPr>
              <w:t>г</w:t>
            </w:r>
            <w:r w:rsidR="009F30E5" w:rsidRPr="009F30E5">
              <w:rPr>
                <w:b/>
                <w:color w:val="000000"/>
                <w:shd w:val="clear" w:color="auto" w:fill="FFFFFF"/>
              </w:rPr>
              <w:t>азарт аянга цахих</w:t>
            </w:r>
          </w:p>
          <w:p w:rsidR="009F30E5" w:rsidRPr="009F30E5" w:rsidRDefault="00A43C9B" w:rsidP="009F30E5">
            <w:pPr>
              <w:ind w:left="0" w:firstLine="0"/>
              <w:rPr>
                <w:color w:val="000000"/>
                <w:shd w:val="clear" w:color="auto" w:fill="FFFFFF"/>
              </w:rPr>
            </w:pPr>
            <w:r>
              <w:rPr>
                <w:color w:val="000000"/>
                <w:shd w:val="clear" w:color="auto" w:fill="FFFFFF"/>
              </w:rPr>
              <w:t>н</w:t>
            </w:r>
            <w:r w:rsidR="009F30E5" w:rsidRPr="009F30E5">
              <w:rPr>
                <w:color w:val="000000"/>
                <w:shd w:val="clear" w:color="auto" w:fill="FFFFFF"/>
              </w:rPr>
              <w:t>эг буюу хэд хэдэн цохилтоос бүрдэх, агаар мандалд үүссэн цахилгаан цэнэгийн үүл болон газар хоорондох</w:t>
            </w:r>
            <w:r w:rsidR="009F30E5">
              <w:rPr>
                <w:color w:val="000000"/>
                <w:shd w:val="clear" w:color="auto" w:fill="FFFFFF"/>
              </w:rPr>
              <w:t xml:space="preserve"> шилжилт</w:t>
            </w:r>
          </w:p>
          <w:p w:rsidR="009F30E5" w:rsidRPr="009F30E5" w:rsidRDefault="009F30E5" w:rsidP="009F30E5">
            <w:pPr>
              <w:ind w:left="0" w:firstLine="0"/>
              <w:rPr>
                <w:b/>
                <w:color w:val="000000"/>
                <w:shd w:val="clear" w:color="auto" w:fill="FFFFFF"/>
              </w:rPr>
            </w:pPr>
            <w:r w:rsidRPr="009F30E5">
              <w:rPr>
                <w:b/>
                <w:color w:val="000000"/>
                <w:shd w:val="clear" w:color="auto" w:fill="FFFFFF"/>
              </w:rPr>
              <w:t>3.2</w:t>
            </w:r>
          </w:p>
          <w:p w:rsidR="009F30E5" w:rsidRPr="009F30E5" w:rsidRDefault="00A43C9B" w:rsidP="009F30E5">
            <w:pPr>
              <w:ind w:left="0" w:firstLine="0"/>
              <w:rPr>
                <w:b/>
                <w:color w:val="000000"/>
                <w:shd w:val="clear" w:color="auto" w:fill="FFFFFF"/>
              </w:rPr>
            </w:pPr>
            <w:r>
              <w:rPr>
                <w:b/>
                <w:color w:val="000000"/>
                <w:shd w:val="clear" w:color="auto" w:fill="FFFFFF"/>
              </w:rPr>
              <w:t>д</w:t>
            </w:r>
            <w:r w:rsidR="009F30E5" w:rsidRPr="009F30E5">
              <w:rPr>
                <w:b/>
                <w:color w:val="000000"/>
                <w:shd w:val="clear" w:color="auto" w:fill="FFFFFF"/>
              </w:rPr>
              <w:t>оошоо цахих</w:t>
            </w:r>
          </w:p>
          <w:p w:rsidR="009F30E5" w:rsidRPr="009F30E5" w:rsidRDefault="00A43C9B" w:rsidP="009F30E5">
            <w:pPr>
              <w:ind w:left="0" w:firstLine="0"/>
              <w:rPr>
                <w:color w:val="000000"/>
                <w:shd w:val="clear" w:color="auto" w:fill="FFFFFF"/>
              </w:rPr>
            </w:pPr>
            <w:r>
              <w:rPr>
                <w:color w:val="000000"/>
                <w:shd w:val="clear" w:color="auto" w:fill="FFFFFF"/>
              </w:rPr>
              <w:t>ү</w:t>
            </w:r>
            <w:r w:rsidR="009F30E5" w:rsidRPr="009F30E5">
              <w:rPr>
                <w:color w:val="000000"/>
                <w:shd w:val="clear" w:color="auto" w:fill="FFFFFF"/>
              </w:rPr>
              <w:t>үлнээс газар луу доошоо чиглэсэн дамжуулгаар үүсэх аянгын цахилалт</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Доошлох цахилалт нь эхний импульсээс бүрдэх бөгөөд дараа нь дараалсан импульс орж болно. Нэг буюу хэд хэдэн импульс нь урт цохилтоо</w:t>
            </w:r>
            <w:r>
              <w:rPr>
                <w:color w:val="000000"/>
                <w:sz w:val="20"/>
                <w:szCs w:val="20"/>
                <w:shd w:val="clear" w:color="auto" w:fill="FFFFFF"/>
              </w:rPr>
              <w:t>р үргэлжилж болно.</w:t>
            </w:r>
          </w:p>
          <w:p w:rsidR="009F30E5" w:rsidRPr="009F30E5" w:rsidRDefault="009F30E5" w:rsidP="009F30E5">
            <w:pPr>
              <w:ind w:left="0" w:firstLine="0"/>
              <w:rPr>
                <w:b/>
                <w:color w:val="000000"/>
                <w:shd w:val="clear" w:color="auto" w:fill="FFFFFF"/>
              </w:rPr>
            </w:pPr>
            <w:r w:rsidRPr="009F30E5">
              <w:rPr>
                <w:b/>
                <w:color w:val="000000"/>
                <w:shd w:val="clear" w:color="auto" w:fill="FFFFFF"/>
              </w:rPr>
              <w:t>3.3</w:t>
            </w:r>
          </w:p>
          <w:p w:rsidR="009F30E5" w:rsidRPr="009F30E5" w:rsidRDefault="00A43C9B" w:rsidP="009F30E5">
            <w:pPr>
              <w:ind w:left="0" w:firstLine="0"/>
              <w:rPr>
                <w:b/>
                <w:color w:val="000000"/>
                <w:shd w:val="clear" w:color="auto" w:fill="FFFFFF"/>
              </w:rPr>
            </w:pPr>
            <w:r>
              <w:rPr>
                <w:b/>
                <w:color w:val="000000"/>
                <w:shd w:val="clear" w:color="auto" w:fill="FFFFFF"/>
              </w:rPr>
              <w:t>д</w:t>
            </w:r>
            <w:r w:rsidR="009F30E5" w:rsidRPr="009F30E5">
              <w:rPr>
                <w:b/>
                <w:color w:val="000000"/>
                <w:shd w:val="clear" w:color="auto" w:fill="FFFFFF"/>
              </w:rPr>
              <w:t>ээшээ цахих</w:t>
            </w:r>
          </w:p>
          <w:p w:rsidR="009F30E5" w:rsidRPr="009F30E5" w:rsidRDefault="00A43C9B" w:rsidP="009F30E5">
            <w:pPr>
              <w:ind w:left="0" w:firstLine="0"/>
              <w:rPr>
                <w:color w:val="000000"/>
                <w:shd w:val="clear" w:color="auto" w:fill="FFFFFF"/>
              </w:rPr>
            </w:pPr>
            <w:r>
              <w:rPr>
                <w:color w:val="000000"/>
                <w:shd w:val="clear" w:color="auto" w:fill="FFFFFF"/>
              </w:rPr>
              <w:t>г</w:t>
            </w:r>
            <w:r w:rsidR="009F30E5" w:rsidRPr="009F30E5">
              <w:rPr>
                <w:color w:val="000000"/>
                <w:shd w:val="clear" w:color="auto" w:fill="FFFFFF"/>
              </w:rPr>
              <w:t>азардуулах байгууламжаас үүл рүү дээшээ чиглэсэн дамжуулгаар үүсэх цахилалт</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Дээшээ цахилах нь олон давхцсан импульстай эсвэл импульсгүй анхны урт цохилтоос бүрдэнэ. Нэг буюу хэд хэдэн импульс нь уртцохилтоор үргэлжилж болно</w:t>
            </w:r>
            <w:r>
              <w:rPr>
                <w:color w:val="000000"/>
                <w:sz w:val="20"/>
                <w:szCs w:val="20"/>
                <w:shd w:val="clear" w:color="auto" w:fill="FFFFFF"/>
              </w:rPr>
              <w:t>.</w:t>
            </w:r>
          </w:p>
          <w:p w:rsidR="009F30E5" w:rsidRPr="009F30E5" w:rsidRDefault="009F30E5" w:rsidP="009F30E5">
            <w:pPr>
              <w:ind w:left="0" w:firstLine="0"/>
              <w:rPr>
                <w:b/>
                <w:color w:val="000000"/>
                <w:shd w:val="clear" w:color="auto" w:fill="FFFFFF"/>
              </w:rPr>
            </w:pPr>
            <w:r w:rsidRPr="009F30E5">
              <w:rPr>
                <w:b/>
                <w:color w:val="000000"/>
                <w:shd w:val="clear" w:color="auto" w:fill="FFFFFF"/>
              </w:rPr>
              <w:t>3.4</w:t>
            </w:r>
          </w:p>
          <w:p w:rsidR="009F30E5" w:rsidRPr="009F30E5" w:rsidRDefault="009F30E5" w:rsidP="009F30E5">
            <w:pPr>
              <w:ind w:left="0" w:firstLine="0"/>
              <w:rPr>
                <w:b/>
                <w:color w:val="000000"/>
                <w:shd w:val="clear" w:color="auto" w:fill="FFFFFF"/>
              </w:rPr>
            </w:pPr>
            <w:r w:rsidRPr="009F30E5">
              <w:rPr>
                <w:b/>
                <w:color w:val="000000"/>
                <w:shd w:val="clear" w:color="auto" w:fill="FFFFFF"/>
              </w:rPr>
              <w:t>аянгын цохилт</w:t>
            </w:r>
          </w:p>
          <w:p w:rsidR="009F30E5" w:rsidRPr="009F30E5" w:rsidRDefault="009F30E5" w:rsidP="009F30E5">
            <w:pPr>
              <w:ind w:left="0" w:firstLine="0"/>
              <w:rPr>
                <w:color w:val="000000"/>
                <w:shd w:val="clear" w:color="auto" w:fill="FFFFFF"/>
              </w:rPr>
            </w:pPr>
            <w:r w:rsidRPr="009F30E5">
              <w:rPr>
                <w:color w:val="000000"/>
                <w:shd w:val="clear" w:color="auto" w:fill="FFFFFF"/>
              </w:rPr>
              <w:t>газар луу аянга цахилах үеийн нэгж цахилгаан цэнэг</w:t>
            </w:r>
          </w:p>
          <w:p w:rsidR="009F30E5" w:rsidRPr="009F30E5" w:rsidRDefault="009F30E5" w:rsidP="009F30E5">
            <w:pPr>
              <w:ind w:left="0" w:firstLine="0"/>
              <w:rPr>
                <w:b/>
                <w:color w:val="000000"/>
                <w:shd w:val="clear" w:color="auto" w:fill="FFFFFF"/>
              </w:rPr>
            </w:pPr>
            <w:r w:rsidRPr="009F30E5">
              <w:rPr>
                <w:b/>
                <w:color w:val="000000"/>
                <w:shd w:val="clear" w:color="auto" w:fill="FFFFFF"/>
              </w:rPr>
              <w:t>3.5</w:t>
            </w:r>
          </w:p>
          <w:p w:rsidR="009F30E5" w:rsidRPr="009F30E5" w:rsidRDefault="009F30E5" w:rsidP="009F30E5">
            <w:pPr>
              <w:ind w:left="0" w:firstLine="0"/>
              <w:rPr>
                <w:b/>
                <w:color w:val="000000"/>
                <w:shd w:val="clear" w:color="auto" w:fill="FFFFFF"/>
              </w:rPr>
            </w:pPr>
            <w:r w:rsidRPr="009F30E5">
              <w:rPr>
                <w:b/>
                <w:color w:val="000000"/>
                <w:shd w:val="clear" w:color="auto" w:fill="FFFFFF"/>
              </w:rPr>
              <w:t>богино цохилт</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импульсын гүйдэлд харгалзах аянгын цахилалтын нэг хэсэг </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Энэ гүйдэл нь T</w:t>
            </w:r>
            <w:r w:rsidRPr="00A43C9B">
              <w:rPr>
                <w:color w:val="000000"/>
                <w:sz w:val="20"/>
                <w:szCs w:val="20"/>
                <w:shd w:val="clear" w:color="auto" w:fill="FFFFFF"/>
                <w:vertAlign w:val="subscript"/>
              </w:rPr>
              <w:t>2</w:t>
            </w:r>
            <w:r w:rsidRPr="009F30E5">
              <w:rPr>
                <w:color w:val="000000"/>
                <w:sz w:val="20"/>
                <w:szCs w:val="20"/>
                <w:shd w:val="clear" w:color="auto" w:fill="FFFFFF"/>
              </w:rPr>
              <w:t xml:space="preserve"> (ихэвчлэн 2 мс-ээс бага) хугацаанд үргэлжлэх ба энэ үед гүйдэл оргил утгын хагас хүртэл буурдаг (Зураг A.1-ийг үз). </w:t>
            </w:r>
          </w:p>
          <w:p w:rsidR="009F30E5" w:rsidRPr="009F30E5" w:rsidRDefault="009F30E5" w:rsidP="009F30E5">
            <w:pPr>
              <w:ind w:left="0" w:firstLine="0"/>
              <w:rPr>
                <w:b/>
                <w:color w:val="000000"/>
                <w:shd w:val="clear" w:color="auto" w:fill="FFFFFF"/>
              </w:rPr>
            </w:pPr>
            <w:r w:rsidRPr="009F30E5">
              <w:rPr>
                <w:b/>
                <w:color w:val="000000"/>
                <w:shd w:val="clear" w:color="auto" w:fill="FFFFFF"/>
              </w:rPr>
              <w:t>3.6</w:t>
            </w:r>
          </w:p>
          <w:p w:rsidR="009F30E5" w:rsidRPr="009F30E5" w:rsidRDefault="009F30E5" w:rsidP="009F30E5">
            <w:pPr>
              <w:ind w:left="0" w:firstLine="0"/>
              <w:rPr>
                <w:b/>
                <w:color w:val="000000"/>
                <w:shd w:val="clear" w:color="auto" w:fill="FFFFFF"/>
              </w:rPr>
            </w:pPr>
            <w:r w:rsidRPr="009F30E5">
              <w:rPr>
                <w:b/>
                <w:color w:val="000000"/>
                <w:shd w:val="clear" w:color="auto" w:fill="FFFFFF"/>
              </w:rPr>
              <w:t>урт цохилт</w:t>
            </w:r>
          </w:p>
          <w:p w:rsidR="009F30E5" w:rsidRPr="009F30E5" w:rsidRDefault="009F30E5" w:rsidP="009F30E5">
            <w:pPr>
              <w:ind w:left="0" w:firstLine="0"/>
              <w:rPr>
                <w:color w:val="000000"/>
                <w:shd w:val="clear" w:color="auto" w:fill="FFFFFF"/>
              </w:rPr>
            </w:pPr>
            <w:r w:rsidRPr="009F30E5">
              <w:rPr>
                <w:color w:val="000000"/>
                <w:shd w:val="clear" w:color="auto" w:fill="FFFFFF"/>
              </w:rPr>
              <w:t>үргэлжилсэн гүйдэлд харгалзах аянгын цахилалтын хэсэг</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Энэ үргэлжилсэн гүйдлийн T үргэлжлэх хугацаа (урд талын 10%-ийн утгаас сүүлийн 10%-ийн утга хүртэлх хугацаа) нь ихэвчлэн 2 мс-ээс их ба 1 секундээс бага байдаг (Зураг А.2-ыг үз).</w:t>
            </w:r>
          </w:p>
          <w:p w:rsidR="009F30E5" w:rsidRPr="009F30E5" w:rsidRDefault="009F30E5" w:rsidP="009F30E5">
            <w:pPr>
              <w:ind w:left="0" w:firstLine="0"/>
              <w:rPr>
                <w:b/>
                <w:color w:val="000000"/>
                <w:shd w:val="clear" w:color="auto" w:fill="FFFFFF"/>
              </w:rPr>
            </w:pPr>
            <w:r w:rsidRPr="009F30E5">
              <w:rPr>
                <w:b/>
                <w:color w:val="000000"/>
                <w:shd w:val="clear" w:color="auto" w:fill="FFFFFF"/>
              </w:rPr>
              <w:t>3.7</w:t>
            </w:r>
          </w:p>
          <w:p w:rsidR="009F30E5" w:rsidRPr="009F30E5" w:rsidRDefault="009F30E5" w:rsidP="009F30E5">
            <w:pPr>
              <w:ind w:left="0" w:firstLine="0"/>
              <w:rPr>
                <w:b/>
                <w:color w:val="000000"/>
                <w:shd w:val="clear" w:color="auto" w:fill="FFFFFF"/>
              </w:rPr>
            </w:pPr>
            <w:r w:rsidRPr="009F30E5">
              <w:rPr>
                <w:b/>
                <w:color w:val="000000"/>
                <w:shd w:val="clear" w:color="auto" w:fill="FFFFFF"/>
              </w:rPr>
              <w:t>олон тооны цохилт</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цахилалт дунджаар 3-4 цохилтоос бүрддэг бөгөөд тэдгээрийн хоорондох ердийн хугацаа нь 50 мс байдаг</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10 мс-ээс 250 мс хүртэлх зайтай хэдэн арван цохилттой үйл явдлыг мэдээлсэн.</w:t>
            </w:r>
          </w:p>
          <w:p w:rsidR="009F30E5" w:rsidRPr="009F30E5" w:rsidRDefault="009F30E5" w:rsidP="009F30E5">
            <w:pPr>
              <w:ind w:left="0" w:firstLine="0"/>
              <w:rPr>
                <w:b/>
                <w:color w:val="000000"/>
                <w:shd w:val="clear" w:color="auto" w:fill="FFFFFF"/>
              </w:rPr>
            </w:pPr>
            <w:r w:rsidRPr="009F30E5">
              <w:rPr>
                <w:b/>
                <w:color w:val="000000"/>
                <w:shd w:val="clear" w:color="auto" w:fill="FFFFFF"/>
              </w:rPr>
              <w:t>3.8</w:t>
            </w:r>
          </w:p>
          <w:p w:rsidR="009F30E5" w:rsidRPr="009F30E5" w:rsidRDefault="009F30E5" w:rsidP="009F30E5">
            <w:pPr>
              <w:ind w:left="0" w:firstLine="0"/>
              <w:rPr>
                <w:b/>
                <w:color w:val="000000"/>
                <w:shd w:val="clear" w:color="auto" w:fill="FFFFFF"/>
              </w:rPr>
            </w:pPr>
            <w:r w:rsidRPr="009F30E5">
              <w:rPr>
                <w:b/>
                <w:color w:val="000000"/>
                <w:shd w:val="clear" w:color="auto" w:fill="FFFFFF"/>
              </w:rPr>
              <w:t>цохилтын цэг</w:t>
            </w:r>
          </w:p>
          <w:p w:rsidR="009F30E5" w:rsidRPr="009F30E5" w:rsidRDefault="009F30E5" w:rsidP="009F30E5">
            <w:pPr>
              <w:ind w:left="0" w:firstLine="0"/>
              <w:rPr>
                <w:color w:val="000000"/>
                <w:shd w:val="clear" w:color="auto" w:fill="FFFFFF"/>
              </w:rPr>
            </w:pPr>
            <w:r w:rsidRPr="009F30E5">
              <w:rPr>
                <w:color w:val="000000"/>
                <w:shd w:val="clear" w:color="auto" w:fill="FFFFFF"/>
              </w:rPr>
              <w:lastRenderedPageBreak/>
              <w:t xml:space="preserve">газар болон өндөрлөг хийц дээр аянга буух цэг (жишээ нь: </w:t>
            </w:r>
            <w:r>
              <w:rPr>
                <w:color w:val="000000"/>
                <w:shd w:val="clear" w:color="auto" w:fill="FFFFFF"/>
              </w:rPr>
              <w:t>бүтэц, LPS, шугам, мод гэх мэт)</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Аянга цахилалт нэгээс олон цохилтын цэгтэй байж болно.</w:t>
            </w:r>
          </w:p>
          <w:p w:rsidR="009F30E5" w:rsidRPr="009F30E5" w:rsidRDefault="009F30E5" w:rsidP="009F30E5">
            <w:pPr>
              <w:ind w:left="0" w:firstLine="0"/>
              <w:rPr>
                <w:b/>
                <w:color w:val="000000"/>
                <w:shd w:val="clear" w:color="auto" w:fill="FFFFFF"/>
              </w:rPr>
            </w:pPr>
            <w:r w:rsidRPr="009F30E5">
              <w:rPr>
                <w:b/>
                <w:color w:val="000000"/>
                <w:shd w:val="clear" w:color="auto" w:fill="FFFFFF"/>
              </w:rPr>
              <w:t>3.9</w:t>
            </w:r>
          </w:p>
          <w:p w:rsidR="009F30E5" w:rsidRPr="009F30E5" w:rsidRDefault="009F30E5" w:rsidP="009F30E5">
            <w:pPr>
              <w:ind w:left="0" w:firstLine="0"/>
              <w:rPr>
                <w:b/>
                <w:color w:val="000000"/>
                <w:shd w:val="clear" w:color="auto" w:fill="FFFFFF"/>
              </w:rPr>
            </w:pPr>
            <w:r w:rsidRPr="009F30E5">
              <w:rPr>
                <w:b/>
                <w:color w:val="000000"/>
                <w:shd w:val="clear" w:color="auto" w:fill="FFFFFF"/>
              </w:rPr>
              <w:t>аянгын гүйдэл</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i</w:t>
            </w:r>
          </w:p>
          <w:p w:rsidR="009F30E5" w:rsidRPr="009F30E5" w:rsidRDefault="009F30E5" w:rsidP="009F30E5">
            <w:pPr>
              <w:ind w:left="0" w:firstLine="0"/>
              <w:rPr>
                <w:color w:val="000000"/>
                <w:shd w:val="clear" w:color="auto" w:fill="FFFFFF"/>
              </w:rPr>
            </w:pPr>
            <w:r w:rsidRPr="009F30E5">
              <w:rPr>
                <w:color w:val="000000"/>
                <w:shd w:val="clear" w:color="auto" w:fill="FFFFFF"/>
              </w:rPr>
              <w:t>цохилтын цэгээр гүйх гүйдэл</w:t>
            </w:r>
          </w:p>
          <w:p w:rsidR="009F30E5" w:rsidRPr="009F30E5" w:rsidRDefault="009F30E5" w:rsidP="009F30E5">
            <w:pPr>
              <w:ind w:left="0" w:firstLine="0"/>
              <w:rPr>
                <w:b/>
                <w:color w:val="000000"/>
                <w:shd w:val="clear" w:color="auto" w:fill="FFFFFF"/>
              </w:rPr>
            </w:pPr>
            <w:r w:rsidRPr="009F30E5">
              <w:rPr>
                <w:b/>
                <w:color w:val="000000"/>
                <w:shd w:val="clear" w:color="auto" w:fill="FFFFFF"/>
              </w:rPr>
              <w:t>3.10</w:t>
            </w:r>
          </w:p>
          <w:p w:rsidR="009F30E5" w:rsidRPr="009F30E5" w:rsidRDefault="009F30E5" w:rsidP="009F30E5">
            <w:pPr>
              <w:ind w:left="0" w:firstLine="0"/>
              <w:rPr>
                <w:b/>
                <w:color w:val="000000"/>
                <w:shd w:val="clear" w:color="auto" w:fill="FFFFFF"/>
              </w:rPr>
            </w:pPr>
            <w:r w:rsidRPr="009F30E5">
              <w:rPr>
                <w:b/>
                <w:color w:val="000000"/>
                <w:shd w:val="clear" w:color="auto" w:fill="FFFFFF"/>
              </w:rPr>
              <w:t>гүйдлийн оргил утга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I</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гүйдлийн ха</w:t>
            </w:r>
            <w:r>
              <w:rPr>
                <w:color w:val="000000"/>
                <w:shd w:val="clear" w:color="auto" w:fill="FFFFFF"/>
              </w:rPr>
              <w:t>мгийн их утга</w:t>
            </w:r>
          </w:p>
          <w:p w:rsidR="009F30E5" w:rsidRPr="009F30E5" w:rsidRDefault="009F30E5" w:rsidP="009F30E5">
            <w:pPr>
              <w:ind w:left="0" w:firstLine="0"/>
              <w:rPr>
                <w:b/>
                <w:color w:val="000000"/>
                <w:shd w:val="clear" w:color="auto" w:fill="FFFFFF"/>
              </w:rPr>
            </w:pPr>
            <w:r w:rsidRPr="009F30E5">
              <w:rPr>
                <w:b/>
                <w:color w:val="000000"/>
                <w:shd w:val="clear" w:color="auto" w:fill="FFFFFF"/>
              </w:rPr>
              <w:t>3.11</w:t>
            </w:r>
          </w:p>
          <w:p w:rsidR="009F30E5" w:rsidRPr="009F30E5" w:rsidRDefault="009F30E5" w:rsidP="009F30E5">
            <w:pPr>
              <w:ind w:left="0" w:firstLine="0"/>
              <w:rPr>
                <w:b/>
                <w:color w:val="000000"/>
                <w:shd w:val="clear" w:color="auto" w:fill="FFFFFF"/>
              </w:rPr>
            </w:pPr>
            <w:r w:rsidRPr="009F30E5">
              <w:rPr>
                <w:b/>
                <w:color w:val="000000"/>
                <w:shd w:val="clear" w:color="auto" w:fill="FFFFFF"/>
              </w:rPr>
              <w:t>импульсийн гүйдлийн фронтын дундаж оргил</w:t>
            </w:r>
          </w:p>
          <w:p w:rsidR="009F30E5" w:rsidRPr="009F30E5" w:rsidRDefault="009F30E5" w:rsidP="009F30E5">
            <w:pPr>
              <w:ind w:left="0" w:firstLine="0"/>
              <w:rPr>
                <w:color w:val="000000"/>
                <w:shd w:val="clear" w:color="auto" w:fill="FFFFFF"/>
              </w:rPr>
            </w:pPr>
            <w:r w:rsidRPr="009F30E5">
              <w:rPr>
                <w:color w:val="000000"/>
                <w:shd w:val="clear" w:color="auto" w:fill="FFFFFF"/>
              </w:rPr>
              <w:t>хугацааны интервал дахь гүйдлийн өөрчлөлтийн дундаж хурд Δt=t</w:t>
            </w:r>
            <w:r w:rsidRPr="00A43C9B">
              <w:rPr>
                <w:color w:val="000000"/>
                <w:shd w:val="clear" w:color="auto" w:fill="FFFFFF"/>
                <w:vertAlign w:val="subscript"/>
              </w:rPr>
              <w:t>2</w:t>
            </w:r>
            <w:r w:rsidRPr="009F30E5">
              <w:rPr>
                <w:color w:val="000000"/>
                <w:shd w:val="clear" w:color="auto" w:fill="FFFFFF"/>
              </w:rPr>
              <w:t>-t</w:t>
            </w:r>
            <w:r w:rsidRPr="00A43C9B">
              <w:rPr>
                <w:color w:val="000000"/>
                <w:shd w:val="clear" w:color="auto" w:fill="FFFFFF"/>
                <w:vertAlign w:val="subscript"/>
              </w:rPr>
              <w:t>1</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Энэ хугацааны интервалын эхлэл ба төгсгөлд байгаа гүйдлийн утгуудын Δi=i(t</w:t>
            </w:r>
            <w:r w:rsidRPr="00A43C9B">
              <w:rPr>
                <w:color w:val="000000"/>
                <w:sz w:val="20"/>
                <w:szCs w:val="20"/>
                <w:shd w:val="clear" w:color="auto" w:fill="FFFFFF"/>
                <w:vertAlign w:val="subscript"/>
              </w:rPr>
              <w:t>2</w:t>
            </w:r>
            <w:r w:rsidRPr="009F30E5">
              <w:rPr>
                <w:color w:val="000000"/>
                <w:sz w:val="20"/>
                <w:szCs w:val="20"/>
                <w:shd w:val="clear" w:color="auto" w:fill="FFFFFF"/>
              </w:rPr>
              <w:t>) -i (t</w:t>
            </w:r>
            <w:r w:rsidRPr="00A43C9B">
              <w:rPr>
                <w:color w:val="000000"/>
                <w:sz w:val="20"/>
                <w:szCs w:val="20"/>
                <w:shd w:val="clear" w:color="auto" w:fill="FFFFFF"/>
                <w:vertAlign w:val="subscript"/>
              </w:rPr>
              <w:t>1</w:t>
            </w:r>
            <w:r w:rsidRPr="009F30E5">
              <w:rPr>
                <w:color w:val="000000"/>
                <w:sz w:val="20"/>
                <w:szCs w:val="20"/>
                <w:shd w:val="clear" w:color="auto" w:fill="FFFFFF"/>
              </w:rPr>
              <w:t>) зөрүүгээр илэрхийлэгдэж Δt = t</w:t>
            </w:r>
            <w:r w:rsidRPr="00A43C9B">
              <w:rPr>
                <w:color w:val="000000"/>
                <w:sz w:val="20"/>
                <w:szCs w:val="20"/>
                <w:shd w:val="clear" w:color="auto" w:fill="FFFFFF"/>
                <w:vertAlign w:val="subscript"/>
              </w:rPr>
              <w:t>2</w:t>
            </w:r>
            <w:r w:rsidRPr="009F30E5">
              <w:rPr>
                <w:color w:val="000000"/>
                <w:sz w:val="20"/>
                <w:szCs w:val="20"/>
                <w:shd w:val="clear" w:color="auto" w:fill="FFFFFF"/>
              </w:rPr>
              <w:t xml:space="preserve"> - t</w:t>
            </w:r>
            <w:r w:rsidRPr="00A43C9B">
              <w:rPr>
                <w:color w:val="000000"/>
                <w:sz w:val="20"/>
                <w:szCs w:val="20"/>
                <w:shd w:val="clear" w:color="auto" w:fill="FFFFFF"/>
                <w:vertAlign w:val="subscript"/>
              </w:rPr>
              <w:t>1</w:t>
            </w:r>
            <w:r w:rsidRPr="009F30E5">
              <w:rPr>
                <w:color w:val="000000"/>
                <w:sz w:val="20"/>
                <w:szCs w:val="20"/>
                <w:shd w:val="clear" w:color="auto" w:fill="FFFFFF"/>
              </w:rPr>
              <w:t xml:space="preserve"> хугацааны интервалд хуваагдана (Зураг А-г үзнэ үү). 1).</w:t>
            </w:r>
          </w:p>
          <w:p w:rsidR="009F30E5" w:rsidRPr="009F30E5" w:rsidRDefault="009F30E5" w:rsidP="009F30E5">
            <w:pPr>
              <w:ind w:left="0" w:firstLine="0"/>
              <w:rPr>
                <w:b/>
                <w:color w:val="000000"/>
                <w:shd w:val="clear" w:color="auto" w:fill="FFFFFF"/>
              </w:rPr>
            </w:pPr>
            <w:r w:rsidRPr="009F30E5">
              <w:rPr>
                <w:b/>
                <w:color w:val="000000"/>
                <w:shd w:val="clear" w:color="auto" w:fill="FFFFFF"/>
              </w:rPr>
              <w:t>3.12</w:t>
            </w:r>
          </w:p>
          <w:p w:rsidR="009F30E5" w:rsidRPr="009F30E5" w:rsidRDefault="009F30E5" w:rsidP="009F30E5">
            <w:pPr>
              <w:ind w:left="0" w:firstLine="0"/>
              <w:rPr>
                <w:b/>
                <w:color w:val="000000"/>
                <w:shd w:val="clear" w:color="auto" w:fill="FFFFFF"/>
              </w:rPr>
            </w:pPr>
            <w:r w:rsidRPr="009F30E5">
              <w:rPr>
                <w:b/>
                <w:color w:val="000000"/>
                <w:shd w:val="clear" w:color="auto" w:fill="FFFFFF"/>
              </w:rPr>
              <w:t>импульсийн гүйдэл нэмэгдэх хугацаа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Т</w:t>
            </w:r>
            <w:r w:rsidRPr="00A43C9B">
              <w:rPr>
                <w:b/>
                <w:i/>
                <w:color w:val="000000"/>
                <w:shd w:val="clear" w:color="auto" w:fill="FFFFFF"/>
                <w:vertAlign w:val="subscript"/>
              </w:rPr>
              <w:t>1</w:t>
            </w:r>
          </w:p>
          <w:p w:rsidR="009F30E5" w:rsidRPr="009F30E5" w:rsidRDefault="009F30E5" w:rsidP="009F30E5">
            <w:pPr>
              <w:ind w:left="0" w:firstLine="0"/>
              <w:rPr>
                <w:color w:val="000000"/>
                <w:shd w:val="clear" w:color="auto" w:fill="FFFFFF"/>
              </w:rPr>
            </w:pPr>
            <w:r w:rsidRPr="009F30E5">
              <w:rPr>
                <w:color w:val="000000"/>
                <w:shd w:val="clear" w:color="auto" w:fill="FFFFFF"/>
              </w:rPr>
              <w:t>оргил утгын 10% болон 90% хүрэх үед эгшин зуурын хугацааны интервалаас 1,25 дахин ихээр тодорхойлогдсон виртуал параметр (Зураг A.1-ийг үзнэ үү).</w:t>
            </w:r>
          </w:p>
          <w:p w:rsidR="009F30E5" w:rsidRPr="009F30E5" w:rsidRDefault="009F30E5" w:rsidP="009F30E5">
            <w:pPr>
              <w:ind w:left="0" w:firstLine="0"/>
              <w:rPr>
                <w:b/>
                <w:color w:val="000000"/>
                <w:shd w:val="clear" w:color="auto" w:fill="FFFFFF"/>
              </w:rPr>
            </w:pPr>
            <w:r w:rsidRPr="009F30E5">
              <w:rPr>
                <w:b/>
                <w:color w:val="000000"/>
                <w:shd w:val="clear" w:color="auto" w:fill="FFFFFF"/>
              </w:rPr>
              <w:t>3.13</w:t>
            </w:r>
          </w:p>
          <w:p w:rsidR="009F30E5" w:rsidRPr="009F30E5" w:rsidRDefault="009F30E5" w:rsidP="009F30E5">
            <w:pPr>
              <w:ind w:left="0" w:firstLine="0"/>
              <w:rPr>
                <w:b/>
                <w:color w:val="000000"/>
                <w:shd w:val="clear" w:color="auto" w:fill="FFFFFF"/>
              </w:rPr>
            </w:pPr>
            <w:r w:rsidRPr="009F30E5">
              <w:rPr>
                <w:b/>
                <w:color w:val="000000"/>
                <w:shd w:val="clear" w:color="auto" w:fill="FFFFFF"/>
              </w:rPr>
              <w:t>импульсийн гүйдлийн виртуал үүсэл</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O</w:t>
            </w:r>
            <w:r w:rsidRPr="00A43C9B">
              <w:rPr>
                <w:b/>
                <w:i/>
                <w:color w:val="000000"/>
                <w:shd w:val="clear" w:color="auto" w:fill="FFFFFF"/>
                <w:vertAlign w:val="subscript"/>
              </w:rPr>
              <w:t>1</w:t>
            </w:r>
          </w:p>
          <w:p w:rsidR="009F30E5" w:rsidRPr="009F30E5" w:rsidRDefault="00A43C9B" w:rsidP="009F30E5">
            <w:pPr>
              <w:ind w:left="0" w:firstLine="0"/>
              <w:rPr>
                <w:color w:val="000000"/>
                <w:shd w:val="clear" w:color="auto" w:fill="FFFFFF"/>
              </w:rPr>
            </w:pPr>
            <w:r>
              <w:rPr>
                <w:color w:val="000000"/>
                <w:shd w:val="clear" w:color="auto" w:fill="FFFFFF"/>
              </w:rPr>
              <w:t>а</w:t>
            </w:r>
            <w:r w:rsidR="009F30E5" w:rsidRPr="009F30E5">
              <w:rPr>
                <w:color w:val="000000"/>
                <w:shd w:val="clear" w:color="auto" w:fill="FFFFFF"/>
              </w:rPr>
              <w:t>янгын гүйдлийн эхлэлээс 10% ба 90% цэгүүдээр дамжуулсан шулуун шугамын цагийн тэнхлэгтэй огтлолцох цэг (Зураг A.1-ийг үз); гүйдлийн 0,2 T</w:t>
            </w:r>
            <w:r w:rsidR="009F30E5" w:rsidRPr="00A43C9B">
              <w:rPr>
                <w:color w:val="000000"/>
                <w:shd w:val="clear" w:color="auto" w:fill="FFFFFF"/>
                <w:vertAlign w:val="subscript"/>
              </w:rPr>
              <w:t>1</w:t>
            </w:r>
            <w:r w:rsidR="009F30E5" w:rsidRPr="009F30E5">
              <w:rPr>
                <w:color w:val="000000"/>
                <w:shd w:val="clear" w:color="auto" w:fill="FFFFFF"/>
              </w:rPr>
              <w:t>-ээс өмнө тухайн үед оргил утгынхаа 10% -ийг эзэлдэг.</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3.14 </w:t>
            </w:r>
          </w:p>
          <w:p w:rsidR="009F30E5" w:rsidRPr="009F30E5" w:rsidRDefault="009F30E5" w:rsidP="009F30E5">
            <w:pPr>
              <w:ind w:left="0" w:firstLine="0"/>
              <w:rPr>
                <w:b/>
                <w:color w:val="000000"/>
                <w:shd w:val="clear" w:color="auto" w:fill="FFFFFF"/>
              </w:rPr>
            </w:pPr>
            <w:r w:rsidRPr="009F30E5">
              <w:rPr>
                <w:b/>
                <w:color w:val="000000"/>
                <w:shd w:val="clear" w:color="auto" w:fill="FFFFFF"/>
              </w:rPr>
              <w:t>импульсийн гүйдлийн төгсгөл дээрх утгын хагас хүртэл хугацаа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2</w:t>
            </w:r>
          </w:p>
          <w:p w:rsidR="009F30E5" w:rsidRPr="009F30E5" w:rsidRDefault="009F30E5" w:rsidP="009F30E5">
            <w:pPr>
              <w:ind w:left="0" w:firstLine="0"/>
              <w:rPr>
                <w:color w:val="000000"/>
                <w:shd w:val="clear" w:color="auto" w:fill="FFFFFF"/>
              </w:rPr>
            </w:pPr>
            <w:r w:rsidRPr="009F30E5">
              <w:rPr>
                <w:color w:val="000000"/>
                <w:shd w:val="clear" w:color="auto" w:fill="FFFFFF"/>
              </w:rPr>
              <w:t>O</w:t>
            </w:r>
            <w:r w:rsidRPr="00A43C9B">
              <w:rPr>
                <w:color w:val="000000"/>
                <w:shd w:val="clear" w:color="auto" w:fill="FFFFFF"/>
                <w:vertAlign w:val="subscript"/>
              </w:rPr>
              <w:t>1</w:t>
            </w:r>
            <w:r w:rsidRPr="009F30E5">
              <w:rPr>
                <w:color w:val="000000"/>
                <w:shd w:val="clear" w:color="auto" w:fill="FFFFFF"/>
              </w:rPr>
              <w:t xml:space="preserve"> виртуал гарал үүсэл ба гүйдэл төгсгөл дээрх оргил утгын хагас хүртэл буурах агшин зуурын хоорондох хугацааны интервал гэж тодорхойлогддог виртуал параметр (Зураг A.1-ийг үз). </w:t>
            </w:r>
          </w:p>
          <w:p w:rsidR="009F30E5" w:rsidRPr="009F30E5" w:rsidRDefault="009F30E5" w:rsidP="009F30E5">
            <w:pPr>
              <w:ind w:left="0" w:firstLine="0"/>
              <w:rPr>
                <w:b/>
                <w:color w:val="000000"/>
                <w:shd w:val="clear" w:color="auto" w:fill="FFFFFF"/>
              </w:rPr>
            </w:pPr>
            <w:r w:rsidRPr="009F30E5">
              <w:rPr>
                <w:b/>
                <w:color w:val="000000"/>
                <w:shd w:val="clear" w:color="auto" w:fill="FFFFFF"/>
              </w:rPr>
              <w:t>3.15</w:t>
            </w:r>
          </w:p>
          <w:p w:rsidR="009F30E5" w:rsidRPr="009F30E5" w:rsidRDefault="009F30E5" w:rsidP="009F30E5">
            <w:pPr>
              <w:ind w:left="0" w:firstLine="0"/>
              <w:rPr>
                <w:b/>
                <w:color w:val="000000"/>
                <w:shd w:val="clear" w:color="auto" w:fill="FFFFFF"/>
              </w:rPr>
            </w:pPr>
            <w:r w:rsidRPr="009F30E5">
              <w:rPr>
                <w:b/>
                <w:color w:val="000000"/>
                <w:shd w:val="clear" w:color="auto" w:fill="FFFFFF"/>
              </w:rPr>
              <w:t>цахилалт үргэлжлэх хугацаа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p>
          <w:p w:rsidR="009F30E5" w:rsidRPr="009F30E5" w:rsidRDefault="009F30E5" w:rsidP="009F30E5">
            <w:pPr>
              <w:ind w:left="0" w:firstLine="0"/>
              <w:rPr>
                <w:color w:val="000000"/>
                <w:shd w:val="clear" w:color="auto" w:fill="FFFFFF"/>
              </w:rPr>
            </w:pPr>
            <w:r w:rsidRPr="009F30E5">
              <w:rPr>
                <w:color w:val="000000"/>
                <w:shd w:val="clear" w:color="auto" w:fill="FFFFFF"/>
              </w:rPr>
              <w:lastRenderedPageBreak/>
              <w:t>цахилалтын цэгээр аянгын гүйдэл гүйх хугацаа</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3.16 </w:t>
            </w:r>
          </w:p>
          <w:p w:rsidR="009F30E5" w:rsidRPr="009F30E5" w:rsidRDefault="009F30E5" w:rsidP="009F30E5">
            <w:pPr>
              <w:ind w:left="0" w:firstLine="0"/>
              <w:rPr>
                <w:b/>
                <w:color w:val="000000"/>
                <w:shd w:val="clear" w:color="auto" w:fill="FFFFFF"/>
              </w:rPr>
            </w:pPr>
            <w:r w:rsidRPr="009F30E5">
              <w:rPr>
                <w:b/>
                <w:color w:val="000000"/>
                <w:shd w:val="clear" w:color="auto" w:fill="FFFFFF"/>
              </w:rPr>
              <w:t>урт цахилалтын гүйдлийн үргэлжлэх хугацаа</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LONG</w:t>
            </w:r>
          </w:p>
          <w:p w:rsidR="009F30E5" w:rsidRPr="009F30E5" w:rsidRDefault="009F30E5" w:rsidP="009F30E5">
            <w:pPr>
              <w:ind w:left="0" w:firstLine="0"/>
              <w:rPr>
                <w:color w:val="000000"/>
                <w:shd w:val="clear" w:color="auto" w:fill="FFFFFF"/>
              </w:rPr>
            </w:pPr>
            <w:r w:rsidRPr="009F30E5">
              <w:rPr>
                <w:color w:val="000000"/>
                <w:shd w:val="clear" w:color="auto" w:fill="FFFFFF"/>
              </w:rPr>
              <w:t>Урт цахилалт дахь гүйдэл нь үргэлжлэх гүйдлийн өсөлтийн үед оргил утгын 10% ба үргэлжлэх гүйдлийн бууралтын үеийн оргил утгын 10% хооронд байх үеийн үргэлжлэх хугацаа (Зураг А.2-ыг үз). </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3.17 </w:t>
            </w:r>
          </w:p>
          <w:p w:rsidR="009F30E5" w:rsidRPr="009F30E5" w:rsidRDefault="009F30E5" w:rsidP="009F30E5">
            <w:pPr>
              <w:ind w:left="0" w:firstLine="0"/>
              <w:rPr>
                <w:b/>
                <w:color w:val="000000"/>
                <w:shd w:val="clear" w:color="auto" w:fill="FFFFFF"/>
              </w:rPr>
            </w:pPr>
            <w:r w:rsidRPr="009F30E5">
              <w:rPr>
                <w:b/>
                <w:color w:val="000000"/>
                <w:shd w:val="clear" w:color="auto" w:fill="FFFFFF"/>
              </w:rPr>
              <w:t>Цахилалтын цэнэг</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A43C9B">
              <w:rPr>
                <w:b/>
                <w:i/>
                <w:color w:val="000000"/>
                <w:shd w:val="clear" w:color="auto" w:fill="FFFFFF"/>
                <w:vertAlign w:val="subscript"/>
              </w:rPr>
              <w:t>FLASH</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нийт үргэлжлэх хугацааны туршид аянгын гүйдлийн хугацааны интегралаас гарах утга.</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3.18 </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импульсийн цэнэг </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C840A0">
              <w:rPr>
                <w:b/>
                <w:i/>
                <w:color w:val="000000"/>
                <w:shd w:val="clear" w:color="auto" w:fill="FFFFFF"/>
                <w:vertAlign w:val="subscript"/>
              </w:rPr>
              <w:t>SHORT</w:t>
            </w:r>
          </w:p>
          <w:p w:rsidR="009F30E5" w:rsidRPr="009F30E5" w:rsidRDefault="009F30E5" w:rsidP="009F30E5">
            <w:pPr>
              <w:ind w:left="0" w:firstLine="0"/>
              <w:rPr>
                <w:color w:val="000000"/>
                <w:shd w:val="clear" w:color="auto" w:fill="FFFFFF"/>
              </w:rPr>
            </w:pPr>
            <w:r w:rsidRPr="009F30E5">
              <w:rPr>
                <w:color w:val="000000"/>
                <w:shd w:val="clear" w:color="auto" w:fill="FFFFFF"/>
              </w:rPr>
              <w:t>импульс дэх аянгын гүйдлийн хугацааны интегралаас гарах утга</w:t>
            </w:r>
          </w:p>
          <w:p w:rsidR="009F30E5" w:rsidRPr="009F30E5" w:rsidRDefault="009F30E5" w:rsidP="009F30E5">
            <w:pPr>
              <w:ind w:left="0" w:firstLine="0"/>
              <w:rPr>
                <w:b/>
                <w:color w:val="000000"/>
                <w:shd w:val="clear" w:color="auto" w:fill="FFFFFF"/>
              </w:rPr>
            </w:pPr>
            <w:r w:rsidRPr="009F30E5">
              <w:rPr>
                <w:b/>
                <w:color w:val="000000"/>
                <w:shd w:val="clear" w:color="auto" w:fill="FFFFFF"/>
              </w:rPr>
              <w:t>3.19</w:t>
            </w:r>
          </w:p>
          <w:p w:rsidR="009F30E5" w:rsidRPr="009F30E5" w:rsidRDefault="009F30E5" w:rsidP="009F30E5">
            <w:pPr>
              <w:ind w:left="0" w:firstLine="0"/>
              <w:rPr>
                <w:b/>
                <w:color w:val="000000"/>
                <w:shd w:val="clear" w:color="auto" w:fill="FFFFFF"/>
              </w:rPr>
            </w:pPr>
            <w:r w:rsidRPr="009F30E5">
              <w:rPr>
                <w:b/>
                <w:color w:val="000000"/>
                <w:shd w:val="clear" w:color="auto" w:fill="FFFFFF"/>
              </w:rPr>
              <w:t>урт цахилалтын цэнэг</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C840A0">
              <w:rPr>
                <w:b/>
                <w:i/>
                <w:color w:val="000000"/>
                <w:shd w:val="clear" w:color="auto" w:fill="FFFFFF"/>
                <w:vertAlign w:val="subscript"/>
              </w:rPr>
              <w:t>LONG</w:t>
            </w:r>
          </w:p>
          <w:p w:rsidR="009F30E5" w:rsidRPr="009F30E5" w:rsidRDefault="00C840A0" w:rsidP="009F30E5">
            <w:pPr>
              <w:ind w:left="0" w:firstLine="0"/>
              <w:rPr>
                <w:color w:val="000000"/>
                <w:shd w:val="clear" w:color="auto" w:fill="FFFFFF"/>
              </w:rPr>
            </w:pPr>
            <w:r>
              <w:rPr>
                <w:color w:val="000000"/>
                <w:shd w:val="clear" w:color="auto" w:fill="FFFFFF"/>
              </w:rPr>
              <w:t>у</w:t>
            </w:r>
            <w:r w:rsidR="009F30E5" w:rsidRPr="009F30E5">
              <w:rPr>
                <w:color w:val="000000"/>
                <w:shd w:val="clear" w:color="auto" w:fill="FFFFFF"/>
              </w:rPr>
              <w:t>рт цахилалтын үед аянгын гүйдлийн хугацааны интегралаас гарах утга</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3.20 </w:t>
            </w:r>
          </w:p>
          <w:p w:rsidR="009F30E5" w:rsidRPr="009F30E5" w:rsidRDefault="00C840A0" w:rsidP="009F30E5">
            <w:pPr>
              <w:ind w:left="0" w:firstLine="0"/>
              <w:rPr>
                <w:b/>
                <w:color w:val="000000"/>
                <w:shd w:val="clear" w:color="auto" w:fill="FFFFFF"/>
              </w:rPr>
            </w:pPr>
            <w:r>
              <w:rPr>
                <w:b/>
                <w:color w:val="000000"/>
                <w:shd w:val="clear" w:color="auto" w:fill="FFFFFF"/>
              </w:rPr>
              <w:t>х</w:t>
            </w:r>
            <w:r w:rsidR="009F30E5" w:rsidRPr="009F30E5">
              <w:rPr>
                <w:b/>
                <w:color w:val="000000"/>
                <w:shd w:val="clear" w:color="auto" w:fill="FFFFFF"/>
              </w:rPr>
              <w:t xml:space="preserve">увийн энерги </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 xml:space="preserve">W / R </w:t>
            </w:r>
          </w:p>
          <w:p w:rsidR="009F30E5" w:rsidRPr="009F30E5" w:rsidRDefault="009F30E5" w:rsidP="009F30E5">
            <w:pPr>
              <w:ind w:left="0" w:firstLine="0"/>
              <w:rPr>
                <w:color w:val="000000"/>
                <w:shd w:val="clear" w:color="auto" w:fill="FFFFFF"/>
              </w:rPr>
            </w:pPr>
            <w:r w:rsidRPr="009F30E5">
              <w:rPr>
                <w:color w:val="000000"/>
                <w:shd w:val="clear" w:color="auto" w:fill="FFFFFF"/>
              </w:rPr>
              <w:t>цахилалтын нийт үргэлжлэх хугацааны аянгын гүйдлийн квадратын хугацааны интегралаас гарах утга</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Энэ нь нэгж эсэргүүцлийн үед аянгын гүйдлээр тархах энергийг илэрхийлнэ.</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3.21 </w:t>
            </w:r>
          </w:p>
          <w:p w:rsidR="009F30E5" w:rsidRPr="009F30E5" w:rsidRDefault="00C840A0" w:rsidP="009F30E5">
            <w:pPr>
              <w:ind w:left="0" w:firstLine="0"/>
              <w:rPr>
                <w:b/>
                <w:color w:val="000000"/>
                <w:shd w:val="clear" w:color="auto" w:fill="FFFFFF"/>
              </w:rPr>
            </w:pPr>
            <w:r>
              <w:rPr>
                <w:b/>
                <w:color w:val="000000"/>
                <w:shd w:val="clear" w:color="auto" w:fill="FFFFFF"/>
              </w:rPr>
              <w:t>и</w:t>
            </w:r>
            <w:r w:rsidR="009F30E5" w:rsidRPr="009F30E5">
              <w:rPr>
                <w:b/>
                <w:color w:val="000000"/>
                <w:shd w:val="clear" w:color="auto" w:fill="FFFFFF"/>
              </w:rPr>
              <w:t>мпульсын гүйдлийн хувийн энерги</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импульсийн үргэлжлэх хугацааны аянгын гүйдлийн квадратын хугацааны интегралаас гарах </w:t>
            </w:r>
            <w:r>
              <w:rPr>
                <w:color w:val="000000"/>
                <w:shd w:val="clear" w:color="auto" w:fill="FFFFFF"/>
              </w:rPr>
              <w:t xml:space="preserve">утга </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Урт цахилалтын гүйдлийн хувийн энерги нь маш бага байдаг.</w:t>
            </w:r>
            <w:r>
              <w:rPr>
                <w:color w:val="000000"/>
                <w:sz w:val="20"/>
                <w:szCs w:val="20"/>
                <w:shd w:val="clear" w:color="auto" w:fill="FFFFFF"/>
              </w:rPr>
              <w:br w:type="page"/>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3.22 </w:t>
            </w:r>
          </w:p>
          <w:p w:rsidR="009F30E5" w:rsidRPr="009F30E5" w:rsidRDefault="00C840A0" w:rsidP="009F30E5">
            <w:pPr>
              <w:ind w:left="0" w:firstLine="0"/>
              <w:rPr>
                <w:b/>
                <w:color w:val="000000"/>
                <w:shd w:val="clear" w:color="auto" w:fill="FFFFFF"/>
              </w:rPr>
            </w:pPr>
            <w:r>
              <w:rPr>
                <w:b/>
                <w:color w:val="000000"/>
                <w:shd w:val="clear" w:color="auto" w:fill="FFFFFF"/>
              </w:rPr>
              <w:t>х</w:t>
            </w:r>
            <w:r w:rsidR="009F30E5" w:rsidRPr="009F30E5">
              <w:rPr>
                <w:b/>
                <w:color w:val="000000"/>
                <w:shd w:val="clear" w:color="auto" w:fill="FFFFFF"/>
              </w:rPr>
              <w:t>амгаалагдах байгууламж</w:t>
            </w:r>
          </w:p>
          <w:p w:rsidR="009F30E5" w:rsidRPr="009F30E5" w:rsidRDefault="009F30E5" w:rsidP="009F30E5">
            <w:pPr>
              <w:ind w:left="0" w:firstLine="0"/>
              <w:rPr>
                <w:color w:val="000000"/>
                <w:shd w:val="clear" w:color="auto" w:fill="FFFFFF"/>
              </w:rPr>
            </w:pPr>
            <w:r w:rsidRPr="009F30E5">
              <w:rPr>
                <w:color w:val="000000"/>
                <w:shd w:val="clear" w:color="auto" w:fill="FFFFFF"/>
              </w:rPr>
              <w:t>энэхүү стандартын дагуу аянгын нөлөөнөөс хамгаалах шаардлагатай байгууламж</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ТАЙЛБАР: Хамгаалах ёстой байгууламж нь том байгууламжийн нэг хэсэг байж болно.</w:t>
            </w:r>
          </w:p>
          <w:p w:rsidR="009F30E5" w:rsidRPr="009F30E5" w:rsidRDefault="009F30E5" w:rsidP="009F30E5">
            <w:pPr>
              <w:ind w:left="0" w:firstLine="0"/>
              <w:rPr>
                <w:b/>
                <w:color w:val="000000"/>
                <w:shd w:val="clear" w:color="auto" w:fill="FFFFFF"/>
              </w:rPr>
            </w:pPr>
            <w:r w:rsidRPr="009F30E5">
              <w:rPr>
                <w:b/>
                <w:color w:val="000000"/>
                <w:shd w:val="clear" w:color="auto" w:fill="FFFFFF"/>
              </w:rPr>
              <w:t> 3.23</w:t>
            </w:r>
          </w:p>
          <w:p w:rsidR="009F30E5" w:rsidRPr="009F30E5" w:rsidRDefault="009F30E5" w:rsidP="009F30E5">
            <w:pPr>
              <w:ind w:left="0" w:firstLine="0"/>
              <w:rPr>
                <w:b/>
                <w:color w:val="000000"/>
                <w:shd w:val="clear" w:color="auto" w:fill="FFFFFF"/>
              </w:rPr>
            </w:pPr>
            <w:r w:rsidRPr="009F30E5">
              <w:rPr>
                <w:b/>
                <w:color w:val="000000"/>
                <w:shd w:val="clear" w:color="auto" w:fill="FFFFFF"/>
              </w:rPr>
              <w:t>шугам</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хамгаалагдах байгууламжтай </w:t>
            </w:r>
            <w:r w:rsidRPr="009F30E5">
              <w:rPr>
                <w:color w:val="000000"/>
                <w:shd w:val="clear" w:color="auto" w:fill="FFFFFF"/>
              </w:rPr>
              <w:lastRenderedPageBreak/>
              <w:t>холбогдсон цахилгаан шугам эсвэл харилцаа холбооны шугам</w:t>
            </w:r>
          </w:p>
          <w:p w:rsidR="009F30E5" w:rsidRPr="009F30E5" w:rsidRDefault="009F30E5" w:rsidP="009F30E5">
            <w:pPr>
              <w:ind w:left="0" w:firstLine="0"/>
              <w:rPr>
                <w:b/>
                <w:color w:val="000000"/>
                <w:shd w:val="clear" w:color="auto" w:fill="FFFFFF"/>
              </w:rPr>
            </w:pPr>
            <w:r w:rsidRPr="009F30E5">
              <w:rPr>
                <w:b/>
                <w:color w:val="000000"/>
                <w:shd w:val="clear" w:color="auto" w:fill="FFFFFF"/>
              </w:rPr>
              <w:t>3.24</w:t>
            </w:r>
          </w:p>
          <w:p w:rsidR="009F30E5" w:rsidRPr="009F30E5" w:rsidRDefault="009F30E5" w:rsidP="009F30E5">
            <w:pPr>
              <w:ind w:left="0" w:firstLine="0"/>
              <w:rPr>
                <w:b/>
                <w:color w:val="000000"/>
                <w:shd w:val="clear" w:color="auto" w:fill="FFFFFF"/>
              </w:rPr>
            </w:pPr>
            <w:r w:rsidRPr="009F30E5">
              <w:rPr>
                <w:b/>
                <w:color w:val="000000"/>
                <w:shd w:val="clear" w:color="auto" w:fill="FFFFFF"/>
              </w:rPr>
              <w:t>харилцаа холбооны шугам</w:t>
            </w:r>
          </w:p>
          <w:p w:rsidR="009F30E5" w:rsidRPr="009F30E5" w:rsidRDefault="009F30E5" w:rsidP="009F30E5">
            <w:pPr>
              <w:ind w:left="0" w:firstLine="0"/>
              <w:rPr>
                <w:color w:val="000000"/>
                <w:shd w:val="clear" w:color="auto" w:fill="FFFFFF"/>
              </w:rPr>
            </w:pPr>
            <w:r w:rsidRPr="009F30E5">
              <w:rPr>
                <w:color w:val="000000"/>
                <w:shd w:val="clear" w:color="auto" w:fill="FFFFFF"/>
              </w:rPr>
              <w:t>утасны шугам, өгөгдлийн шугам зэрэг тусдаа байгууламжид байрлаж болох тоног төхөөрөмжийн хоорондох холболтын</w:t>
            </w:r>
            <w:r>
              <w:rPr>
                <w:color w:val="000000"/>
                <w:shd w:val="clear" w:color="auto" w:fill="FFFFFF"/>
              </w:rPr>
              <w:t xml:space="preserve"> зориулалттай шугам</w:t>
            </w:r>
          </w:p>
          <w:p w:rsidR="009F30E5" w:rsidRPr="009F30E5" w:rsidRDefault="009F30E5" w:rsidP="009F30E5">
            <w:pPr>
              <w:ind w:left="0" w:firstLine="0"/>
              <w:rPr>
                <w:b/>
                <w:color w:val="000000"/>
                <w:shd w:val="clear" w:color="auto" w:fill="FFFFFF"/>
              </w:rPr>
            </w:pPr>
            <w:r w:rsidRPr="009F30E5">
              <w:rPr>
                <w:b/>
                <w:color w:val="000000"/>
                <w:shd w:val="clear" w:color="auto" w:fill="FFFFFF"/>
              </w:rPr>
              <w:t>3.25</w:t>
            </w:r>
          </w:p>
          <w:p w:rsidR="009F30E5" w:rsidRPr="009F30E5" w:rsidRDefault="00C840A0" w:rsidP="009F30E5">
            <w:pPr>
              <w:ind w:left="0" w:firstLine="0"/>
              <w:rPr>
                <w:b/>
                <w:color w:val="000000"/>
                <w:shd w:val="clear" w:color="auto" w:fill="FFFFFF"/>
              </w:rPr>
            </w:pPr>
            <w:r>
              <w:rPr>
                <w:b/>
                <w:color w:val="000000"/>
                <w:shd w:val="clear" w:color="auto" w:fill="FFFFFF"/>
              </w:rPr>
              <w:t>х</w:t>
            </w:r>
            <w:r w:rsidR="009F30E5" w:rsidRPr="009F30E5">
              <w:rPr>
                <w:b/>
                <w:color w:val="000000"/>
                <w:shd w:val="clear" w:color="auto" w:fill="FFFFFF"/>
              </w:rPr>
              <w:t>үчний шугам</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Нам хүчдэл (LV) эсвэл өндөр хүчдэлийн (HV) цахилгаан сүлжээ гэх мэтэд байрлах цахилгаан ба электрон тоног төхөөрөмжийг цахилгаан эрчим хүчээр хангах байгууламжид цахилгаан энерги тэжээх хуваарилах шугам. </w:t>
            </w:r>
          </w:p>
          <w:p w:rsidR="009F30E5" w:rsidRPr="009F30E5" w:rsidRDefault="009F30E5" w:rsidP="009F30E5">
            <w:pPr>
              <w:ind w:left="0" w:firstLine="0"/>
              <w:rPr>
                <w:b/>
                <w:color w:val="000000"/>
                <w:shd w:val="clear" w:color="auto" w:fill="FFFFFF"/>
              </w:rPr>
            </w:pPr>
            <w:r w:rsidRPr="009F30E5">
              <w:rPr>
                <w:b/>
                <w:color w:val="000000"/>
                <w:shd w:val="clear" w:color="auto" w:fill="FFFFFF"/>
              </w:rPr>
              <w:t>3.26</w:t>
            </w:r>
          </w:p>
          <w:p w:rsidR="009F30E5" w:rsidRPr="009F30E5" w:rsidRDefault="009F30E5" w:rsidP="009F30E5">
            <w:pPr>
              <w:ind w:left="0" w:firstLine="0"/>
              <w:rPr>
                <w:b/>
                <w:color w:val="000000"/>
                <w:shd w:val="clear" w:color="auto" w:fill="FFFFFF"/>
              </w:rPr>
            </w:pPr>
            <w:r w:rsidRPr="009F30E5">
              <w:rPr>
                <w:b/>
                <w:color w:val="000000"/>
                <w:shd w:val="clear" w:color="auto" w:fill="FFFFFF"/>
              </w:rPr>
              <w:t>байгууламж руу аянга цахилах</w:t>
            </w:r>
          </w:p>
          <w:p w:rsidR="009F30E5" w:rsidRPr="009F30E5" w:rsidRDefault="009F30E5" w:rsidP="009F30E5">
            <w:pPr>
              <w:ind w:left="0" w:firstLine="0"/>
              <w:rPr>
                <w:color w:val="000000"/>
                <w:shd w:val="clear" w:color="auto" w:fill="FFFFFF"/>
              </w:rPr>
            </w:pPr>
            <w:r w:rsidRPr="009F30E5">
              <w:rPr>
                <w:color w:val="000000"/>
                <w:shd w:val="clear" w:color="auto" w:fill="FFFFFF"/>
              </w:rPr>
              <w:t>хамгаалагдах байгууламжийг аянгын цахилалт цохих</w:t>
            </w:r>
          </w:p>
          <w:p w:rsidR="009F30E5" w:rsidRPr="00F37166" w:rsidRDefault="009F30E5" w:rsidP="009F30E5">
            <w:pPr>
              <w:ind w:left="0" w:firstLine="0"/>
              <w:rPr>
                <w:b/>
                <w:color w:val="000000"/>
                <w:shd w:val="clear" w:color="auto" w:fill="FFFFFF"/>
              </w:rPr>
            </w:pPr>
            <w:r w:rsidRPr="00F37166">
              <w:rPr>
                <w:b/>
                <w:color w:val="000000"/>
                <w:shd w:val="clear" w:color="auto" w:fill="FFFFFF"/>
              </w:rPr>
              <w:t>3.27</w:t>
            </w:r>
          </w:p>
          <w:p w:rsidR="009F30E5" w:rsidRPr="00F37166" w:rsidRDefault="009F30E5" w:rsidP="009F30E5">
            <w:pPr>
              <w:ind w:left="0" w:firstLine="0"/>
              <w:rPr>
                <w:b/>
                <w:color w:val="000000"/>
                <w:shd w:val="clear" w:color="auto" w:fill="FFFFFF"/>
              </w:rPr>
            </w:pPr>
            <w:r w:rsidRPr="00F37166">
              <w:rPr>
                <w:b/>
                <w:color w:val="000000"/>
                <w:shd w:val="clear" w:color="auto" w:fill="FFFFFF"/>
              </w:rPr>
              <w:t>байгууламжийн ойролцоо аянга цахилах</w:t>
            </w:r>
          </w:p>
          <w:p w:rsidR="009F30E5" w:rsidRPr="009F30E5" w:rsidRDefault="00C840A0" w:rsidP="009F30E5">
            <w:pPr>
              <w:ind w:left="0" w:firstLine="0"/>
              <w:rPr>
                <w:color w:val="000000"/>
                <w:shd w:val="clear" w:color="auto" w:fill="FFFFFF"/>
              </w:rPr>
            </w:pPr>
            <w:r>
              <w:rPr>
                <w:color w:val="000000"/>
                <w:shd w:val="clear" w:color="auto" w:fill="FFFFFF"/>
              </w:rPr>
              <w:t>а</w:t>
            </w:r>
            <w:r w:rsidR="009F30E5" w:rsidRPr="009F30E5">
              <w:rPr>
                <w:color w:val="000000"/>
                <w:shd w:val="clear" w:color="auto" w:fill="FFFFFF"/>
              </w:rPr>
              <w:t>юултай хэт хүчдэл үүсгэж болзошгүй хамгаалагдах байгууламжид</w:t>
            </w:r>
            <w:r w:rsidR="00F37166">
              <w:rPr>
                <w:color w:val="000000"/>
                <w:shd w:val="clear" w:color="auto" w:fill="FFFFFF"/>
              </w:rPr>
              <w:t xml:space="preserve"> тун ойрхон аянга цохих </w:t>
            </w:r>
          </w:p>
          <w:p w:rsidR="009F30E5" w:rsidRPr="00F37166" w:rsidRDefault="009F30E5" w:rsidP="009F30E5">
            <w:pPr>
              <w:ind w:left="0" w:firstLine="0"/>
              <w:rPr>
                <w:b/>
                <w:color w:val="000000"/>
                <w:shd w:val="clear" w:color="auto" w:fill="FFFFFF"/>
              </w:rPr>
            </w:pPr>
            <w:r w:rsidRPr="00F37166">
              <w:rPr>
                <w:b/>
                <w:color w:val="000000"/>
                <w:shd w:val="clear" w:color="auto" w:fill="FFFFFF"/>
              </w:rPr>
              <w:t>3.28</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цахилгаан систем </w:t>
            </w:r>
          </w:p>
          <w:p w:rsidR="009F30E5" w:rsidRPr="009F30E5" w:rsidRDefault="009F30E5" w:rsidP="009F30E5">
            <w:pPr>
              <w:ind w:left="0" w:firstLine="0"/>
              <w:rPr>
                <w:color w:val="000000"/>
                <w:shd w:val="clear" w:color="auto" w:fill="FFFFFF"/>
              </w:rPr>
            </w:pPr>
            <w:r w:rsidRPr="009F30E5">
              <w:rPr>
                <w:color w:val="000000"/>
                <w:shd w:val="clear" w:color="auto" w:fill="FFFFFF"/>
              </w:rPr>
              <w:t>нам хүчдэлийн тэжээлийн бүрэл</w:t>
            </w:r>
            <w:r w:rsidR="00F37166">
              <w:rPr>
                <w:color w:val="000000"/>
                <w:shd w:val="clear" w:color="auto" w:fill="FFFFFF"/>
              </w:rPr>
              <w:t>дэхүүн хэсэгийг агуулсан систем</w:t>
            </w:r>
          </w:p>
          <w:p w:rsidR="009F30E5" w:rsidRPr="00F37166" w:rsidRDefault="009F30E5" w:rsidP="009F30E5">
            <w:pPr>
              <w:ind w:left="0" w:firstLine="0"/>
              <w:rPr>
                <w:b/>
                <w:color w:val="000000"/>
                <w:shd w:val="clear" w:color="auto" w:fill="FFFFFF"/>
              </w:rPr>
            </w:pPr>
            <w:r w:rsidRPr="00F37166">
              <w:rPr>
                <w:b/>
                <w:color w:val="000000"/>
                <w:shd w:val="clear" w:color="auto" w:fill="FFFFFF"/>
              </w:rPr>
              <w:t>3.29</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электрон систем </w:t>
            </w:r>
          </w:p>
          <w:p w:rsidR="009F30E5" w:rsidRPr="009F30E5" w:rsidRDefault="00C840A0" w:rsidP="009F30E5">
            <w:pPr>
              <w:ind w:left="0" w:firstLine="0"/>
              <w:rPr>
                <w:color w:val="000000"/>
                <w:shd w:val="clear" w:color="auto" w:fill="FFFFFF"/>
              </w:rPr>
            </w:pPr>
            <w:r>
              <w:rPr>
                <w:color w:val="000000"/>
                <w:shd w:val="clear" w:color="auto" w:fill="FFFFFF"/>
              </w:rPr>
              <w:t>х</w:t>
            </w:r>
            <w:r w:rsidR="009F30E5" w:rsidRPr="009F30E5">
              <w:rPr>
                <w:color w:val="000000"/>
                <w:shd w:val="clear" w:color="auto" w:fill="FFFFFF"/>
              </w:rPr>
              <w:t>арилцаа холбооны хэрэгсэл, компьютер, хяналт болон хэмжүүрийн хэрэгслийн систем, радио систем, хүчний электрон төхөөрөмж зэрэг мэдрэмтгий электрон бүрэлдэ</w:t>
            </w:r>
            <w:r w:rsidR="00F37166">
              <w:rPr>
                <w:color w:val="000000"/>
                <w:shd w:val="clear" w:color="auto" w:fill="FFFFFF"/>
              </w:rPr>
              <w:t xml:space="preserve">хүүн хэсэгийг багтаасан систем </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3.30 </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дотоод систем </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байгууламж доторх </w:t>
            </w:r>
            <w:r w:rsidR="00F37166">
              <w:rPr>
                <w:color w:val="000000"/>
                <w:shd w:val="clear" w:color="auto" w:fill="FFFFFF"/>
              </w:rPr>
              <w:t>цахилгаан болон электрон систем</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3.31 </w:t>
            </w:r>
          </w:p>
          <w:p w:rsidR="009F30E5" w:rsidRPr="00F37166" w:rsidRDefault="00C840A0" w:rsidP="009F30E5">
            <w:pPr>
              <w:ind w:left="0" w:firstLine="0"/>
              <w:rPr>
                <w:b/>
                <w:color w:val="000000"/>
                <w:shd w:val="clear" w:color="auto" w:fill="FFFFFF"/>
              </w:rPr>
            </w:pPr>
            <w:r>
              <w:rPr>
                <w:b/>
                <w:color w:val="000000"/>
                <w:shd w:val="clear" w:color="auto" w:fill="FFFFFF"/>
              </w:rPr>
              <w:t>ф</w:t>
            </w:r>
            <w:r w:rsidR="009F30E5" w:rsidRPr="00F37166">
              <w:rPr>
                <w:b/>
                <w:color w:val="000000"/>
                <w:shd w:val="clear" w:color="auto" w:fill="FFFFFF"/>
              </w:rPr>
              <w:t>изик хохирол</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механик, дулаан, химийн болон тэсрэх нөлөөнөөс үүссэн байгууламж (эсвэл түүний доторх зүй</w:t>
            </w:r>
            <w:r w:rsidR="00F37166">
              <w:rPr>
                <w:color w:val="000000"/>
                <w:shd w:val="clear" w:color="auto" w:fill="FFFFFF"/>
              </w:rPr>
              <w:t>л)-ийн хохирол</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3.32 </w:t>
            </w:r>
          </w:p>
          <w:p w:rsidR="009F30E5" w:rsidRPr="00F37166" w:rsidRDefault="009F30E5" w:rsidP="009F30E5">
            <w:pPr>
              <w:ind w:left="0" w:firstLine="0"/>
              <w:rPr>
                <w:b/>
                <w:color w:val="000000"/>
                <w:shd w:val="clear" w:color="auto" w:fill="FFFFFF"/>
              </w:rPr>
            </w:pPr>
            <w:r w:rsidRPr="00F37166">
              <w:rPr>
                <w:b/>
                <w:color w:val="000000"/>
                <w:shd w:val="clear" w:color="auto" w:fill="FFFFFF"/>
              </w:rPr>
              <w:t>амьд биетийн гэмтэл</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аянганаас үүссэн шүргэх болон алхмын хүчдлийн улмаас цахилгаан гүйдэлд </w:t>
            </w:r>
            <w:r w:rsidRPr="009F30E5">
              <w:rPr>
                <w:color w:val="000000"/>
                <w:shd w:val="clear" w:color="auto" w:fill="FFFFFF"/>
              </w:rPr>
              <w:lastRenderedPageBreak/>
              <w:t>нэрвэгдэж хүн, амьтны амь нас алдаг</w:t>
            </w:r>
            <w:r w:rsidR="00F37166">
              <w:rPr>
                <w:color w:val="000000"/>
                <w:shd w:val="clear" w:color="auto" w:fill="FFFFFF"/>
              </w:rPr>
              <w:t>дах зэрэг өөрчлөгдөшгүй хохирол</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ТАЙЛБАР: Амьд амьтад өөр замаар гэмтэж бэртэж болзошгүй боловч энэхүү стандартад "амьд биетэд гэмтэл учрах" гэсэн нэр томьёо нь цахилгаан гүйдлийн улмаас учрах аюулаар хязга</w:t>
            </w:r>
            <w:r w:rsidR="00F37166">
              <w:rPr>
                <w:color w:val="000000"/>
                <w:sz w:val="20"/>
                <w:szCs w:val="20"/>
                <w:shd w:val="clear" w:color="auto" w:fill="FFFFFF"/>
              </w:rPr>
              <w:t>арлагддаг (гэмтлийн D1 төрөл).</w:t>
            </w:r>
            <w:r w:rsidR="00F37166">
              <w:rPr>
                <w:color w:val="000000"/>
                <w:sz w:val="20"/>
                <w:szCs w:val="20"/>
                <w:shd w:val="clear" w:color="auto" w:fill="FFFFFF"/>
              </w:rPr>
              <w:br w:type="page"/>
            </w:r>
          </w:p>
          <w:p w:rsidR="009F30E5" w:rsidRPr="00F37166" w:rsidRDefault="009F30E5" w:rsidP="009F30E5">
            <w:pPr>
              <w:ind w:left="0" w:firstLine="0"/>
              <w:rPr>
                <w:b/>
                <w:color w:val="000000"/>
                <w:shd w:val="clear" w:color="auto" w:fill="FFFFFF"/>
              </w:rPr>
            </w:pPr>
            <w:r w:rsidRPr="00F37166">
              <w:rPr>
                <w:b/>
                <w:color w:val="000000"/>
                <w:shd w:val="clear" w:color="auto" w:fill="FFFFFF"/>
              </w:rPr>
              <w:t>3.33</w:t>
            </w:r>
          </w:p>
          <w:p w:rsidR="009F30E5" w:rsidRPr="00F37166" w:rsidRDefault="009F30E5" w:rsidP="009F30E5">
            <w:pPr>
              <w:ind w:left="0" w:firstLine="0"/>
              <w:rPr>
                <w:b/>
                <w:color w:val="000000"/>
                <w:shd w:val="clear" w:color="auto" w:fill="FFFFFF"/>
              </w:rPr>
            </w:pPr>
            <w:r w:rsidRPr="00F37166">
              <w:rPr>
                <w:b/>
                <w:color w:val="000000"/>
                <w:shd w:val="clear" w:color="auto" w:fill="FFFFFF"/>
              </w:rPr>
              <w:t>цахилгаан болон электрон системийн гэмтэл</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АЦСИ-ийн улмаас цахилгаан, электрон </w:t>
            </w:r>
            <w:r w:rsidR="00F37166">
              <w:rPr>
                <w:color w:val="000000"/>
                <w:shd w:val="clear" w:color="auto" w:fill="FFFFFF"/>
              </w:rPr>
              <w:t>системийн өөрчлөгдөшгүй хохирол</w:t>
            </w:r>
          </w:p>
          <w:p w:rsidR="009F30E5" w:rsidRPr="00F37166" w:rsidRDefault="009F30E5" w:rsidP="009F30E5">
            <w:pPr>
              <w:ind w:left="0" w:firstLine="0"/>
              <w:rPr>
                <w:b/>
                <w:color w:val="000000"/>
                <w:shd w:val="clear" w:color="auto" w:fill="FFFFFF"/>
              </w:rPr>
            </w:pPr>
            <w:r w:rsidRPr="00F37166">
              <w:rPr>
                <w:b/>
                <w:color w:val="000000"/>
                <w:shd w:val="clear" w:color="auto" w:fill="FFFFFF"/>
              </w:rPr>
              <w:t>3.34</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цахилгаан соронзон импульс </w:t>
            </w:r>
          </w:p>
          <w:p w:rsidR="009F30E5" w:rsidRPr="00F37166" w:rsidRDefault="009F30E5" w:rsidP="009F30E5">
            <w:pPr>
              <w:ind w:left="0" w:firstLine="0"/>
              <w:rPr>
                <w:b/>
                <w:color w:val="000000"/>
                <w:shd w:val="clear" w:color="auto" w:fill="FFFFFF"/>
              </w:rPr>
            </w:pPr>
            <w:r w:rsidRPr="00F37166">
              <w:rPr>
                <w:b/>
                <w:color w:val="000000"/>
                <w:shd w:val="clear" w:color="auto" w:fill="FFFFFF"/>
              </w:rPr>
              <w:t>АЦСИ</w:t>
            </w:r>
          </w:p>
          <w:p w:rsidR="009F30E5" w:rsidRPr="009F30E5" w:rsidRDefault="009F30E5" w:rsidP="009F30E5">
            <w:pPr>
              <w:ind w:left="0" w:firstLine="0"/>
              <w:rPr>
                <w:color w:val="000000"/>
                <w:shd w:val="clear" w:color="auto" w:fill="FFFFFF"/>
              </w:rPr>
            </w:pPr>
            <w:r w:rsidRPr="009F30E5">
              <w:rPr>
                <w:color w:val="000000"/>
                <w:shd w:val="clear" w:color="auto" w:fill="FFFFFF"/>
              </w:rPr>
              <w:t>Эсэргүүцэл, индуктив, багтаамжийн холболтоор дамжуулан хэт хүчдэл болон цахилгаан соронзон орон үүсгэх аянгын гүйдлийн бүх</w:t>
            </w:r>
            <w:r w:rsidR="00F37166">
              <w:rPr>
                <w:color w:val="000000"/>
                <w:shd w:val="clear" w:color="auto" w:fill="FFFFFF"/>
              </w:rPr>
              <w:t xml:space="preserve"> цахилгаан соронзон нөлөөлөл.</w:t>
            </w:r>
          </w:p>
          <w:p w:rsidR="009F30E5" w:rsidRPr="00F37166" w:rsidRDefault="009F30E5" w:rsidP="009F30E5">
            <w:pPr>
              <w:ind w:left="0" w:firstLine="0"/>
              <w:rPr>
                <w:b/>
                <w:color w:val="000000"/>
                <w:shd w:val="clear" w:color="auto" w:fill="FFFFFF"/>
              </w:rPr>
            </w:pPr>
            <w:r w:rsidRPr="00F37166">
              <w:rPr>
                <w:b/>
                <w:color w:val="000000"/>
                <w:shd w:val="clear" w:color="auto" w:fill="FFFFFF"/>
              </w:rPr>
              <w:t>3.35</w:t>
            </w:r>
          </w:p>
          <w:p w:rsidR="009F30E5" w:rsidRPr="00F37166" w:rsidRDefault="009F30E5" w:rsidP="009F30E5">
            <w:pPr>
              <w:ind w:left="0" w:firstLine="0"/>
              <w:rPr>
                <w:b/>
                <w:color w:val="000000"/>
                <w:shd w:val="clear" w:color="auto" w:fill="FFFFFF"/>
              </w:rPr>
            </w:pPr>
            <w:r w:rsidRPr="00F37166">
              <w:rPr>
                <w:b/>
                <w:color w:val="000000"/>
                <w:shd w:val="clear" w:color="auto" w:fill="FFFFFF"/>
              </w:rPr>
              <w:t>хэт хүчдэл</w:t>
            </w:r>
          </w:p>
          <w:p w:rsidR="009F30E5" w:rsidRPr="009F30E5" w:rsidRDefault="009F30E5" w:rsidP="009F30E5">
            <w:pPr>
              <w:ind w:left="0" w:firstLine="0"/>
              <w:rPr>
                <w:color w:val="000000"/>
                <w:shd w:val="clear" w:color="auto" w:fill="FFFFFF"/>
              </w:rPr>
            </w:pPr>
            <w:r w:rsidRPr="009F30E5">
              <w:rPr>
                <w:color w:val="000000"/>
                <w:shd w:val="clear" w:color="auto" w:fill="FFFFFF"/>
              </w:rPr>
              <w:t>АЦСИ-ийн үүсгэсэн хэт хүчдэл ба / эсвэл хэт их гүйдэл ба</w:t>
            </w:r>
            <w:r w:rsidR="00F37166">
              <w:rPr>
                <w:color w:val="000000"/>
                <w:shd w:val="clear" w:color="auto" w:fill="FFFFFF"/>
              </w:rPr>
              <w:t>йдлаар илрэх шилжилтийн процесс</w:t>
            </w:r>
          </w:p>
          <w:p w:rsidR="009F30E5" w:rsidRPr="00F37166" w:rsidRDefault="009F30E5" w:rsidP="009F30E5">
            <w:pPr>
              <w:ind w:left="0" w:firstLine="0"/>
              <w:rPr>
                <w:b/>
                <w:color w:val="000000"/>
                <w:shd w:val="clear" w:color="auto" w:fill="FFFFFF"/>
              </w:rPr>
            </w:pPr>
            <w:r w:rsidRPr="00F37166">
              <w:rPr>
                <w:b/>
                <w:color w:val="000000"/>
                <w:shd w:val="clear" w:color="auto" w:fill="FFFFFF"/>
              </w:rPr>
              <w:t>3.36</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хамгаалалтын бүс </w:t>
            </w:r>
          </w:p>
          <w:p w:rsidR="009F30E5" w:rsidRPr="00F37166" w:rsidRDefault="009F30E5" w:rsidP="009F30E5">
            <w:pPr>
              <w:ind w:left="0" w:firstLine="0"/>
              <w:rPr>
                <w:color w:val="000000"/>
                <w:shd w:val="clear" w:color="auto" w:fill="FFFFFF"/>
              </w:rPr>
            </w:pPr>
            <w:r w:rsidRPr="00F37166">
              <w:rPr>
                <w:color w:val="000000"/>
                <w:shd w:val="clear" w:color="auto" w:fill="FFFFFF"/>
              </w:rPr>
              <w:t>АХБ</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цахилгаан со</w:t>
            </w:r>
            <w:r w:rsidR="00F37166">
              <w:rPr>
                <w:color w:val="000000"/>
                <w:shd w:val="clear" w:color="auto" w:fill="FFFFFF"/>
              </w:rPr>
              <w:t xml:space="preserve">ронзон орчныг тодорхойлсон бүс </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ТАЙЛБАР: АХБ-ийн бүсийн хил нь заавал физик хязгаар байх ёсгүй (жишэ</w:t>
            </w:r>
            <w:r w:rsidR="00F37166">
              <w:rPr>
                <w:color w:val="000000"/>
                <w:sz w:val="20"/>
                <w:szCs w:val="20"/>
                <w:shd w:val="clear" w:color="auto" w:fill="FFFFFF"/>
              </w:rPr>
              <w:t xml:space="preserve">э нь хана, шал, тааз гэх мэт). </w:t>
            </w:r>
          </w:p>
          <w:p w:rsidR="009F30E5" w:rsidRPr="00F37166" w:rsidRDefault="009F30E5" w:rsidP="009F30E5">
            <w:pPr>
              <w:ind w:left="0" w:firstLine="0"/>
              <w:rPr>
                <w:b/>
                <w:color w:val="000000"/>
                <w:shd w:val="clear" w:color="auto" w:fill="FFFFFF"/>
              </w:rPr>
            </w:pPr>
            <w:r w:rsidRPr="00F37166">
              <w:rPr>
                <w:b/>
                <w:color w:val="000000"/>
                <w:shd w:val="clear" w:color="auto" w:fill="FFFFFF"/>
              </w:rPr>
              <w:t>3.37</w:t>
            </w:r>
          </w:p>
          <w:p w:rsidR="009F30E5" w:rsidRPr="00F37166" w:rsidRDefault="009F30E5" w:rsidP="009F30E5">
            <w:pPr>
              <w:ind w:left="0" w:firstLine="0"/>
              <w:rPr>
                <w:b/>
                <w:color w:val="000000"/>
                <w:shd w:val="clear" w:color="auto" w:fill="FFFFFF"/>
              </w:rPr>
            </w:pPr>
            <w:r w:rsidRPr="00F37166">
              <w:rPr>
                <w:b/>
                <w:color w:val="000000"/>
                <w:shd w:val="clear" w:color="auto" w:fill="FFFFFF"/>
              </w:rPr>
              <w:t>эрсдэл</w:t>
            </w:r>
          </w:p>
          <w:p w:rsidR="009F30E5" w:rsidRPr="00C840A0" w:rsidRDefault="009F30E5" w:rsidP="009F30E5">
            <w:pPr>
              <w:ind w:left="0" w:firstLine="0"/>
              <w:rPr>
                <w:b/>
                <w:color w:val="000000"/>
                <w:shd w:val="clear" w:color="auto" w:fill="FFFFFF"/>
              </w:rPr>
            </w:pPr>
            <w:r w:rsidRPr="00C840A0">
              <w:rPr>
                <w:b/>
                <w:color w:val="000000"/>
                <w:shd w:val="clear" w:color="auto" w:fill="FFFFFF"/>
              </w:rPr>
              <w:t xml:space="preserve">R </w:t>
            </w:r>
          </w:p>
          <w:p w:rsidR="009F30E5" w:rsidRPr="009F30E5" w:rsidRDefault="009F30E5" w:rsidP="009F30E5">
            <w:pPr>
              <w:ind w:left="0" w:firstLine="0"/>
              <w:rPr>
                <w:color w:val="000000"/>
                <w:shd w:val="clear" w:color="auto" w:fill="FFFFFF"/>
              </w:rPr>
            </w:pPr>
            <w:r w:rsidRPr="009F30E5">
              <w:rPr>
                <w:color w:val="000000"/>
                <w:shd w:val="clear" w:color="auto" w:fill="FFFFFF"/>
              </w:rPr>
              <w:t>хамгаалагдах ёстой байгууламжийн нийт өртөг (хүн, эд хөрөнгө) -тэй харьцуулсан аянгын улмаас үүссэн жилийн дундаж хохирол</w:t>
            </w:r>
            <w:r w:rsidR="00F37166">
              <w:rPr>
                <w:color w:val="000000"/>
                <w:shd w:val="clear" w:color="auto" w:fill="FFFFFF"/>
              </w:rPr>
              <w:t xml:space="preserve"> (хүн, эд хөрөнгө)-ын үнэ цэнэ.</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3.38 </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зөвшөөрөгдөх эрсдэл </w:t>
            </w:r>
          </w:p>
          <w:p w:rsidR="009F30E5" w:rsidRPr="00C840A0" w:rsidRDefault="009F30E5" w:rsidP="009F30E5">
            <w:pPr>
              <w:ind w:left="0" w:firstLine="0"/>
              <w:rPr>
                <w:b/>
                <w:color w:val="000000"/>
                <w:shd w:val="clear" w:color="auto" w:fill="FFFFFF"/>
              </w:rPr>
            </w:pPr>
            <w:r w:rsidRPr="00C840A0">
              <w:rPr>
                <w:b/>
                <w:color w:val="000000"/>
                <w:shd w:val="clear" w:color="auto" w:fill="FFFFFF"/>
              </w:rPr>
              <w:t>R</w:t>
            </w:r>
            <w:r w:rsidRPr="00C840A0">
              <w:rPr>
                <w:b/>
                <w:color w:val="000000"/>
                <w:shd w:val="clear" w:color="auto" w:fill="FFFFFF"/>
                <w:vertAlign w:val="subscript"/>
              </w:rPr>
              <w:t>T</w:t>
            </w:r>
          </w:p>
          <w:p w:rsidR="009F30E5" w:rsidRPr="009F30E5" w:rsidRDefault="009F30E5" w:rsidP="009F30E5">
            <w:pPr>
              <w:ind w:left="0" w:firstLine="0"/>
              <w:rPr>
                <w:color w:val="000000"/>
                <w:shd w:val="clear" w:color="auto" w:fill="FFFFFF"/>
              </w:rPr>
            </w:pPr>
            <w:r w:rsidRPr="009F30E5">
              <w:rPr>
                <w:color w:val="000000"/>
                <w:shd w:val="clear" w:color="auto" w:fill="FFFFFF"/>
              </w:rPr>
              <w:t>Хамгаалагдах ёстой байгууламжийн зөвшөөрөгдөх боломжтой эрсдлийн хамгийн их утга</w:t>
            </w:r>
          </w:p>
          <w:p w:rsidR="009F30E5" w:rsidRPr="00F37166" w:rsidRDefault="009F30E5" w:rsidP="009F30E5">
            <w:pPr>
              <w:ind w:left="0" w:firstLine="0"/>
              <w:rPr>
                <w:b/>
                <w:color w:val="000000"/>
                <w:shd w:val="clear" w:color="auto" w:fill="FFFFFF"/>
              </w:rPr>
            </w:pPr>
            <w:r w:rsidRPr="00F37166">
              <w:rPr>
                <w:b/>
                <w:color w:val="000000"/>
                <w:shd w:val="clear" w:color="auto" w:fill="FFFFFF"/>
              </w:rPr>
              <w:t>3.39</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хамгаалалтын түвшин </w:t>
            </w:r>
          </w:p>
          <w:p w:rsidR="009F30E5" w:rsidRPr="00C840A0" w:rsidRDefault="009F30E5" w:rsidP="009F30E5">
            <w:pPr>
              <w:ind w:left="0" w:firstLine="0"/>
              <w:rPr>
                <w:b/>
                <w:color w:val="000000"/>
                <w:shd w:val="clear" w:color="auto" w:fill="FFFFFF"/>
              </w:rPr>
            </w:pPr>
            <w:r w:rsidRPr="00C840A0">
              <w:rPr>
                <w:b/>
                <w:color w:val="000000"/>
                <w:shd w:val="clear" w:color="auto" w:fill="FFFFFF"/>
              </w:rPr>
              <w:t>АХТ</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Байгалийн аянгад холбогдох хамгийн их ба хамгийн бага тооцооны утгаас хэтрэхгүй байх магадлалд хамаарах </w:t>
            </w:r>
            <w:r w:rsidRPr="009F30E5">
              <w:rPr>
                <w:color w:val="000000"/>
                <w:shd w:val="clear" w:color="auto" w:fill="FFFFFF"/>
              </w:rPr>
              <w:lastRenderedPageBreak/>
              <w:t>тоо аянгын гүйдлийн параметри</w:t>
            </w:r>
            <w:r w:rsidR="00F37166">
              <w:rPr>
                <w:color w:val="000000"/>
                <w:shd w:val="clear" w:color="auto" w:fill="FFFFFF"/>
              </w:rPr>
              <w:t xml:space="preserve">йн утгын багцтай холбоотой тоо </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ТАЙЛБАР: Аянгын хамгаалалтын түвшинг аянгын гүйдлийн параметрт холбогдох багцын дагуу хамгаалалтын а</w:t>
            </w:r>
            <w:r w:rsidR="00F37166">
              <w:rPr>
                <w:color w:val="000000"/>
                <w:sz w:val="20"/>
                <w:szCs w:val="20"/>
                <w:shd w:val="clear" w:color="auto" w:fill="FFFFFF"/>
              </w:rPr>
              <w:t>рга хэмжээг зохиоход ашигладаг.</w:t>
            </w:r>
          </w:p>
          <w:p w:rsidR="009F30E5" w:rsidRPr="00F37166" w:rsidRDefault="009F30E5" w:rsidP="009F30E5">
            <w:pPr>
              <w:ind w:left="0" w:firstLine="0"/>
              <w:rPr>
                <w:b/>
                <w:color w:val="000000"/>
                <w:shd w:val="clear" w:color="auto" w:fill="FFFFFF"/>
              </w:rPr>
            </w:pPr>
            <w:r w:rsidRPr="00F37166">
              <w:rPr>
                <w:b/>
                <w:color w:val="000000"/>
                <w:shd w:val="clear" w:color="auto" w:fill="FFFFFF"/>
              </w:rPr>
              <w:t>3.40</w:t>
            </w:r>
          </w:p>
          <w:p w:rsidR="009F30E5" w:rsidRPr="00F37166" w:rsidRDefault="009F30E5" w:rsidP="009F30E5">
            <w:pPr>
              <w:ind w:left="0" w:firstLine="0"/>
              <w:rPr>
                <w:b/>
                <w:color w:val="000000"/>
                <w:shd w:val="clear" w:color="auto" w:fill="FFFFFF"/>
              </w:rPr>
            </w:pPr>
            <w:r w:rsidRPr="00F37166">
              <w:rPr>
                <w:b/>
                <w:color w:val="000000"/>
                <w:shd w:val="clear" w:color="auto" w:fill="FFFFFF"/>
              </w:rPr>
              <w:t>хамгаалалтын арга хэмжээ</w:t>
            </w:r>
          </w:p>
          <w:p w:rsidR="009F30E5" w:rsidRPr="009F30E5" w:rsidRDefault="009F30E5" w:rsidP="009F30E5">
            <w:pPr>
              <w:ind w:left="0" w:firstLine="0"/>
              <w:rPr>
                <w:color w:val="000000"/>
                <w:shd w:val="clear" w:color="auto" w:fill="FFFFFF"/>
              </w:rPr>
            </w:pPr>
            <w:r w:rsidRPr="009F30E5">
              <w:rPr>
                <w:color w:val="000000"/>
                <w:shd w:val="clear" w:color="auto" w:fill="FFFFFF"/>
              </w:rPr>
              <w:t>эрсдлийг бууруулахын тулд хамгаалагдах ёстой ба</w:t>
            </w:r>
            <w:r w:rsidR="00F37166">
              <w:rPr>
                <w:color w:val="000000"/>
                <w:shd w:val="clear" w:color="auto" w:fill="FFFFFF"/>
              </w:rPr>
              <w:t>йгууламжид хэрэглэх арга хэмжээ</w:t>
            </w:r>
          </w:p>
          <w:p w:rsidR="009F30E5" w:rsidRPr="00F37166" w:rsidRDefault="009F30E5" w:rsidP="009F30E5">
            <w:pPr>
              <w:ind w:left="0" w:firstLine="0"/>
              <w:rPr>
                <w:b/>
                <w:color w:val="000000"/>
                <w:shd w:val="clear" w:color="auto" w:fill="FFFFFF"/>
              </w:rPr>
            </w:pPr>
            <w:r w:rsidRPr="00F37166">
              <w:rPr>
                <w:b/>
                <w:color w:val="000000"/>
                <w:shd w:val="clear" w:color="auto" w:fill="FFFFFF"/>
              </w:rPr>
              <w:t>3.41</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хамгаалалт </w:t>
            </w:r>
          </w:p>
          <w:p w:rsidR="009F30E5" w:rsidRPr="00C840A0" w:rsidRDefault="009F30E5" w:rsidP="009F30E5">
            <w:pPr>
              <w:ind w:left="0" w:firstLine="0"/>
              <w:rPr>
                <w:b/>
                <w:color w:val="000000"/>
                <w:shd w:val="clear" w:color="auto" w:fill="FFFFFF"/>
              </w:rPr>
            </w:pPr>
            <w:r w:rsidRPr="00C840A0">
              <w:rPr>
                <w:b/>
                <w:color w:val="000000"/>
                <w:shd w:val="clear" w:color="auto" w:fill="FFFFFF"/>
              </w:rPr>
              <w:t>АХ</w:t>
            </w:r>
          </w:p>
          <w:p w:rsidR="009F30E5" w:rsidRPr="009F30E5" w:rsidRDefault="00C840A0" w:rsidP="009F30E5">
            <w:pPr>
              <w:ind w:left="0" w:firstLine="0"/>
              <w:rPr>
                <w:color w:val="000000"/>
                <w:shd w:val="clear" w:color="auto" w:fill="FFFFFF"/>
              </w:rPr>
            </w:pPr>
            <w:r>
              <w:rPr>
                <w:color w:val="000000"/>
                <w:shd w:val="clear" w:color="auto" w:fill="FFFFFF"/>
              </w:rPr>
              <w:t>б</w:t>
            </w:r>
            <w:r w:rsidR="009F30E5" w:rsidRPr="009F30E5">
              <w:rPr>
                <w:color w:val="000000"/>
                <w:shd w:val="clear" w:color="auto" w:fill="FFFFFF"/>
              </w:rPr>
              <w:t>айгууламжийг аянганаас хамгаалах иж бүрэн систем бөгөөд энэ нь дотоод систем, агууламж, хүн түүнчлэн</w:t>
            </w:r>
            <w:r w:rsidR="00F37166">
              <w:rPr>
                <w:color w:val="000000"/>
                <w:shd w:val="clear" w:color="auto" w:fill="FFFFFF"/>
              </w:rPr>
              <w:t xml:space="preserve"> АХС болон ХХХТ бүрдэнэ.</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3.42 </w:t>
            </w:r>
          </w:p>
          <w:p w:rsidR="009F30E5" w:rsidRPr="00F37166" w:rsidRDefault="009F30E5" w:rsidP="009F30E5">
            <w:pPr>
              <w:ind w:left="0" w:firstLine="0"/>
              <w:rPr>
                <w:b/>
                <w:color w:val="000000"/>
                <w:shd w:val="clear" w:color="auto" w:fill="FFFFFF"/>
              </w:rPr>
            </w:pPr>
            <w:r w:rsidRPr="00F37166">
              <w:rPr>
                <w:b/>
                <w:color w:val="000000"/>
                <w:shd w:val="clear" w:color="auto" w:fill="FFFFFF"/>
              </w:rPr>
              <w:t xml:space="preserve">аянгын хамгаалалтын систем </w:t>
            </w:r>
          </w:p>
          <w:p w:rsidR="009F30E5" w:rsidRPr="00C840A0" w:rsidRDefault="009F30E5" w:rsidP="009F30E5">
            <w:pPr>
              <w:ind w:left="0" w:firstLine="0"/>
              <w:rPr>
                <w:b/>
                <w:color w:val="000000"/>
                <w:shd w:val="clear" w:color="auto" w:fill="FFFFFF"/>
              </w:rPr>
            </w:pPr>
            <w:r w:rsidRPr="00C840A0">
              <w:rPr>
                <w:b/>
                <w:color w:val="000000"/>
                <w:shd w:val="clear" w:color="auto" w:fill="FFFFFF"/>
              </w:rPr>
              <w:t>АХС</w:t>
            </w:r>
          </w:p>
          <w:p w:rsidR="009F30E5" w:rsidRPr="009F30E5" w:rsidRDefault="00C840A0" w:rsidP="009F30E5">
            <w:pPr>
              <w:ind w:left="0" w:firstLine="0"/>
              <w:rPr>
                <w:color w:val="000000"/>
                <w:shd w:val="clear" w:color="auto" w:fill="FFFFFF"/>
              </w:rPr>
            </w:pPr>
            <w:r>
              <w:rPr>
                <w:color w:val="000000"/>
                <w:shd w:val="clear" w:color="auto" w:fill="FFFFFF"/>
              </w:rPr>
              <w:t>б</w:t>
            </w:r>
            <w:r w:rsidR="009F30E5" w:rsidRPr="009F30E5">
              <w:rPr>
                <w:color w:val="000000"/>
                <w:shd w:val="clear" w:color="auto" w:fill="FFFFFF"/>
              </w:rPr>
              <w:t>айгууламж руу аянга буусны улмаас учрах бодит хохирлыг багас</w:t>
            </w:r>
            <w:r w:rsidR="00F37166">
              <w:rPr>
                <w:color w:val="000000"/>
                <w:shd w:val="clear" w:color="auto" w:fill="FFFFFF"/>
              </w:rPr>
              <w:t>гахад зориулсан иж бүрэн систем</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ТАЙЛБАР: Аянга хамгаалах гадаад бо</w:t>
            </w:r>
            <w:r w:rsidR="00EA05F5">
              <w:rPr>
                <w:color w:val="000000"/>
                <w:sz w:val="20"/>
                <w:szCs w:val="20"/>
                <w:shd w:val="clear" w:color="auto" w:fill="FFFFFF"/>
              </w:rPr>
              <w:t xml:space="preserve">лон дотоод системээс бүрддэг. </w:t>
            </w:r>
            <w:r w:rsidR="00EA05F5">
              <w:rPr>
                <w:color w:val="000000"/>
                <w:sz w:val="20"/>
                <w:szCs w:val="20"/>
                <w:shd w:val="clear" w:color="auto" w:fill="FFFFFF"/>
              </w:rPr>
              <w:br w:type="page"/>
            </w:r>
          </w:p>
          <w:p w:rsidR="009F30E5" w:rsidRPr="00EA05F5" w:rsidRDefault="009F30E5" w:rsidP="009F30E5">
            <w:pPr>
              <w:ind w:left="0" w:firstLine="0"/>
              <w:rPr>
                <w:b/>
                <w:color w:val="000000"/>
                <w:shd w:val="clear" w:color="auto" w:fill="FFFFFF"/>
              </w:rPr>
            </w:pPr>
            <w:r w:rsidRPr="00EA05F5">
              <w:rPr>
                <w:b/>
                <w:color w:val="000000"/>
                <w:shd w:val="clear" w:color="auto" w:fill="FFFFFF"/>
              </w:rPr>
              <w:t>3.43</w:t>
            </w:r>
          </w:p>
          <w:p w:rsidR="009F30E5" w:rsidRPr="00EA05F5" w:rsidRDefault="00C840A0" w:rsidP="009F30E5">
            <w:pPr>
              <w:ind w:left="0" w:firstLine="0"/>
              <w:rPr>
                <w:b/>
                <w:color w:val="000000"/>
                <w:shd w:val="clear" w:color="auto" w:fill="FFFFFF"/>
              </w:rPr>
            </w:pPr>
            <w:r>
              <w:rPr>
                <w:b/>
                <w:color w:val="000000"/>
                <w:shd w:val="clear" w:color="auto" w:fill="FFFFFF"/>
              </w:rPr>
              <w:t>а</w:t>
            </w:r>
            <w:r w:rsidR="009F30E5" w:rsidRPr="00EA05F5">
              <w:rPr>
                <w:b/>
                <w:color w:val="000000"/>
                <w:shd w:val="clear" w:color="auto" w:fill="FFFFFF"/>
              </w:rPr>
              <w:t>янгаас хамгаалах гадаад систем</w:t>
            </w:r>
          </w:p>
          <w:p w:rsidR="009F30E5" w:rsidRPr="009F30E5" w:rsidRDefault="009F30E5" w:rsidP="009F30E5">
            <w:pPr>
              <w:ind w:left="0" w:firstLine="0"/>
              <w:rPr>
                <w:color w:val="000000"/>
                <w:shd w:val="clear" w:color="auto" w:fill="FFFFFF"/>
              </w:rPr>
            </w:pPr>
            <w:r w:rsidRPr="009F30E5">
              <w:rPr>
                <w:color w:val="000000"/>
                <w:shd w:val="clear" w:color="auto" w:fill="FFFFFF"/>
              </w:rPr>
              <w:t>аянга хүлээн авах систем, доош дамжуулагчийн систем, газардуулгын</w:t>
            </w:r>
            <w:r w:rsidR="00EA05F5">
              <w:rPr>
                <w:color w:val="000000"/>
                <w:shd w:val="clear" w:color="auto" w:fill="FFFFFF"/>
              </w:rPr>
              <w:t xml:space="preserve"> системээс бүрдэх АХС-ийн хэсэг</w:t>
            </w:r>
          </w:p>
          <w:p w:rsidR="009F30E5" w:rsidRPr="00EA05F5" w:rsidRDefault="009F30E5" w:rsidP="009F30E5">
            <w:pPr>
              <w:ind w:left="0" w:firstLine="0"/>
              <w:rPr>
                <w:b/>
                <w:color w:val="000000"/>
                <w:shd w:val="clear" w:color="auto" w:fill="FFFFFF"/>
              </w:rPr>
            </w:pPr>
            <w:r w:rsidRPr="00EA05F5">
              <w:rPr>
                <w:b/>
                <w:color w:val="000000"/>
                <w:shd w:val="clear" w:color="auto" w:fill="FFFFFF"/>
              </w:rPr>
              <w:t>3.44</w:t>
            </w:r>
          </w:p>
          <w:p w:rsidR="009F30E5" w:rsidRPr="00EA05F5" w:rsidRDefault="00C840A0" w:rsidP="009F30E5">
            <w:pPr>
              <w:ind w:left="0" w:firstLine="0"/>
              <w:rPr>
                <w:b/>
                <w:color w:val="000000"/>
                <w:shd w:val="clear" w:color="auto" w:fill="FFFFFF"/>
              </w:rPr>
            </w:pPr>
            <w:r>
              <w:rPr>
                <w:b/>
                <w:color w:val="000000"/>
                <w:shd w:val="clear" w:color="auto" w:fill="FFFFFF"/>
              </w:rPr>
              <w:t>а</w:t>
            </w:r>
            <w:r w:rsidR="009F30E5" w:rsidRPr="00EA05F5">
              <w:rPr>
                <w:b/>
                <w:color w:val="000000"/>
                <w:shd w:val="clear" w:color="auto" w:fill="FFFFFF"/>
              </w:rPr>
              <w:t>янгаас хамгаалах дотоод систем</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эквипотенциал холболт ба / эсвэл гадаад АХС-ийн цахилгаан т</w:t>
            </w:r>
            <w:r w:rsidR="00EA05F5">
              <w:rPr>
                <w:color w:val="000000"/>
                <w:shd w:val="clear" w:color="auto" w:fill="FFFFFF"/>
              </w:rPr>
              <w:t>усгаарлагч зэргээс бүрдэх хэсэг</w:t>
            </w:r>
          </w:p>
          <w:p w:rsidR="009F30E5" w:rsidRPr="00EA05F5" w:rsidRDefault="009F30E5" w:rsidP="009F30E5">
            <w:pPr>
              <w:ind w:left="0" w:firstLine="0"/>
              <w:rPr>
                <w:b/>
                <w:color w:val="000000"/>
                <w:shd w:val="clear" w:color="auto" w:fill="FFFFFF"/>
              </w:rPr>
            </w:pPr>
            <w:r w:rsidRPr="00EA05F5">
              <w:rPr>
                <w:b/>
                <w:color w:val="000000"/>
                <w:shd w:val="clear" w:color="auto" w:fill="FFFFFF"/>
              </w:rPr>
              <w:t>3.45</w:t>
            </w:r>
          </w:p>
          <w:p w:rsidR="009F30E5" w:rsidRPr="00EA05F5" w:rsidRDefault="009F30E5" w:rsidP="009F30E5">
            <w:pPr>
              <w:ind w:left="0" w:firstLine="0"/>
              <w:rPr>
                <w:b/>
                <w:color w:val="000000"/>
                <w:shd w:val="clear" w:color="auto" w:fill="FFFFFF"/>
              </w:rPr>
            </w:pPr>
            <w:r w:rsidRPr="00EA05F5">
              <w:rPr>
                <w:b/>
                <w:color w:val="000000"/>
                <w:shd w:val="clear" w:color="auto" w:fill="FFFFFF"/>
              </w:rPr>
              <w:t>аянга хүлээн авах систем</w:t>
            </w:r>
          </w:p>
          <w:p w:rsidR="009F30E5" w:rsidRPr="009F30E5" w:rsidRDefault="00C840A0" w:rsidP="009F30E5">
            <w:pPr>
              <w:ind w:left="0" w:firstLine="0"/>
              <w:rPr>
                <w:color w:val="000000"/>
                <w:shd w:val="clear" w:color="auto" w:fill="FFFFFF"/>
              </w:rPr>
            </w:pPr>
            <w:r>
              <w:rPr>
                <w:color w:val="000000"/>
                <w:shd w:val="clear" w:color="auto" w:fill="FFFFFF"/>
              </w:rPr>
              <w:t>а</w:t>
            </w:r>
            <w:r w:rsidR="009F30E5" w:rsidRPr="009F30E5">
              <w:rPr>
                <w:color w:val="000000"/>
                <w:shd w:val="clear" w:color="auto" w:fill="FFFFFF"/>
              </w:rPr>
              <w:t>янга цахилалтыг хүлээн авах зориулалттай саваа, торон дамжуулагч, эсвэл цахилгаан утас гэх мэт төмөр элементийг ашиг</w:t>
            </w:r>
            <w:r w:rsidR="00EA05F5">
              <w:rPr>
                <w:color w:val="000000"/>
                <w:shd w:val="clear" w:color="auto" w:fill="FFFFFF"/>
              </w:rPr>
              <w:t>ладаг гадаад АХС-ийн нэг хэсэг.</w:t>
            </w:r>
            <w:r w:rsidR="009F30E5" w:rsidRPr="009F30E5">
              <w:rPr>
                <w:color w:val="000000"/>
                <w:shd w:val="clear" w:color="auto" w:fill="FFFFFF"/>
              </w:rPr>
              <w:t> </w:t>
            </w:r>
          </w:p>
          <w:p w:rsidR="009F30E5" w:rsidRPr="00EA05F5" w:rsidRDefault="009F30E5" w:rsidP="009F30E5">
            <w:pPr>
              <w:ind w:left="0" w:firstLine="0"/>
              <w:rPr>
                <w:b/>
                <w:color w:val="000000"/>
                <w:shd w:val="clear" w:color="auto" w:fill="FFFFFF"/>
              </w:rPr>
            </w:pPr>
            <w:r w:rsidRPr="00EA05F5">
              <w:rPr>
                <w:b/>
                <w:color w:val="000000"/>
                <w:shd w:val="clear" w:color="auto" w:fill="FFFFFF"/>
              </w:rPr>
              <w:t>3.46</w:t>
            </w:r>
          </w:p>
          <w:p w:rsidR="009F30E5" w:rsidRPr="00EA05F5" w:rsidRDefault="009F30E5" w:rsidP="009F30E5">
            <w:pPr>
              <w:ind w:left="0" w:firstLine="0"/>
              <w:rPr>
                <w:b/>
                <w:color w:val="000000"/>
                <w:shd w:val="clear" w:color="auto" w:fill="FFFFFF"/>
              </w:rPr>
            </w:pPr>
            <w:r w:rsidRPr="00EA05F5">
              <w:rPr>
                <w:b/>
                <w:color w:val="000000"/>
                <w:shd w:val="clear" w:color="auto" w:fill="FFFFFF"/>
              </w:rPr>
              <w:t>доош дамжуулагч систем</w:t>
            </w:r>
          </w:p>
          <w:p w:rsidR="009F30E5" w:rsidRPr="009F30E5" w:rsidRDefault="009F30E5" w:rsidP="009F30E5">
            <w:pPr>
              <w:ind w:left="0" w:firstLine="0"/>
              <w:rPr>
                <w:color w:val="000000"/>
                <w:shd w:val="clear" w:color="auto" w:fill="FFFFFF"/>
              </w:rPr>
            </w:pPr>
            <w:r w:rsidRPr="009F30E5">
              <w:rPr>
                <w:color w:val="000000"/>
                <w:shd w:val="clear" w:color="auto" w:fill="FFFFFF"/>
              </w:rPr>
              <w:t>аянга хүлээн авах системээс газардуулгын систем рүү аянгын цахилгаан гүйдэл дамжуулах зо</w:t>
            </w:r>
            <w:r w:rsidR="00EA05F5">
              <w:rPr>
                <w:color w:val="000000"/>
                <w:shd w:val="clear" w:color="auto" w:fill="FFFFFF"/>
              </w:rPr>
              <w:t>риулалттай гадаад АХС-ийн хэсэг</w:t>
            </w:r>
          </w:p>
          <w:p w:rsidR="009F30E5" w:rsidRPr="00EA05F5" w:rsidRDefault="009F30E5" w:rsidP="009F30E5">
            <w:pPr>
              <w:ind w:left="0" w:firstLine="0"/>
              <w:rPr>
                <w:b/>
                <w:color w:val="000000"/>
                <w:shd w:val="clear" w:color="auto" w:fill="FFFFFF"/>
              </w:rPr>
            </w:pPr>
            <w:r w:rsidRPr="00EA05F5">
              <w:rPr>
                <w:b/>
                <w:color w:val="000000"/>
                <w:shd w:val="clear" w:color="auto" w:fill="FFFFFF"/>
              </w:rPr>
              <w:t>3.47</w:t>
            </w:r>
          </w:p>
          <w:p w:rsidR="009F30E5" w:rsidRPr="00EA05F5" w:rsidRDefault="009F30E5" w:rsidP="009F30E5">
            <w:pPr>
              <w:ind w:left="0" w:firstLine="0"/>
              <w:rPr>
                <w:b/>
                <w:color w:val="000000"/>
                <w:shd w:val="clear" w:color="auto" w:fill="FFFFFF"/>
              </w:rPr>
            </w:pPr>
            <w:r w:rsidRPr="00EA05F5">
              <w:rPr>
                <w:b/>
                <w:color w:val="000000"/>
                <w:shd w:val="clear" w:color="auto" w:fill="FFFFFF"/>
              </w:rPr>
              <w:t>газардуулгын систем</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аянгын гүйдэл дамжуулах ба газарт </w:t>
            </w:r>
            <w:r w:rsidRPr="009F30E5">
              <w:rPr>
                <w:color w:val="000000"/>
                <w:shd w:val="clear" w:color="auto" w:fill="FFFFFF"/>
              </w:rPr>
              <w:lastRenderedPageBreak/>
              <w:t>тархаах зориул</w:t>
            </w:r>
            <w:r w:rsidR="00EA05F5">
              <w:rPr>
                <w:color w:val="000000"/>
                <w:shd w:val="clear" w:color="auto" w:fill="FFFFFF"/>
              </w:rPr>
              <w:t>алттай гадаад АХС-ийн нэг хэсэг</w:t>
            </w:r>
          </w:p>
          <w:p w:rsidR="009F30E5" w:rsidRPr="00EA05F5" w:rsidRDefault="009F30E5" w:rsidP="009F30E5">
            <w:pPr>
              <w:ind w:left="0" w:firstLine="0"/>
              <w:rPr>
                <w:b/>
                <w:color w:val="000000"/>
                <w:shd w:val="clear" w:color="auto" w:fill="FFFFFF"/>
              </w:rPr>
            </w:pPr>
            <w:r w:rsidRPr="00EA05F5">
              <w:rPr>
                <w:b/>
                <w:color w:val="000000"/>
                <w:shd w:val="clear" w:color="auto" w:fill="FFFFFF"/>
              </w:rPr>
              <w:t>3.48</w:t>
            </w:r>
          </w:p>
          <w:p w:rsidR="009F30E5" w:rsidRPr="00EA05F5" w:rsidRDefault="009F30E5" w:rsidP="009F30E5">
            <w:pPr>
              <w:ind w:left="0" w:firstLine="0"/>
              <w:rPr>
                <w:b/>
                <w:color w:val="000000"/>
                <w:shd w:val="clear" w:color="auto" w:fill="FFFFFF"/>
              </w:rPr>
            </w:pPr>
            <w:r w:rsidRPr="00EA05F5">
              <w:rPr>
                <w:b/>
                <w:color w:val="000000"/>
                <w:shd w:val="clear" w:color="auto" w:fill="FFFFFF"/>
              </w:rPr>
              <w:t>гадаад дамжуулагч хэсэг</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гүйдлийн хэсгийг дамжуулж болох шугам хоолой, кабелийн металл элемент, металл суваг гэх мэт хамгаалагдах байгууламжаас орж га</w:t>
            </w:r>
            <w:r w:rsidR="00EA05F5">
              <w:rPr>
                <w:color w:val="000000"/>
                <w:shd w:val="clear" w:color="auto" w:fill="FFFFFF"/>
              </w:rPr>
              <w:t>рах өргөтгөсөн металл эд зүйлс.</w:t>
            </w:r>
          </w:p>
          <w:p w:rsidR="009F30E5" w:rsidRPr="00EA05F5" w:rsidRDefault="009F30E5" w:rsidP="009F30E5">
            <w:pPr>
              <w:ind w:left="0" w:firstLine="0"/>
              <w:rPr>
                <w:b/>
                <w:color w:val="000000"/>
                <w:shd w:val="clear" w:color="auto" w:fill="FFFFFF"/>
              </w:rPr>
            </w:pPr>
            <w:r w:rsidRPr="00EA05F5">
              <w:rPr>
                <w:b/>
                <w:color w:val="000000"/>
                <w:shd w:val="clear" w:color="auto" w:fill="FFFFFF"/>
              </w:rPr>
              <w:t>3.49</w:t>
            </w:r>
          </w:p>
          <w:p w:rsidR="009F30E5" w:rsidRPr="00EA05F5" w:rsidRDefault="009F30E5" w:rsidP="009F30E5">
            <w:pPr>
              <w:ind w:left="0" w:firstLine="0"/>
              <w:rPr>
                <w:b/>
                <w:color w:val="000000"/>
                <w:shd w:val="clear" w:color="auto" w:fill="FFFFFF"/>
              </w:rPr>
            </w:pPr>
            <w:r w:rsidRPr="00EA05F5">
              <w:rPr>
                <w:b/>
                <w:color w:val="000000"/>
                <w:shd w:val="clear" w:color="auto" w:fill="FFFFFF"/>
              </w:rPr>
              <w:t>аянгын эквипотенциал холбоо</w:t>
            </w:r>
          </w:p>
          <w:p w:rsidR="009F30E5" w:rsidRPr="00C840A0" w:rsidRDefault="009F30E5" w:rsidP="009F30E5">
            <w:pPr>
              <w:ind w:left="0" w:firstLine="0"/>
              <w:rPr>
                <w:b/>
                <w:color w:val="000000"/>
                <w:shd w:val="clear" w:color="auto" w:fill="FFFFFF"/>
              </w:rPr>
            </w:pPr>
            <w:r w:rsidRPr="00C840A0">
              <w:rPr>
                <w:b/>
                <w:color w:val="000000"/>
                <w:shd w:val="clear" w:color="auto" w:fill="FFFFFF"/>
              </w:rPr>
              <w:t>EB</w:t>
            </w:r>
          </w:p>
          <w:p w:rsidR="009F30E5" w:rsidRPr="009F30E5" w:rsidRDefault="009F30E5" w:rsidP="009F30E5">
            <w:pPr>
              <w:ind w:left="0" w:firstLine="0"/>
              <w:rPr>
                <w:color w:val="000000"/>
                <w:shd w:val="clear" w:color="auto" w:fill="FFFFFF"/>
              </w:rPr>
            </w:pPr>
            <w:r w:rsidRPr="009F30E5">
              <w:rPr>
                <w:color w:val="000000"/>
                <w:shd w:val="clear" w:color="auto" w:fill="FFFFFF"/>
              </w:rPr>
              <w:t>Аянгын гүйдлийн улмаас үүсэх потенциалын зөрүүг багасгахын тулд АХС-ийн тусгаарлагдсан металл хэсэгийг шууд дамжуулагч холболтоор эсвэл хэт хүчдлээс хамгаалах төхөөрөмжөөр</w:t>
            </w:r>
            <w:r w:rsidR="00EA05F5">
              <w:rPr>
                <w:color w:val="000000"/>
                <w:shd w:val="clear" w:color="auto" w:fill="FFFFFF"/>
              </w:rPr>
              <w:t xml:space="preserve"> дамжуулан холбосон холболт.</w:t>
            </w:r>
          </w:p>
          <w:p w:rsidR="009F30E5" w:rsidRPr="00EA05F5" w:rsidRDefault="009F30E5" w:rsidP="009F30E5">
            <w:pPr>
              <w:ind w:left="0" w:firstLine="0"/>
              <w:rPr>
                <w:b/>
                <w:color w:val="000000"/>
                <w:shd w:val="clear" w:color="auto" w:fill="FFFFFF"/>
              </w:rPr>
            </w:pPr>
            <w:r w:rsidRPr="00EA05F5">
              <w:rPr>
                <w:b/>
                <w:color w:val="000000"/>
                <w:shd w:val="clear" w:color="auto" w:fill="FFFFFF"/>
              </w:rPr>
              <w:t>3.50</w:t>
            </w:r>
          </w:p>
          <w:p w:rsidR="009F30E5" w:rsidRPr="00EA05F5" w:rsidRDefault="00C840A0" w:rsidP="009F30E5">
            <w:pPr>
              <w:ind w:left="0" w:firstLine="0"/>
              <w:rPr>
                <w:b/>
                <w:color w:val="000000"/>
                <w:shd w:val="clear" w:color="auto" w:fill="FFFFFF"/>
              </w:rPr>
            </w:pPr>
            <w:r>
              <w:rPr>
                <w:b/>
                <w:color w:val="000000"/>
                <w:shd w:val="clear" w:color="auto" w:fill="FFFFFF"/>
              </w:rPr>
              <w:t>е</w:t>
            </w:r>
            <w:r w:rsidR="009F30E5" w:rsidRPr="00EA05F5">
              <w:rPr>
                <w:b/>
                <w:color w:val="000000"/>
                <w:shd w:val="clear" w:color="auto" w:fill="FFFFFF"/>
              </w:rPr>
              <w:t>рдийн  газардуулгын бүрэн эсэргүүцэл</w:t>
            </w:r>
          </w:p>
          <w:p w:rsidR="009F30E5" w:rsidRPr="009F30E5" w:rsidRDefault="00C840A0" w:rsidP="009F30E5">
            <w:pPr>
              <w:ind w:left="0" w:firstLine="0"/>
              <w:rPr>
                <w:color w:val="000000"/>
                <w:shd w:val="clear" w:color="auto" w:fill="FFFFFF"/>
              </w:rPr>
            </w:pPr>
            <w:r>
              <w:rPr>
                <w:color w:val="000000"/>
                <w:shd w:val="clear" w:color="auto" w:fill="FFFFFF"/>
              </w:rPr>
              <w:t>и</w:t>
            </w:r>
            <w:r w:rsidR="009F30E5" w:rsidRPr="009F30E5">
              <w:rPr>
                <w:color w:val="000000"/>
                <w:shd w:val="clear" w:color="auto" w:fill="FFFFFF"/>
              </w:rPr>
              <w:t>хэвчлэн нэгэн зэрэг тохиолддоггүй газардуулгын хүчдэл ба газардуулг</w:t>
            </w:r>
            <w:r w:rsidR="00EA05F5">
              <w:rPr>
                <w:color w:val="000000"/>
                <w:shd w:val="clear" w:color="auto" w:fill="FFFFFF"/>
              </w:rPr>
              <w:t>ын гүйдлийн оргил утгын харьцаа</w:t>
            </w:r>
          </w:p>
          <w:p w:rsidR="009F30E5" w:rsidRPr="00EA05F5" w:rsidRDefault="009F30E5" w:rsidP="009F30E5">
            <w:pPr>
              <w:ind w:left="0" w:firstLine="0"/>
              <w:rPr>
                <w:b/>
                <w:color w:val="000000"/>
                <w:shd w:val="clear" w:color="auto" w:fill="FFFFFF"/>
              </w:rPr>
            </w:pPr>
            <w:r w:rsidRPr="00EA05F5">
              <w:rPr>
                <w:b/>
                <w:color w:val="000000"/>
                <w:shd w:val="clear" w:color="auto" w:fill="FFFFFF"/>
              </w:rPr>
              <w:t>3.51</w:t>
            </w:r>
          </w:p>
          <w:p w:rsidR="009F30E5" w:rsidRPr="00EA05F5" w:rsidRDefault="009F30E5" w:rsidP="009F30E5">
            <w:pPr>
              <w:ind w:left="0" w:firstLine="0"/>
              <w:rPr>
                <w:b/>
                <w:color w:val="000000"/>
                <w:shd w:val="clear" w:color="auto" w:fill="FFFFFF"/>
              </w:rPr>
            </w:pPr>
            <w:r w:rsidRPr="00EA05F5">
              <w:rPr>
                <w:b/>
                <w:color w:val="000000"/>
                <w:shd w:val="clear" w:color="auto" w:fill="FFFFFF"/>
              </w:rPr>
              <w:t>АЦСИ хамгаалах арга хэмжээ</w:t>
            </w:r>
          </w:p>
          <w:p w:rsidR="009F30E5" w:rsidRPr="00C840A0" w:rsidRDefault="009F30E5" w:rsidP="009F30E5">
            <w:pPr>
              <w:ind w:left="0" w:firstLine="0"/>
              <w:rPr>
                <w:b/>
                <w:color w:val="000000"/>
                <w:shd w:val="clear" w:color="auto" w:fill="FFFFFF"/>
              </w:rPr>
            </w:pPr>
            <w:r w:rsidRPr="00C840A0">
              <w:rPr>
                <w:b/>
                <w:color w:val="000000"/>
                <w:shd w:val="clear" w:color="auto" w:fill="FFFFFF"/>
              </w:rPr>
              <w:t>SPM</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АЦСИ-ийн нөлөөнөөс дотоод </w:t>
            </w:r>
            <w:r w:rsidR="00EA05F5">
              <w:rPr>
                <w:color w:val="000000"/>
                <w:shd w:val="clear" w:color="auto" w:fill="FFFFFF"/>
              </w:rPr>
              <w:t>системийг хамгаалах арга хэмжээ</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ТАЙЛБАР: Энэ бол аян</w:t>
            </w:r>
            <w:r w:rsidR="00EA05F5">
              <w:rPr>
                <w:color w:val="000000"/>
                <w:sz w:val="20"/>
                <w:szCs w:val="20"/>
                <w:shd w:val="clear" w:color="auto" w:fill="FFFFFF"/>
              </w:rPr>
              <w:t>гын нийт хамгаалалтын хэсэг юм.</w:t>
            </w:r>
          </w:p>
          <w:p w:rsidR="009F30E5" w:rsidRPr="00EA05F5" w:rsidRDefault="009F30E5" w:rsidP="009F30E5">
            <w:pPr>
              <w:ind w:left="0" w:firstLine="0"/>
              <w:rPr>
                <w:b/>
                <w:color w:val="000000"/>
                <w:shd w:val="clear" w:color="auto" w:fill="FFFFFF"/>
              </w:rPr>
            </w:pPr>
            <w:r w:rsidRPr="00EA05F5">
              <w:rPr>
                <w:b/>
                <w:color w:val="000000"/>
                <w:shd w:val="clear" w:color="auto" w:fill="FFFFFF"/>
              </w:rPr>
              <w:t>3.52</w:t>
            </w:r>
          </w:p>
          <w:p w:rsidR="009F30E5" w:rsidRPr="00EA05F5" w:rsidRDefault="009F30E5" w:rsidP="009F30E5">
            <w:pPr>
              <w:ind w:left="0" w:firstLine="0"/>
              <w:rPr>
                <w:b/>
                <w:color w:val="000000"/>
                <w:shd w:val="clear" w:color="auto" w:fill="FFFFFF"/>
              </w:rPr>
            </w:pPr>
            <w:r w:rsidRPr="00EA05F5">
              <w:rPr>
                <w:b/>
                <w:color w:val="000000"/>
                <w:shd w:val="clear" w:color="auto" w:fill="FFFFFF"/>
              </w:rPr>
              <w:t>соронзон экран</w:t>
            </w:r>
          </w:p>
          <w:p w:rsidR="009F30E5" w:rsidRPr="009F30E5" w:rsidRDefault="00C840A0" w:rsidP="009F30E5">
            <w:pPr>
              <w:ind w:left="0" w:firstLine="0"/>
              <w:rPr>
                <w:color w:val="000000"/>
                <w:shd w:val="clear" w:color="auto" w:fill="FFFFFF"/>
              </w:rPr>
            </w:pPr>
            <w:r>
              <w:rPr>
                <w:color w:val="000000"/>
                <w:shd w:val="clear" w:color="auto" w:fill="FFFFFF"/>
              </w:rPr>
              <w:t>ц</w:t>
            </w:r>
            <w:r w:rsidR="009F30E5" w:rsidRPr="009F30E5">
              <w:rPr>
                <w:color w:val="000000"/>
                <w:shd w:val="clear" w:color="auto" w:fill="FFFFFF"/>
              </w:rPr>
              <w:t xml:space="preserve">ахилгаан, электрон системийн гэмтлийг багасгахын тулд хамгаалагдах ёстой байгууламжийг буюу түүний хэсгийг бүрхэх хаалттай, төмөр, </w:t>
            </w:r>
            <w:r w:rsidR="00EA05F5">
              <w:rPr>
                <w:color w:val="000000"/>
                <w:shd w:val="clear" w:color="auto" w:fill="FFFFFF"/>
              </w:rPr>
              <w:t>торон эсвэл үргэлжилсэн дэлгэц.</w:t>
            </w:r>
          </w:p>
          <w:p w:rsidR="009F30E5" w:rsidRPr="00EA05F5" w:rsidRDefault="009F30E5" w:rsidP="009F30E5">
            <w:pPr>
              <w:ind w:left="0" w:firstLine="0"/>
              <w:rPr>
                <w:b/>
                <w:color w:val="000000"/>
                <w:shd w:val="clear" w:color="auto" w:fill="FFFFFF"/>
              </w:rPr>
            </w:pPr>
            <w:r w:rsidRPr="00EA05F5">
              <w:rPr>
                <w:b/>
                <w:color w:val="000000"/>
                <w:shd w:val="clear" w:color="auto" w:fill="FFFFFF"/>
              </w:rPr>
              <w:t>3.53</w:t>
            </w:r>
          </w:p>
          <w:p w:rsidR="009F30E5" w:rsidRPr="00EA05F5" w:rsidRDefault="009F30E5" w:rsidP="009F30E5">
            <w:pPr>
              <w:ind w:left="0" w:firstLine="0"/>
              <w:rPr>
                <w:b/>
                <w:color w:val="000000"/>
                <w:shd w:val="clear" w:color="auto" w:fill="FFFFFF"/>
              </w:rPr>
            </w:pPr>
            <w:r w:rsidRPr="00EA05F5">
              <w:rPr>
                <w:b/>
                <w:color w:val="000000"/>
                <w:shd w:val="clear" w:color="auto" w:fill="FFFFFF"/>
              </w:rPr>
              <w:t>хэт хүчдлээс хамгаалах төхөөрөмж</w:t>
            </w:r>
          </w:p>
          <w:p w:rsidR="009F30E5" w:rsidRPr="009F30E5" w:rsidRDefault="009F30E5" w:rsidP="009F30E5">
            <w:pPr>
              <w:ind w:left="0" w:firstLine="0"/>
              <w:rPr>
                <w:color w:val="000000"/>
                <w:shd w:val="clear" w:color="auto" w:fill="FFFFFF"/>
              </w:rPr>
            </w:pPr>
            <w:r w:rsidRPr="009F30E5">
              <w:rPr>
                <w:color w:val="000000"/>
                <w:shd w:val="clear" w:color="auto" w:fill="FFFFFF"/>
              </w:rPr>
              <w:t>ХХХТ</w:t>
            </w:r>
          </w:p>
          <w:p w:rsidR="009F30E5" w:rsidRPr="009F30E5" w:rsidRDefault="00C840A0" w:rsidP="009F30E5">
            <w:pPr>
              <w:ind w:left="0" w:firstLine="0"/>
              <w:rPr>
                <w:color w:val="000000"/>
                <w:shd w:val="clear" w:color="auto" w:fill="FFFFFF"/>
              </w:rPr>
            </w:pPr>
            <w:r>
              <w:rPr>
                <w:color w:val="000000"/>
                <w:shd w:val="clear" w:color="auto" w:fill="FFFFFF"/>
              </w:rPr>
              <w:t>ш</w:t>
            </w:r>
            <w:r w:rsidR="009F30E5" w:rsidRPr="009F30E5">
              <w:rPr>
                <w:color w:val="000000"/>
                <w:shd w:val="clear" w:color="auto" w:fill="FFFFFF"/>
              </w:rPr>
              <w:t>илжилтийн процессын хэт хүчдэлийг хязгаарлах, цохилтын гүйдлийг зайлуулах зориулалттай төхөөрөмж; дор хаяж нэг шугам</w:t>
            </w:r>
            <w:r w:rsidR="00EA05F5">
              <w:rPr>
                <w:color w:val="000000"/>
                <w:shd w:val="clear" w:color="auto" w:fill="FFFFFF"/>
              </w:rPr>
              <w:t>ан бус бүрэлдэхүүнээс бүрдэнэ.</w:t>
            </w:r>
            <w:r w:rsidR="00EA05F5">
              <w:rPr>
                <w:color w:val="000000"/>
                <w:shd w:val="clear" w:color="auto" w:fill="FFFFFF"/>
              </w:rPr>
              <w:br w:type="page"/>
            </w:r>
          </w:p>
          <w:p w:rsidR="009F30E5" w:rsidRPr="00EA05F5" w:rsidRDefault="009F30E5" w:rsidP="009F30E5">
            <w:pPr>
              <w:ind w:left="0" w:firstLine="0"/>
              <w:rPr>
                <w:b/>
                <w:color w:val="000000"/>
                <w:shd w:val="clear" w:color="auto" w:fill="FFFFFF"/>
              </w:rPr>
            </w:pPr>
            <w:r w:rsidRPr="00EA05F5">
              <w:rPr>
                <w:b/>
                <w:color w:val="000000"/>
                <w:shd w:val="clear" w:color="auto" w:fill="FFFFFF"/>
              </w:rPr>
              <w:t>3.54</w:t>
            </w:r>
          </w:p>
          <w:p w:rsidR="009F30E5" w:rsidRPr="00EA05F5" w:rsidRDefault="009F30E5" w:rsidP="009F30E5">
            <w:pPr>
              <w:ind w:left="0" w:firstLine="0"/>
              <w:rPr>
                <w:b/>
                <w:color w:val="000000"/>
                <w:shd w:val="clear" w:color="auto" w:fill="FFFFFF"/>
              </w:rPr>
            </w:pPr>
            <w:r w:rsidRPr="00EA05F5">
              <w:rPr>
                <w:b/>
                <w:color w:val="000000"/>
                <w:shd w:val="clear" w:color="auto" w:fill="FFFFFF"/>
              </w:rPr>
              <w:t>зохицуулалттай ХХХТ систем</w:t>
            </w:r>
          </w:p>
          <w:p w:rsidR="009F30E5" w:rsidRPr="009F30E5" w:rsidRDefault="00C840A0" w:rsidP="009F30E5">
            <w:pPr>
              <w:ind w:left="0" w:firstLine="0"/>
              <w:rPr>
                <w:color w:val="000000"/>
                <w:shd w:val="clear" w:color="auto" w:fill="FFFFFF"/>
              </w:rPr>
            </w:pPr>
            <w:r>
              <w:rPr>
                <w:color w:val="000000"/>
                <w:shd w:val="clear" w:color="auto" w:fill="FFFFFF"/>
              </w:rPr>
              <w:t>ц</w:t>
            </w:r>
            <w:r w:rsidR="009F30E5" w:rsidRPr="009F30E5">
              <w:rPr>
                <w:color w:val="000000"/>
                <w:shd w:val="clear" w:color="auto" w:fill="FFFFFF"/>
              </w:rPr>
              <w:t xml:space="preserve">ахилгаан болон электрон системийн эвдрэлийг бууруулах зорилготой системийг бүрдүүлэхийн тулд зөв </w:t>
            </w:r>
            <w:r w:rsidR="009F30E5" w:rsidRPr="009F30E5">
              <w:rPr>
                <w:color w:val="000000"/>
                <w:shd w:val="clear" w:color="auto" w:fill="FFFFFF"/>
              </w:rPr>
              <w:lastRenderedPageBreak/>
              <w:t>сонгож</w:t>
            </w:r>
            <w:r w:rsidR="00EA05F5">
              <w:rPr>
                <w:color w:val="000000"/>
                <w:shd w:val="clear" w:color="auto" w:fill="FFFFFF"/>
              </w:rPr>
              <w:t>, зохицуулж, суурилуулсан ХХХТ.</w:t>
            </w:r>
          </w:p>
          <w:p w:rsidR="009F30E5" w:rsidRPr="00EA05F5" w:rsidRDefault="009F30E5" w:rsidP="009F30E5">
            <w:pPr>
              <w:ind w:left="0" w:firstLine="0"/>
              <w:rPr>
                <w:b/>
                <w:color w:val="000000"/>
                <w:shd w:val="clear" w:color="auto" w:fill="FFFFFF"/>
              </w:rPr>
            </w:pPr>
            <w:r w:rsidRPr="00EA05F5">
              <w:rPr>
                <w:b/>
                <w:color w:val="000000"/>
                <w:shd w:val="clear" w:color="auto" w:fill="FFFFFF"/>
              </w:rPr>
              <w:t>3.55</w:t>
            </w:r>
          </w:p>
          <w:p w:rsidR="009F30E5" w:rsidRPr="00EA05F5" w:rsidRDefault="009F30E5" w:rsidP="009F30E5">
            <w:pPr>
              <w:ind w:left="0" w:firstLine="0"/>
              <w:rPr>
                <w:b/>
                <w:color w:val="000000"/>
                <w:shd w:val="clear" w:color="auto" w:fill="FFFFFF"/>
              </w:rPr>
            </w:pPr>
            <w:r w:rsidRPr="00EA05F5">
              <w:rPr>
                <w:b/>
                <w:color w:val="000000"/>
                <w:shd w:val="clear" w:color="auto" w:fill="FFFFFF"/>
              </w:rPr>
              <w:t xml:space="preserve">тэсвэрлэх хэвийн импульсийн хүчдэл </w:t>
            </w:r>
          </w:p>
          <w:p w:rsidR="009F30E5" w:rsidRPr="00C840A0" w:rsidRDefault="009F30E5" w:rsidP="009F30E5">
            <w:pPr>
              <w:ind w:left="0" w:firstLine="0"/>
              <w:rPr>
                <w:b/>
                <w:color w:val="000000"/>
                <w:shd w:val="clear" w:color="auto" w:fill="FFFFFF"/>
              </w:rPr>
            </w:pPr>
            <w:r w:rsidRPr="00C840A0">
              <w:rPr>
                <w:b/>
                <w:color w:val="000000"/>
                <w:shd w:val="clear" w:color="auto" w:fill="FFFFFF"/>
              </w:rPr>
              <w:t>U</w:t>
            </w:r>
            <w:r w:rsidRPr="00C840A0">
              <w:rPr>
                <w:b/>
                <w:color w:val="000000"/>
                <w:shd w:val="clear" w:color="auto" w:fill="FFFFFF"/>
                <w:vertAlign w:val="subscript"/>
              </w:rPr>
              <w:t>W</w:t>
            </w:r>
          </w:p>
          <w:p w:rsidR="009F30E5" w:rsidRPr="009F30E5" w:rsidRDefault="009F30E5" w:rsidP="009F30E5">
            <w:pPr>
              <w:ind w:left="0" w:firstLine="0"/>
              <w:rPr>
                <w:color w:val="000000"/>
                <w:shd w:val="clear" w:color="auto" w:fill="FFFFFF"/>
              </w:rPr>
            </w:pPr>
            <w:r w:rsidRPr="009F30E5">
              <w:rPr>
                <w:color w:val="000000"/>
                <w:shd w:val="clear" w:color="auto" w:fill="FFFFFF"/>
              </w:rPr>
              <w:t>Үйлдвэрлэгчээс тогтоосон тоног төхөөрөмж эсвэл түүний хэсгийн хэт хүчдэлээс хамгаалах тусгаарлалын тэсвэрлэх чадвараар тодорхойлогдд</w:t>
            </w:r>
            <w:r w:rsidR="00EA05F5">
              <w:rPr>
                <w:color w:val="000000"/>
                <w:shd w:val="clear" w:color="auto" w:fill="FFFFFF"/>
              </w:rPr>
              <w:t>ог тэсвэрлэх импульсийн хүчдэл.</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ТАЙЛБАР: Энэ стандартын зорилгоор зөвхөн хүчдэлтэй дамжуулагч, газар хоёрын хооронд тэсвэрлэх хүчдлийг авч үзнэ.</w:t>
            </w:r>
          </w:p>
          <w:p w:rsidR="009F30E5" w:rsidRPr="00C840A0" w:rsidRDefault="009F30E5" w:rsidP="009F30E5">
            <w:pPr>
              <w:ind w:left="0" w:firstLine="0"/>
              <w:rPr>
                <w:color w:val="000000"/>
                <w:shd w:val="clear" w:color="auto" w:fill="FFFFFF"/>
              </w:rPr>
            </w:pPr>
            <w:r w:rsidRPr="00C840A0">
              <w:rPr>
                <w:color w:val="000000"/>
                <w:shd w:val="clear" w:color="auto" w:fill="FFFFFF"/>
              </w:rPr>
              <w:t>[IEC 60664-1:2007, тайлбар 3.9.2]</w:t>
            </w:r>
            <w:r w:rsidRPr="00C840A0">
              <w:rPr>
                <w:color w:val="000000"/>
                <w:shd w:val="clear" w:color="auto" w:fill="FFFFFF"/>
                <w:vertAlign w:val="superscript"/>
              </w:rPr>
              <w:t>[1]</w:t>
            </w:r>
            <w:hyperlink w:anchor="_bookmark0" w:history="1">
              <w:r w:rsidRPr="00C840A0">
                <w:rPr>
                  <w:color w:val="000000"/>
                  <w:shd w:val="clear" w:color="auto" w:fill="FFFFFF"/>
                </w:rPr>
                <w:t>1</w:t>
              </w:r>
            </w:hyperlink>
            <w:r w:rsidRPr="00C840A0">
              <w:rPr>
                <w:color w:val="000000"/>
                <w:shd w:val="clear" w:color="auto" w:fill="FFFFFF"/>
              </w:rPr>
              <w:t xml:space="preserve"> </w:t>
            </w:r>
          </w:p>
          <w:p w:rsidR="009F30E5" w:rsidRPr="00EA05F5" w:rsidRDefault="009F30E5" w:rsidP="009F30E5">
            <w:pPr>
              <w:ind w:left="0" w:firstLine="0"/>
              <w:rPr>
                <w:color w:val="000000"/>
                <w:sz w:val="20"/>
                <w:szCs w:val="20"/>
                <w:shd w:val="clear" w:color="auto" w:fill="FFFFFF"/>
              </w:rPr>
            </w:pPr>
            <w:r w:rsidRPr="00C840A0">
              <w:rPr>
                <w:color w:val="000000"/>
                <w:sz w:val="20"/>
                <w:szCs w:val="20"/>
                <w:shd w:val="clear" w:color="auto" w:fill="FFFFFF"/>
                <w:vertAlign w:val="superscript"/>
              </w:rPr>
              <w:t>1</w:t>
            </w:r>
            <w:r w:rsidRPr="00EA05F5">
              <w:rPr>
                <w:color w:val="000000"/>
                <w:sz w:val="20"/>
                <w:szCs w:val="20"/>
                <w:shd w:val="clear" w:color="auto" w:fill="FFFFFF"/>
              </w:rPr>
              <w:t>Дөрвөлжин хаалтанд байгаа эшлэл</w:t>
            </w:r>
            <w:r w:rsidR="00EA05F5">
              <w:rPr>
                <w:color w:val="000000"/>
                <w:sz w:val="20"/>
                <w:szCs w:val="20"/>
                <w:shd w:val="clear" w:color="auto" w:fill="FFFFFF"/>
              </w:rPr>
              <w:t xml:space="preserve"> нь номын жагсаалтанд хамаарна.</w:t>
            </w:r>
          </w:p>
          <w:p w:rsidR="009F30E5" w:rsidRPr="00EA05F5" w:rsidRDefault="009F30E5" w:rsidP="009F30E5">
            <w:pPr>
              <w:ind w:left="0" w:firstLine="0"/>
              <w:rPr>
                <w:b/>
                <w:color w:val="000000"/>
                <w:shd w:val="clear" w:color="auto" w:fill="FFFFFF"/>
              </w:rPr>
            </w:pPr>
            <w:r w:rsidRPr="00EA05F5">
              <w:rPr>
                <w:b/>
                <w:color w:val="000000"/>
                <w:shd w:val="clear" w:color="auto" w:fill="FFFFFF"/>
              </w:rPr>
              <w:t>3.56</w:t>
            </w:r>
          </w:p>
          <w:p w:rsidR="009F30E5" w:rsidRPr="00EA05F5" w:rsidRDefault="009F30E5" w:rsidP="009F30E5">
            <w:pPr>
              <w:ind w:left="0" w:firstLine="0"/>
              <w:rPr>
                <w:b/>
                <w:color w:val="000000"/>
                <w:shd w:val="clear" w:color="auto" w:fill="FFFFFF"/>
              </w:rPr>
            </w:pPr>
            <w:r w:rsidRPr="00EA05F5">
              <w:rPr>
                <w:b/>
                <w:color w:val="000000"/>
                <w:shd w:val="clear" w:color="auto" w:fill="FFFFFF"/>
              </w:rPr>
              <w:t xml:space="preserve">тусгаарлах интерфейс </w:t>
            </w:r>
          </w:p>
          <w:p w:rsidR="009F30E5" w:rsidRPr="009F30E5" w:rsidRDefault="009F30E5" w:rsidP="009F30E5">
            <w:pPr>
              <w:ind w:left="0" w:firstLine="0"/>
              <w:rPr>
                <w:color w:val="000000"/>
                <w:shd w:val="clear" w:color="auto" w:fill="FFFFFF"/>
              </w:rPr>
            </w:pPr>
            <w:r w:rsidRPr="009F30E5">
              <w:rPr>
                <w:color w:val="000000"/>
                <w:shd w:val="clear" w:color="auto" w:fill="FFFFFF"/>
              </w:rPr>
              <w:t>АХБ-т нэвтэрч буй шугам дээр гарсан хэт хүчдлийг</w:t>
            </w:r>
            <w:r w:rsidR="00EA05F5">
              <w:rPr>
                <w:color w:val="000000"/>
                <w:shd w:val="clear" w:color="auto" w:fill="FFFFFF"/>
              </w:rPr>
              <w:t xml:space="preserve"> бууруулах чадвартай төхөөрөмж.</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ТАЙЛБАР 1: Үүнд ороомог, металлгүй шилэн кабель, оптик тусгаарлагч хоорондын газардуулгатай экран бүхий</w:t>
            </w:r>
            <w:r w:rsidR="00EA05F5" w:rsidRPr="00EA05F5">
              <w:rPr>
                <w:color w:val="000000"/>
                <w:sz w:val="20"/>
                <w:szCs w:val="20"/>
                <w:shd w:val="clear" w:color="auto" w:fill="FFFFFF"/>
              </w:rPr>
              <w:t xml:space="preserve"> тусгаарлах трансформатор орно.</w:t>
            </w:r>
          </w:p>
          <w:p w:rsidR="009F30E5" w:rsidRDefault="009F30E5" w:rsidP="009F30E5">
            <w:pPr>
              <w:ind w:left="0" w:firstLine="0"/>
              <w:rPr>
                <w:color w:val="000000"/>
                <w:sz w:val="20"/>
                <w:szCs w:val="20"/>
                <w:shd w:val="clear" w:color="auto" w:fill="FFFFFF"/>
              </w:rPr>
            </w:pPr>
            <w:r w:rsidRPr="00EA05F5">
              <w:rPr>
                <w:color w:val="000000"/>
                <w:sz w:val="20"/>
                <w:szCs w:val="20"/>
                <w:shd w:val="clear" w:color="auto" w:fill="FFFFFF"/>
              </w:rPr>
              <w:t xml:space="preserve">ТАЙЛБАР 2: Эдгээр төхөөрөмжийн тусгаарлалын тэсвэрлэх чадвар нь энэ хэрэглээнд эсвэл </w:t>
            </w:r>
            <w:r w:rsidR="00EA05F5">
              <w:rPr>
                <w:color w:val="000000"/>
                <w:sz w:val="20"/>
                <w:szCs w:val="20"/>
                <w:shd w:val="clear" w:color="auto" w:fill="FFFFFF"/>
              </w:rPr>
              <w:t>ХХХТ-өөр дамжин тохирох болно.</w:t>
            </w:r>
          </w:p>
          <w:p w:rsidR="00EA05F5" w:rsidRPr="00445544" w:rsidRDefault="00445544" w:rsidP="00445544">
            <w:pPr>
              <w:ind w:left="0" w:firstLine="0"/>
              <w:rPr>
                <w:b/>
                <w:color w:val="000000"/>
                <w:shd w:val="clear" w:color="auto" w:fill="FFFFFF"/>
              </w:rPr>
            </w:pPr>
            <w:r w:rsidRPr="00445544">
              <w:rPr>
                <w:b/>
                <w:color w:val="000000"/>
                <w:shd w:val="clear" w:color="auto" w:fill="FFFFFF"/>
                <w:lang w:val="en-US"/>
              </w:rPr>
              <w:t xml:space="preserve">4 </w:t>
            </w:r>
            <w:r w:rsidR="00EA05F5" w:rsidRPr="00445544">
              <w:rPr>
                <w:b/>
                <w:color w:val="000000"/>
                <w:shd w:val="clear" w:color="auto" w:fill="FFFFFF"/>
              </w:rPr>
              <w:t>Аянгын гүйдлийн параметр</w:t>
            </w:r>
          </w:p>
          <w:p w:rsidR="00EA05F5" w:rsidRPr="00445544" w:rsidRDefault="00EA05F5" w:rsidP="00445544">
            <w:pPr>
              <w:ind w:left="0" w:firstLine="0"/>
              <w:rPr>
                <w:color w:val="000000"/>
                <w:shd w:val="clear" w:color="auto" w:fill="FFFFFF"/>
              </w:rPr>
            </w:pPr>
            <w:r w:rsidRPr="00445544">
              <w:rPr>
                <w:color w:val="000000"/>
                <w:shd w:val="clear" w:color="auto" w:fill="FFFFFF"/>
              </w:rPr>
              <w:t> IEC 62305 цувралд ашигласан аянгын гүйдлийн параметрийг А хавсралтад үзүүлэв.</w:t>
            </w:r>
          </w:p>
          <w:p w:rsidR="00EA05F5" w:rsidRPr="00445544" w:rsidRDefault="00EA05F5" w:rsidP="00445544">
            <w:pPr>
              <w:ind w:left="0" w:firstLine="0"/>
              <w:rPr>
                <w:color w:val="000000"/>
                <w:shd w:val="clear" w:color="auto" w:fill="FFFFFF"/>
              </w:rPr>
            </w:pPr>
            <w:r w:rsidRPr="00445544">
              <w:rPr>
                <w:color w:val="000000"/>
                <w:shd w:val="clear" w:color="auto" w:fill="FFFFFF"/>
              </w:rPr>
              <w:t xml:space="preserve">Шинжилгээний зорилгоор ашиглах аянгын гүйдлийн хугацааны </w:t>
            </w:r>
            <w:r w:rsidR="00445544">
              <w:rPr>
                <w:color w:val="000000"/>
                <w:shd w:val="clear" w:color="auto" w:fill="FFFFFF"/>
              </w:rPr>
              <w:t>функцийг В хавсралтад ашиглах.</w:t>
            </w:r>
          </w:p>
          <w:p w:rsidR="00EA05F5" w:rsidRPr="00445544" w:rsidRDefault="00EA05F5" w:rsidP="00445544">
            <w:pPr>
              <w:ind w:left="0" w:firstLine="0"/>
              <w:rPr>
                <w:color w:val="000000"/>
                <w:shd w:val="clear" w:color="auto" w:fill="FFFFFF"/>
              </w:rPr>
            </w:pPr>
            <w:r w:rsidRPr="00445544">
              <w:rPr>
                <w:color w:val="000000"/>
                <w:shd w:val="clear" w:color="auto" w:fill="FFFFFF"/>
              </w:rPr>
              <w:t>Туршилтын зорилгоор аянгын гүйдэл загварчлах мэдээллийг С хавсралтад үзүүлэв.</w:t>
            </w:r>
          </w:p>
          <w:p w:rsidR="00EA05F5" w:rsidRPr="00445544" w:rsidRDefault="00EA05F5" w:rsidP="00445544">
            <w:pPr>
              <w:ind w:left="0" w:firstLine="0"/>
              <w:rPr>
                <w:color w:val="000000"/>
                <w:shd w:val="clear" w:color="auto" w:fill="FFFFFF"/>
              </w:rPr>
            </w:pPr>
            <w:r w:rsidRPr="00445544">
              <w:rPr>
                <w:color w:val="000000"/>
                <w:shd w:val="clear" w:color="auto" w:fill="FFFFFF"/>
              </w:rPr>
              <w:t xml:space="preserve">АХС-ийн бүрэлдэхүүн хэсэг дэх аянгын нөлөөллийг загварлахын тулд лабораторид ашиглах үндсэн параметрийг </w:t>
            </w:r>
            <w:r w:rsidR="00445544">
              <w:rPr>
                <w:color w:val="000000"/>
                <w:shd w:val="clear" w:color="auto" w:fill="FFFFFF"/>
              </w:rPr>
              <w:t>D хавсралтад үзүүлэв.</w:t>
            </w:r>
          </w:p>
          <w:p w:rsidR="00EA05F5" w:rsidRDefault="00EA05F5" w:rsidP="009F30E5">
            <w:pPr>
              <w:ind w:left="0" w:firstLine="0"/>
              <w:rPr>
                <w:color w:val="000000"/>
                <w:shd w:val="clear" w:color="auto" w:fill="FFFFFF"/>
              </w:rPr>
            </w:pPr>
            <w:r w:rsidRPr="00445544">
              <w:rPr>
                <w:color w:val="000000"/>
                <w:shd w:val="clear" w:color="auto" w:fill="FFFFFF"/>
              </w:rPr>
              <w:t>Янз бүрийн суурилуулах цэг дээрх аянганаас үүсэх хэт хүчдлийн холбоотой мэдээллийг Е хавсралтад үзүүлэв.</w:t>
            </w:r>
          </w:p>
          <w:p w:rsidR="00445544" w:rsidRPr="00445544" w:rsidRDefault="00445544" w:rsidP="00445544">
            <w:pPr>
              <w:ind w:left="0" w:firstLine="0"/>
              <w:rPr>
                <w:b/>
                <w:color w:val="000000"/>
                <w:shd w:val="clear" w:color="auto" w:fill="FFFFFF"/>
              </w:rPr>
            </w:pPr>
            <w:r w:rsidRPr="00445544">
              <w:rPr>
                <w:b/>
                <w:color w:val="000000"/>
                <w:shd w:val="clear" w:color="auto" w:fill="FFFFFF"/>
                <w:lang w:val="en-US"/>
              </w:rPr>
              <w:t xml:space="preserve">5 </w:t>
            </w:r>
            <w:r w:rsidRPr="00445544">
              <w:rPr>
                <w:b/>
                <w:color w:val="000000"/>
                <w:shd w:val="clear" w:color="auto" w:fill="FFFFFF"/>
              </w:rPr>
              <w:t xml:space="preserve">Аянгын үед үүсэх хохирол </w:t>
            </w:r>
          </w:p>
          <w:p w:rsidR="00445544" w:rsidRPr="00445544" w:rsidRDefault="00445544" w:rsidP="00445544">
            <w:pPr>
              <w:ind w:left="0" w:firstLine="0"/>
              <w:rPr>
                <w:b/>
                <w:color w:val="000000"/>
                <w:shd w:val="clear" w:color="auto" w:fill="FFFFFF"/>
              </w:rPr>
            </w:pPr>
            <w:r w:rsidRPr="00445544">
              <w:rPr>
                <w:b/>
                <w:color w:val="000000"/>
                <w:shd w:val="clear" w:color="auto" w:fill="FFFFFF"/>
              </w:rPr>
              <w:t>5.1 Байгууламжид гэмтэл учруулах нь</w:t>
            </w:r>
          </w:p>
          <w:p w:rsidR="00445544" w:rsidRPr="00445544" w:rsidRDefault="00445544" w:rsidP="00445544">
            <w:pPr>
              <w:ind w:left="0" w:firstLine="0"/>
              <w:rPr>
                <w:color w:val="000000"/>
                <w:shd w:val="clear" w:color="auto" w:fill="FFFFFF"/>
              </w:rPr>
            </w:pPr>
            <w:r w:rsidRPr="00445544">
              <w:rPr>
                <w:color w:val="000000"/>
                <w:shd w:val="clear" w:color="auto" w:fill="FFFFFF"/>
              </w:rPr>
              <w:t xml:space="preserve">Байгууламжид бууж буй аянга нь тухайн байгууламжийг болон түүний оршин суугчид, доторх эд зүйлс, түүний дотор дотоод системийг гэмтээдэг. Гэмтэл, эвдрэл нь байгууламжийн эргэн </w:t>
            </w:r>
            <w:r w:rsidRPr="00445544">
              <w:rPr>
                <w:color w:val="000000"/>
                <w:shd w:val="clear" w:color="auto" w:fill="FFFFFF"/>
              </w:rPr>
              <w:lastRenderedPageBreak/>
              <w:t xml:space="preserve">тойронд, цаашлаад тухайн орчинд ч өргөжиж болзошгүй байдаг. Энэхүү өргөжих цар хүрээ нь байгууламж болон аянгын цахилалтын </w:t>
            </w:r>
            <w:r>
              <w:rPr>
                <w:color w:val="000000"/>
                <w:shd w:val="clear" w:color="auto" w:fill="FFFFFF"/>
              </w:rPr>
              <w:t>шинж чанараас хамаарна.</w:t>
            </w:r>
          </w:p>
          <w:p w:rsidR="00445544" w:rsidRPr="00445544" w:rsidRDefault="00445544" w:rsidP="00445544">
            <w:pPr>
              <w:ind w:left="0" w:firstLine="0"/>
              <w:rPr>
                <w:b/>
                <w:color w:val="000000"/>
                <w:shd w:val="clear" w:color="auto" w:fill="FFFFFF"/>
              </w:rPr>
            </w:pPr>
            <w:r w:rsidRPr="00445544">
              <w:rPr>
                <w:b/>
                <w:color w:val="000000"/>
                <w:shd w:val="clear" w:color="auto" w:fill="FFFFFF"/>
              </w:rPr>
              <w:t>5.1.1 Аянгын байгууламжид үзүүлэх нөлөө</w:t>
            </w:r>
          </w:p>
          <w:p w:rsidR="00445544" w:rsidRPr="00445544" w:rsidRDefault="00445544" w:rsidP="00445544">
            <w:pPr>
              <w:ind w:left="0" w:firstLine="0"/>
              <w:rPr>
                <w:color w:val="000000"/>
                <w:shd w:val="clear" w:color="auto" w:fill="FFFFFF"/>
              </w:rPr>
            </w:pPr>
            <w:r w:rsidRPr="00445544">
              <w:rPr>
                <w:color w:val="000000"/>
                <w:shd w:val="clear" w:color="auto" w:fill="FFFFFF"/>
              </w:rPr>
              <w:t>Аянгын нөлөөнд хамаарах байгууламжийн үндсэн шинж чанарт дараах зүйлс багтана. Үүнд:</w:t>
            </w:r>
          </w:p>
          <w:p w:rsidR="00445544" w:rsidRPr="00445544" w:rsidRDefault="00445544" w:rsidP="00445544">
            <w:pPr>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Бүтэц (жишээ нь мод, тоосго, бетон, хүчитгэсэн бетон, ган хүрээтэй бүтэц);</w:t>
            </w:r>
          </w:p>
          <w:p w:rsidR="00445544" w:rsidRPr="00445544" w:rsidRDefault="00445544" w:rsidP="00445544">
            <w:pPr>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Үйл ажиллагаа (орон сууц, албан газар, ферм, театр, зочид буудал, сургууль, эмнэлэг, музей, сүм, шорон, их дэлгүүр, банк, үйлдвэр, станц, спорт талбай);</w:t>
            </w:r>
          </w:p>
          <w:p w:rsidR="00445544" w:rsidRPr="00445544" w:rsidRDefault="00445544" w:rsidP="00445544">
            <w:pPr>
              <w:ind w:left="0" w:firstLine="0"/>
              <w:rPr>
                <w:color w:val="000000"/>
                <w:shd w:val="clear" w:color="auto" w:fill="FFFFFF"/>
              </w:rPr>
            </w:pPr>
            <w:bookmarkStart w:id="7" w:name="_bookmark0"/>
            <w:bookmarkEnd w:id="7"/>
            <w:r>
              <w:rPr>
                <w:color w:val="000000"/>
                <w:shd w:val="clear" w:color="auto" w:fill="FFFFFF"/>
                <w:lang w:val="en-US"/>
              </w:rPr>
              <w:t xml:space="preserve">- </w:t>
            </w:r>
            <w:r w:rsidRPr="00445544">
              <w:rPr>
                <w:color w:val="000000"/>
                <w:shd w:val="clear" w:color="auto" w:fill="FFFFFF"/>
              </w:rPr>
              <w:t>оршин суугч, эд зүйлс (хүн, амьтан, шатамхай эсвэл шатамхай бус материал, тэсрэмтгий эсвэл тэсрэмтгий бус материал, нам эсвэл өндөр хүчдэл даах цахилгаан, электрон систем);</w:t>
            </w:r>
          </w:p>
          <w:p w:rsidR="00445544" w:rsidRPr="00445544" w:rsidRDefault="00445544" w:rsidP="00445544">
            <w:pPr>
              <w:ind w:left="0" w:firstLine="0"/>
              <w:rPr>
                <w:color w:val="000000"/>
                <w:shd w:val="clear" w:color="auto" w:fill="FFFFFF"/>
              </w:rPr>
            </w:pPr>
            <w:r w:rsidRPr="00445544">
              <w:rPr>
                <w:color w:val="000000"/>
                <w:shd w:val="clear" w:color="auto" w:fill="FFFFFF"/>
              </w:rPr>
              <w:t>холбогдсон шугам сүлжээ (цахилгааны шугам, харилцаа холбооны шугам, шугам хоолой);</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одоо байгаа буюу авсан хамгаалах арга хэмжээ (бие махбодийн гэмтэл, амь насыг аюулаас хамгаалах арга хэмжээ, дотоод системийн эвдрэлийг бууруулах хамгаалах арга хэмжээ);</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Аюулын өргөжих хэмжээ (нүүлгэн шилжүүлэхэд бэрхшээлтэй байгууламж, төөрөгдөл бий болох байгууламж, эргэн тойрондоо аюултай байгууламж, хүрээлэн буй орчиндоо аюултай байгууламж</w:t>
            </w:r>
            <w:r>
              <w:rPr>
                <w:color w:val="000000"/>
                <w:shd w:val="clear" w:color="auto" w:fill="FFFFFF"/>
              </w:rPr>
              <w:t xml:space="preserve">). </w:t>
            </w:r>
          </w:p>
          <w:p w:rsidR="00445544" w:rsidRPr="00445544" w:rsidRDefault="00445544" w:rsidP="009F30E5">
            <w:pPr>
              <w:ind w:left="0" w:firstLine="0"/>
              <w:rPr>
                <w:color w:val="000000"/>
                <w:shd w:val="clear" w:color="auto" w:fill="FFFFFF"/>
              </w:rPr>
            </w:pPr>
            <w:r w:rsidRPr="00445544">
              <w:rPr>
                <w:color w:val="000000"/>
                <w:shd w:val="clear" w:color="auto" w:fill="FFFFFF"/>
              </w:rPr>
              <w:t xml:space="preserve">Хүснэгт 1-д төрөл бүрийн байгууламжид аянгын </w:t>
            </w:r>
            <w:r>
              <w:rPr>
                <w:color w:val="000000"/>
                <w:shd w:val="clear" w:color="auto" w:fill="FFFFFF"/>
              </w:rPr>
              <w:t xml:space="preserve">нөлөө ямар байхыг үзүүлэв. </w:t>
            </w:r>
          </w:p>
        </w:tc>
        <w:tc>
          <w:tcPr>
            <w:tcW w:w="4785" w:type="dxa"/>
          </w:tcPr>
          <w:p w:rsidR="009F30E5" w:rsidRPr="009F30E5" w:rsidRDefault="009F30E5" w:rsidP="009F30E5">
            <w:pPr>
              <w:ind w:left="0" w:firstLine="0"/>
              <w:rPr>
                <w:b/>
                <w:color w:val="000000"/>
                <w:shd w:val="clear" w:color="auto" w:fill="FFFFFF"/>
              </w:rPr>
            </w:pPr>
            <w:r w:rsidRPr="009F30E5">
              <w:rPr>
                <w:b/>
                <w:color w:val="000000"/>
                <w:shd w:val="clear" w:color="auto" w:fill="FFFFFF"/>
                <w:lang w:val="en-US"/>
              </w:rPr>
              <w:lastRenderedPageBreak/>
              <w:t xml:space="preserve">3 </w:t>
            </w:r>
            <w:r w:rsidRPr="009F30E5">
              <w:rPr>
                <w:b/>
                <w:color w:val="000000"/>
                <w:shd w:val="clear" w:color="auto" w:fill="FFFFFF"/>
              </w:rPr>
              <w:t>Terms and definitions</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For the purposes of this document, the </w:t>
            </w:r>
            <w:r w:rsidRPr="009F30E5">
              <w:rPr>
                <w:color w:val="000000"/>
                <w:shd w:val="clear" w:color="auto" w:fill="FFFFFF"/>
              </w:rPr>
              <w:lastRenderedPageBreak/>
              <w:t>following terms and definitions apply.</w:t>
            </w:r>
          </w:p>
          <w:p w:rsidR="009F30E5" w:rsidRPr="009F30E5" w:rsidRDefault="009F30E5" w:rsidP="009F30E5">
            <w:pPr>
              <w:ind w:left="0" w:firstLine="0"/>
              <w:rPr>
                <w:b/>
                <w:color w:val="000000"/>
                <w:shd w:val="clear" w:color="auto" w:fill="FFFFFF"/>
              </w:rPr>
            </w:pPr>
            <w:r w:rsidRPr="009F30E5">
              <w:rPr>
                <w:b/>
                <w:color w:val="000000"/>
                <w:shd w:val="clear" w:color="auto" w:fill="FFFFFF"/>
              </w:rPr>
              <w:t>3.1</w:t>
            </w:r>
          </w:p>
          <w:p w:rsidR="009F30E5" w:rsidRPr="009F30E5" w:rsidRDefault="009F30E5" w:rsidP="009F30E5">
            <w:pPr>
              <w:ind w:left="0" w:firstLine="0"/>
              <w:rPr>
                <w:b/>
                <w:color w:val="000000"/>
                <w:shd w:val="clear" w:color="auto" w:fill="FFFFFF"/>
              </w:rPr>
            </w:pPr>
            <w:r w:rsidRPr="009F30E5">
              <w:rPr>
                <w:b/>
                <w:color w:val="000000"/>
                <w:shd w:val="clear" w:color="auto" w:fill="FFFFFF"/>
              </w:rPr>
              <w:t>lightning flash to earth</w:t>
            </w:r>
          </w:p>
          <w:p w:rsidR="009F30E5" w:rsidRPr="009F30E5" w:rsidRDefault="009F30E5" w:rsidP="009F30E5">
            <w:pPr>
              <w:ind w:left="0" w:firstLine="0"/>
              <w:rPr>
                <w:color w:val="000000"/>
                <w:shd w:val="clear" w:color="auto" w:fill="FFFFFF"/>
              </w:rPr>
            </w:pPr>
            <w:r w:rsidRPr="009F30E5">
              <w:rPr>
                <w:color w:val="000000"/>
                <w:shd w:val="clear" w:color="auto" w:fill="FFFFFF"/>
              </w:rPr>
              <w:t>electrical discharge of atmospheric origin between cloud and earth co</w:t>
            </w:r>
            <w:r>
              <w:rPr>
                <w:color w:val="000000"/>
                <w:shd w:val="clear" w:color="auto" w:fill="FFFFFF"/>
              </w:rPr>
              <w:t>nsisting of one or more strokes</w:t>
            </w:r>
          </w:p>
          <w:p w:rsidR="009F30E5" w:rsidRPr="009F30E5" w:rsidRDefault="009F30E5" w:rsidP="009F30E5">
            <w:pPr>
              <w:ind w:left="0" w:firstLine="0"/>
              <w:rPr>
                <w:b/>
                <w:color w:val="000000"/>
                <w:shd w:val="clear" w:color="auto" w:fill="FFFFFF"/>
              </w:rPr>
            </w:pPr>
            <w:r w:rsidRPr="009F30E5">
              <w:rPr>
                <w:b/>
                <w:color w:val="000000"/>
                <w:shd w:val="clear" w:color="auto" w:fill="FFFFFF"/>
              </w:rPr>
              <w:t>3.2</w:t>
            </w:r>
          </w:p>
          <w:p w:rsidR="009F30E5" w:rsidRPr="009F30E5" w:rsidRDefault="009F30E5" w:rsidP="009F30E5">
            <w:pPr>
              <w:ind w:left="0" w:firstLine="0"/>
              <w:rPr>
                <w:b/>
                <w:color w:val="000000"/>
                <w:shd w:val="clear" w:color="auto" w:fill="FFFFFF"/>
              </w:rPr>
            </w:pPr>
            <w:r w:rsidRPr="009F30E5">
              <w:rPr>
                <w:b/>
                <w:color w:val="000000"/>
                <w:shd w:val="clear" w:color="auto" w:fill="FFFFFF"/>
              </w:rPr>
              <w:t>downward flash</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initiated by a down</w:t>
            </w:r>
            <w:r>
              <w:rPr>
                <w:color w:val="000000"/>
                <w:shd w:val="clear" w:color="auto" w:fill="FFFFFF"/>
              </w:rPr>
              <w:t>ward leader from cloud to earth</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A downward flash consists of a first impulse, which can be followed by subsequent impulses. One or more impulses ma</w:t>
            </w:r>
            <w:r>
              <w:rPr>
                <w:color w:val="000000"/>
                <w:sz w:val="20"/>
                <w:szCs w:val="20"/>
                <w:shd w:val="clear" w:color="auto" w:fill="FFFFFF"/>
              </w:rPr>
              <w:t>y be followed by a long stroke.</w:t>
            </w:r>
          </w:p>
          <w:p w:rsidR="009F30E5" w:rsidRPr="009F30E5" w:rsidRDefault="009F30E5" w:rsidP="009F30E5">
            <w:pPr>
              <w:ind w:left="0" w:firstLine="0"/>
              <w:rPr>
                <w:b/>
                <w:color w:val="000000"/>
                <w:shd w:val="clear" w:color="auto" w:fill="FFFFFF"/>
              </w:rPr>
            </w:pPr>
            <w:r w:rsidRPr="009F30E5">
              <w:rPr>
                <w:b/>
                <w:color w:val="000000"/>
                <w:shd w:val="clear" w:color="auto" w:fill="FFFFFF"/>
              </w:rPr>
              <w:t>3.3</w:t>
            </w:r>
          </w:p>
          <w:p w:rsidR="009F30E5" w:rsidRPr="009F30E5" w:rsidRDefault="009F30E5" w:rsidP="009F30E5">
            <w:pPr>
              <w:ind w:left="0" w:firstLine="0"/>
              <w:rPr>
                <w:b/>
                <w:color w:val="000000"/>
                <w:shd w:val="clear" w:color="auto" w:fill="FFFFFF"/>
              </w:rPr>
            </w:pPr>
            <w:r w:rsidRPr="009F30E5">
              <w:rPr>
                <w:b/>
                <w:color w:val="000000"/>
                <w:shd w:val="clear" w:color="auto" w:fill="FFFFFF"/>
              </w:rPr>
              <w:t>upward flash</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initiated by an upward leader from an earthed structure to cloud</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An upward flash consists of a first long stroke with or without multiple superimposed impulses. One or more impulses ma</w:t>
            </w:r>
            <w:r>
              <w:rPr>
                <w:color w:val="000000"/>
                <w:sz w:val="20"/>
                <w:szCs w:val="20"/>
                <w:shd w:val="clear" w:color="auto" w:fill="FFFFFF"/>
              </w:rPr>
              <w:t>y be followed by a long stroke.</w:t>
            </w:r>
          </w:p>
          <w:p w:rsidR="009F30E5" w:rsidRPr="009F30E5" w:rsidRDefault="009F30E5" w:rsidP="009F30E5">
            <w:pPr>
              <w:ind w:left="0" w:firstLine="0"/>
              <w:rPr>
                <w:b/>
                <w:color w:val="000000"/>
                <w:shd w:val="clear" w:color="auto" w:fill="FFFFFF"/>
              </w:rPr>
            </w:pPr>
            <w:r w:rsidRPr="009F30E5">
              <w:rPr>
                <w:b/>
                <w:color w:val="000000"/>
                <w:shd w:val="clear" w:color="auto" w:fill="FFFFFF"/>
              </w:rPr>
              <w:t>3.4</w:t>
            </w:r>
          </w:p>
          <w:p w:rsidR="009F30E5" w:rsidRPr="009F30E5" w:rsidRDefault="009F30E5" w:rsidP="009F30E5">
            <w:pPr>
              <w:ind w:left="0" w:firstLine="0"/>
              <w:rPr>
                <w:b/>
                <w:color w:val="000000"/>
                <w:shd w:val="clear" w:color="auto" w:fill="FFFFFF"/>
              </w:rPr>
            </w:pPr>
            <w:r w:rsidRPr="009F30E5">
              <w:rPr>
                <w:b/>
                <w:color w:val="000000"/>
                <w:shd w:val="clear" w:color="auto" w:fill="FFFFFF"/>
              </w:rPr>
              <w:t>lightning stroke</w:t>
            </w:r>
          </w:p>
          <w:p w:rsidR="009F30E5" w:rsidRPr="009F30E5" w:rsidRDefault="009F30E5" w:rsidP="009F30E5">
            <w:pPr>
              <w:ind w:left="0" w:firstLine="0"/>
              <w:rPr>
                <w:color w:val="000000"/>
                <w:shd w:val="clear" w:color="auto" w:fill="FFFFFF"/>
              </w:rPr>
            </w:pPr>
            <w:r w:rsidRPr="009F30E5">
              <w:rPr>
                <w:color w:val="000000"/>
                <w:shd w:val="clear" w:color="auto" w:fill="FFFFFF"/>
              </w:rPr>
              <w:t>single electrical discharg</w:t>
            </w:r>
            <w:r>
              <w:rPr>
                <w:color w:val="000000"/>
                <w:shd w:val="clear" w:color="auto" w:fill="FFFFFF"/>
              </w:rPr>
              <w:t>e in a lightning flash to earth</w:t>
            </w:r>
          </w:p>
          <w:p w:rsidR="009F30E5" w:rsidRPr="009F30E5" w:rsidRDefault="009F30E5" w:rsidP="009F30E5">
            <w:pPr>
              <w:ind w:left="0" w:firstLine="0"/>
              <w:rPr>
                <w:b/>
                <w:color w:val="000000"/>
                <w:shd w:val="clear" w:color="auto" w:fill="FFFFFF"/>
              </w:rPr>
            </w:pPr>
            <w:r w:rsidRPr="009F30E5">
              <w:rPr>
                <w:b/>
                <w:color w:val="000000"/>
                <w:shd w:val="clear" w:color="auto" w:fill="FFFFFF"/>
              </w:rPr>
              <w:t>3.5</w:t>
            </w:r>
          </w:p>
          <w:p w:rsidR="009F30E5" w:rsidRPr="009F30E5" w:rsidRDefault="009F30E5" w:rsidP="009F30E5">
            <w:pPr>
              <w:ind w:left="0" w:firstLine="0"/>
              <w:rPr>
                <w:b/>
                <w:color w:val="000000"/>
                <w:shd w:val="clear" w:color="auto" w:fill="FFFFFF"/>
              </w:rPr>
            </w:pPr>
            <w:r w:rsidRPr="009F30E5">
              <w:rPr>
                <w:b/>
                <w:color w:val="000000"/>
                <w:shd w:val="clear" w:color="auto" w:fill="FFFFFF"/>
              </w:rPr>
              <w:t>short stroke</w:t>
            </w:r>
          </w:p>
          <w:p w:rsidR="009F30E5" w:rsidRPr="009F30E5" w:rsidRDefault="009F30E5" w:rsidP="009F30E5">
            <w:pPr>
              <w:ind w:left="0" w:firstLine="0"/>
              <w:rPr>
                <w:color w:val="000000"/>
                <w:shd w:val="clear" w:color="auto" w:fill="FFFFFF"/>
              </w:rPr>
            </w:pPr>
            <w:r w:rsidRPr="009F30E5">
              <w:rPr>
                <w:color w:val="000000"/>
                <w:shd w:val="clear" w:color="auto" w:fill="FFFFFF"/>
              </w:rPr>
              <w:t>part of the lightning flash which co</w:t>
            </w:r>
            <w:r>
              <w:rPr>
                <w:color w:val="000000"/>
                <w:shd w:val="clear" w:color="auto" w:fill="FFFFFF"/>
              </w:rPr>
              <w:t>rresponds to an impulse current</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This current has a time T2 to the half peak value on the tail typically less than 2 ms (see Figure A.1).</w:t>
            </w:r>
          </w:p>
          <w:p w:rsidR="009F30E5" w:rsidRPr="009F30E5" w:rsidRDefault="009F30E5" w:rsidP="009F30E5">
            <w:pPr>
              <w:ind w:left="0" w:firstLine="0"/>
              <w:rPr>
                <w:b/>
                <w:color w:val="000000"/>
                <w:shd w:val="clear" w:color="auto" w:fill="FFFFFF"/>
              </w:rPr>
            </w:pPr>
            <w:r w:rsidRPr="009F30E5">
              <w:rPr>
                <w:b/>
                <w:color w:val="000000"/>
                <w:shd w:val="clear" w:color="auto" w:fill="FFFFFF"/>
              </w:rPr>
              <w:t>3.6</w:t>
            </w:r>
          </w:p>
          <w:p w:rsidR="009F30E5" w:rsidRPr="009F30E5" w:rsidRDefault="009F30E5" w:rsidP="009F30E5">
            <w:pPr>
              <w:ind w:left="0" w:firstLine="0"/>
              <w:rPr>
                <w:b/>
                <w:color w:val="000000"/>
                <w:shd w:val="clear" w:color="auto" w:fill="FFFFFF"/>
              </w:rPr>
            </w:pPr>
            <w:r w:rsidRPr="009F30E5">
              <w:rPr>
                <w:b/>
                <w:color w:val="000000"/>
                <w:shd w:val="clear" w:color="auto" w:fill="FFFFFF"/>
              </w:rPr>
              <w:t>long stroke</w:t>
            </w:r>
          </w:p>
          <w:p w:rsidR="009F30E5" w:rsidRPr="009F30E5" w:rsidRDefault="009F30E5" w:rsidP="009F30E5">
            <w:pPr>
              <w:ind w:left="0" w:firstLine="0"/>
              <w:rPr>
                <w:color w:val="000000"/>
                <w:shd w:val="clear" w:color="auto" w:fill="FFFFFF"/>
              </w:rPr>
            </w:pPr>
            <w:r w:rsidRPr="009F30E5">
              <w:rPr>
                <w:color w:val="000000"/>
                <w:shd w:val="clear" w:color="auto" w:fill="FFFFFF"/>
              </w:rPr>
              <w:t>part of the lightning flash which corr</w:t>
            </w:r>
            <w:r>
              <w:rPr>
                <w:color w:val="000000"/>
                <w:shd w:val="clear" w:color="auto" w:fill="FFFFFF"/>
              </w:rPr>
              <w:t>esponds to a continuing current</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The duration time T</w:t>
            </w:r>
            <w:r w:rsidRPr="00A43C9B">
              <w:rPr>
                <w:color w:val="000000"/>
                <w:sz w:val="20"/>
                <w:szCs w:val="20"/>
                <w:shd w:val="clear" w:color="auto" w:fill="FFFFFF"/>
                <w:vertAlign w:val="subscript"/>
              </w:rPr>
              <w:t>LONG</w:t>
            </w:r>
            <w:r w:rsidRPr="009F30E5">
              <w:rPr>
                <w:color w:val="000000"/>
                <w:sz w:val="20"/>
                <w:szCs w:val="20"/>
                <w:shd w:val="clear" w:color="auto" w:fill="FFFFFF"/>
              </w:rPr>
              <w:t xml:space="preserve"> (time from the 10 % value on the front to the 10 % value on the tail) of this continuing current is typically more than 2 ms and less than 1 s (see Figure A.2).</w:t>
            </w:r>
          </w:p>
          <w:p w:rsidR="009F30E5" w:rsidRPr="009F30E5" w:rsidRDefault="009F30E5" w:rsidP="009F30E5">
            <w:pPr>
              <w:ind w:left="0" w:firstLine="0"/>
              <w:rPr>
                <w:b/>
                <w:color w:val="000000"/>
                <w:shd w:val="clear" w:color="auto" w:fill="FFFFFF"/>
              </w:rPr>
            </w:pPr>
            <w:r w:rsidRPr="009F30E5">
              <w:rPr>
                <w:b/>
                <w:color w:val="000000"/>
                <w:shd w:val="clear" w:color="auto" w:fill="FFFFFF"/>
              </w:rPr>
              <w:t>3.7</w:t>
            </w:r>
          </w:p>
          <w:p w:rsidR="009F30E5" w:rsidRPr="009F30E5" w:rsidRDefault="009F30E5" w:rsidP="009F30E5">
            <w:pPr>
              <w:ind w:left="0" w:firstLine="0"/>
              <w:rPr>
                <w:b/>
                <w:color w:val="000000"/>
                <w:shd w:val="clear" w:color="auto" w:fill="FFFFFF"/>
              </w:rPr>
            </w:pPr>
            <w:r w:rsidRPr="009F30E5">
              <w:rPr>
                <w:b/>
                <w:color w:val="000000"/>
                <w:shd w:val="clear" w:color="auto" w:fill="FFFFFF"/>
              </w:rPr>
              <w:t>multiple strokes</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consisting on average of 3-4 strokes, with typical time inter</w:t>
            </w:r>
            <w:r>
              <w:rPr>
                <w:color w:val="000000"/>
                <w:shd w:val="clear" w:color="auto" w:fill="FFFFFF"/>
              </w:rPr>
              <w:t>val between them of about 50 ms</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Events having up to a few dozen strokes with intervals between them ranging from 10 ms to 250 ms have   been reported.</w:t>
            </w:r>
          </w:p>
          <w:p w:rsidR="009F30E5" w:rsidRPr="009F30E5" w:rsidRDefault="009F30E5" w:rsidP="009F30E5">
            <w:pPr>
              <w:ind w:left="0" w:firstLine="0"/>
              <w:rPr>
                <w:b/>
                <w:color w:val="000000"/>
                <w:shd w:val="clear" w:color="auto" w:fill="FFFFFF"/>
              </w:rPr>
            </w:pPr>
            <w:r w:rsidRPr="009F30E5">
              <w:rPr>
                <w:b/>
                <w:color w:val="000000"/>
                <w:shd w:val="clear" w:color="auto" w:fill="FFFFFF"/>
              </w:rPr>
              <w:t>3.8</w:t>
            </w:r>
          </w:p>
          <w:p w:rsidR="009F30E5" w:rsidRPr="009F30E5" w:rsidRDefault="009F30E5" w:rsidP="009F30E5">
            <w:pPr>
              <w:ind w:left="0" w:firstLine="0"/>
              <w:rPr>
                <w:b/>
                <w:color w:val="000000"/>
                <w:shd w:val="clear" w:color="auto" w:fill="FFFFFF"/>
              </w:rPr>
            </w:pPr>
            <w:r w:rsidRPr="009F30E5">
              <w:rPr>
                <w:b/>
                <w:color w:val="000000"/>
                <w:shd w:val="clear" w:color="auto" w:fill="FFFFFF"/>
              </w:rPr>
              <w:t>point of strike</w:t>
            </w:r>
          </w:p>
          <w:p w:rsidR="009F30E5" w:rsidRPr="009F30E5" w:rsidRDefault="009F30E5" w:rsidP="009F30E5">
            <w:pPr>
              <w:ind w:left="0" w:firstLine="0"/>
              <w:rPr>
                <w:color w:val="000000"/>
                <w:shd w:val="clear" w:color="auto" w:fill="FFFFFF"/>
              </w:rPr>
            </w:pPr>
            <w:r w:rsidRPr="009F30E5">
              <w:rPr>
                <w:color w:val="000000"/>
                <w:shd w:val="clear" w:color="auto" w:fill="FFFFFF"/>
              </w:rPr>
              <w:t>point where a lightning flash strikes the earth, or protruding structure (e.g., structure, LPS, line, tree, etc.)</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 xml:space="preserve">NOTE A lightning flash may have more than one </w:t>
            </w:r>
            <w:r w:rsidRPr="009F30E5">
              <w:rPr>
                <w:color w:val="000000"/>
                <w:sz w:val="20"/>
                <w:szCs w:val="20"/>
                <w:shd w:val="clear" w:color="auto" w:fill="FFFFFF"/>
              </w:rPr>
              <w:lastRenderedPageBreak/>
              <w:t>point of strike</w:t>
            </w:r>
          </w:p>
          <w:p w:rsidR="009F30E5" w:rsidRPr="009F30E5" w:rsidRDefault="009F30E5" w:rsidP="009F30E5">
            <w:pPr>
              <w:ind w:left="0" w:firstLine="0"/>
              <w:rPr>
                <w:color w:val="000000"/>
                <w:shd w:val="clear" w:color="auto" w:fill="FFFFFF"/>
              </w:rPr>
            </w:pPr>
          </w:p>
          <w:p w:rsidR="009F30E5" w:rsidRPr="009F30E5" w:rsidRDefault="009F30E5" w:rsidP="009F30E5">
            <w:pPr>
              <w:ind w:left="0" w:firstLine="0"/>
              <w:rPr>
                <w:b/>
                <w:color w:val="000000"/>
                <w:shd w:val="clear" w:color="auto" w:fill="FFFFFF"/>
              </w:rPr>
            </w:pPr>
            <w:r w:rsidRPr="009F30E5">
              <w:rPr>
                <w:b/>
                <w:color w:val="000000"/>
                <w:shd w:val="clear" w:color="auto" w:fill="FFFFFF"/>
              </w:rPr>
              <w:t>3.9</w:t>
            </w:r>
          </w:p>
          <w:p w:rsidR="009F30E5" w:rsidRPr="009F30E5" w:rsidRDefault="009F30E5" w:rsidP="009F30E5">
            <w:pPr>
              <w:ind w:left="0" w:firstLine="0"/>
              <w:rPr>
                <w:b/>
                <w:color w:val="000000"/>
                <w:shd w:val="clear" w:color="auto" w:fill="FFFFFF"/>
              </w:rPr>
            </w:pPr>
            <w:r w:rsidRPr="009F30E5">
              <w:rPr>
                <w:b/>
                <w:color w:val="000000"/>
                <w:shd w:val="clear" w:color="auto" w:fill="FFFFFF"/>
              </w:rPr>
              <w:t>lightning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i</w:t>
            </w:r>
          </w:p>
          <w:p w:rsidR="009F30E5" w:rsidRPr="009F30E5" w:rsidRDefault="009F30E5" w:rsidP="009F30E5">
            <w:pPr>
              <w:ind w:left="0" w:firstLine="0"/>
              <w:rPr>
                <w:color w:val="000000"/>
                <w:shd w:val="clear" w:color="auto" w:fill="FFFFFF"/>
              </w:rPr>
            </w:pPr>
            <w:r w:rsidRPr="009F30E5">
              <w:rPr>
                <w:color w:val="000000"/>
                <w:shd w:val="clear" w:color="auto" w:fill="FFFFFF"/>
              </w:rPr>
              <w:t>current flowing at the point of strike</w:t>
            </w:r>
          </w:p>
          <w:p w:rsidR="009F30E5" w:rsidRPr="009F30E5" w:rsidRDefault="009F30E5" w:rsidP="009F30E5">
            <w:pPr>
              <w:ind w:left="0" w:firstLine="0"/>
              <w:rPr>
                <w:color w:val="000000"/>
                <w:shd w:val="clear" w:color="auto" w:fill="FFFFFF"/>
              </w:rPr>
            </w:pPr>
          </w:p>
          <w:p w:rsidR="009F30E5" w:rsidRPr="009F30E5" w:rsidRDefault="009F30E5" w:rsidP="009F30E5">
            <w:pPr>
              <w:ind w:left="0" w:firstLine="0"/>
              <w:rPr>
                <w:b/>
                <w:color w:val="000000"/>
                <w:shd w:val="clear" w:color="auto" w:fill="FFFFFF"/>
              </w:rPr>
            </w:pPr>
            <w:r w:rsidRPr="009F30E5">
              <w:rPr>
                <w:b/>
                <w:color w:val="000000"/>
                <w:shd w:val="clear" w:color="auto" w:fill="FFFFFF"/>
              </w:rPr>
              <w:t>3.10</w:t>
            </w:r>
          </w:p>
          <w:p w:rsidR="009F30E5" w:rsidRPr="009F30E5" w:rsidRDefault="009F30E5" w:rsidP="009F30E5">
            <w:pPr>
              <w:ind w:left="0" w:firstLine="0"/>
              <w:rPr>
                <w:b/>
                <w:color w:val="000000"/>
                <w:shd w:val="clear" w:color="auto" w:fill="FFFFFF"/>
              </w:rPr>
            </w:pPr>
            <w:r w:rsidRPr="009F30E5">
              <w:rPr>
                <w:b/>
                <w:color w:val="000000"/>
                <w:shd w:val="clear" w:color="auto" w:fill="FFFFFF"/>
              </w:rPr>
              <w:t>current peak value</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I</w:t>
            </w:r>
          </w:p>
          <w:p w:rsidR="009F30E5" w:rsidRPr="009F30E5" w:rsidRDefault="009F30E5" w:rsidP="009F30E5">
            <w:pPr>
              <w:ind w:left="0" w:firstLine="0"/>
              <w:rPr>
                <w:color w:val="000000"/>
                <w:shd w:val="clear" w:color="auto" w:fill="FFFFFF"/>
              </w:rPr>
            </w:pPr>
            <w:r w:rsidRPr="009F30E5">
              <w:rPr>
                <w:color w:val="000000"/>
                <w:shd w:val="clear" w:color="auto" w:fill="FFFFFF"/>
              </w:rPr>
              <w:t>maximum value of the lightning current</w:t>
            </w:r>
          </w:p>
          <w:p w:rsidR="009F30E5" w:rsidRPr="009F30E5" w:rsidRDefault="009F30E5" w:rsidP="009F30E5">
            <w:pPr>
              <w:ind w:left="0" w:firstLine="0"/>
              <w:rPr>
                <w:color w:val="000000"/>
                <w:shd w:val="clear" w:color="auto" w:fill="FFFFFF"/>
              </w:rPr>
            </w:pPr>
          </w:p>
          <w:p w:rsidR="009F30E5" w:rsidRPr="009F30E5" w:rsidRDefault="009F30E5" w:rsidP="009F30E5">
            <w:pPr>
              <w:ind w:left="0" w:firstLine="0"/>
              <w:rPr>
                <w:b/>
                <w:color w:val="000000"/>
                <w:shd w:val="clear" w:color="auto" w:fill="FFFFFF"/>
              </w:rPr>
            </w:pPr>
            <w:r w:rsidRPr="009F30E5">
              <w:rPr>
                <w:b/>
                <w:color w:val="000000"/>
                <w:shd w:val="clear" w:color="auto" w:fill="FFFFFF"/>
              </w:rPr>
              <w:t>3.11</w:t>
            </w:r>
          </w:p>
          <w:p w:rsidR="009F30E5" w:rsidRPr="009F30E5" w:rsidRDefault="009F30E5" w:rsidP="009F30E5">
            <w:pPr>
              <w:ind w:left="0" w:firstLine="0"/>
              <w:rPr>
                <w:b/>
                <w:color w:val="000000"/>
                <w:shd w:val="clear" w:color="auto" w:fill="FFFFFF"/>
              </w:rPr>
            </w:pPr>
            <w:r w:rsidRPr="009F30E5">
              <w:rPr>
                <w:b/>
                <w:color w:val="000000"/>
                <w:shd w:val="clear" w:color="auto" w:fill="FFFFFF"/>
              </w:rPr>
              <w:t xml:space="preserve">average steepness </w:t>
            </w:r>
            <w:r>
              <w:rPr>
                <w:b/>
                <w:color w:val="000000"/>
                <w:shd w:val="clear" w:color="auto" w:fill="FFFFFF"/>
              </w:rPr>
              <w:t>of the front of impulse current</w:t>
            </w:r>
          </w:p>
          <w:p w:rsidR="009F30E5" w:rsidRPr="009F30E5" w:rsidRDefault="009F30E5" w:rsidP="009F30E5">
            <w:pPr>
              <w:ind w:left="0" w:firstLine="0"/>
              <w:rPr>
                <w:color w:val="000000"/>
                <w:shd w:val="clear" w:color="auto" w:fill="FFFFFF"/>
              </w:rPr>
            </w:pPr>
            <w:r w:rsidRPr="009F30E5">
              <w:rPr>
                <w:color w:val="000000"/>
                <w:shd w:val="clear" w:color="auto" w:fill="FFFFFF"/>
              </w:rPr>
              <w:t>average rate of change of current within a time interval Δt = t</w:t>
            </w:r>
            <w:r w:rsidRPr="00A43C9B">
              <w:rPr>
                <w:color w:val="000000"/>
                <w:shd w:val="clear" w:color="auto" w:fill="FFFFFF"/>
                <w:vertAlign w:val="subscript"/>
              </w:rPr>
              <w:t>2</w:t>
            </w:r>
            <w:r w:rsidRPr="009F30E5">
              <w:rPr>
                <w:color w:val="000000"/>
                <w:shd w:val="clear" w:color="auto" w:fill="FFFFFF"/>
              </w:rPr>
              <w:t xml:space="preserve"> – t</w:t>
            </w:r>
            <w:r w:rsidRPr="00A43C9B">
              <w:rPr>
                <w:color w:val="000000"/>
                <w:shd w:val="clear" w:color="auto" w:fill="FFFFFF"/>
                <w:vertAlign w:val="subscript"/>
              </w:rPr>
              <w:t>1</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It is expressed by the difference Δi = i(t</w:t>
            </w:r>
            <w:r w:rsidRPr="00A43C9B">
              <w:rPr>
                <w:color w:val="000000"/>
                <w:sz w:val="20"/>
                <w:szCs w:val="20"/>
                <w:shd w:val="clear" w:color="auto" w:fill="FFFFFF"/>
                <w:vertAlign w:val="subscript"/>
              </w:rPr>
              <w:t>2</w:t>
            </w:r>
            <w:r w:rsidRPr="009F30E5">
              <w:rPr>
                <w:color w:val="000000"/>
                <w:sz w:val="20"/>
                <w:szCs w:val="20"/>
                <w:shd w:val="clear" w:color="auto" w:fill="FFFFFF"/>
              </w:rPr>
              <w:t>) – i(t</w:t>
            </w:r>
            <w:r w:rsidRPr="00A43C9B">
              <w:rPr>
                <w:color w:val="000000"/>
                <w:sz w:val="20"/>
                <w:szCs w:val="20"/>
                <w:shd w:val="clear" w:color="auto" w:fill="FFFFFF"/>
                <w:vertAlign w:val="subscript"/>
              </w:rPr>
              <w:t>1</w:t>
            </w:r>
            <w:r w:rsidRPr="009F30E5">
              <w:rPr>
                <w:color w:val="000000"/>
                <w:sz w:val="20"/>
                <w:szCs w:val="20"/>
                <w:shd w:val="clear" w:color="auto" w:fill="FFFFFF"/>
              </w:rPr>
              <w:t>) of the values of the current</w:t>
            </w:r>
            <w:r>
              <w:rPr>
                <w:color w:val="000000"/>
                <w:sz w:val="20"/>
                <w:szCs w:val="20"/>
                <w:shd w:val="clear" w:color="auto" w:fill="FFFFFF"/>
              </w:rPr>
              <w:t xml:space="preserve"> at the start and at the end of</w:t>
            </w:r>
            <w:r>
              <w:rPr>
                <w:color w:val="000000"/>
                <w:sz w:val="20"/>
                <w:szCs w:val="20"/>
                <w:shd w:val="clear" w:color="auto" w:fill="FFFFFF"/>
                <w:lang w:val="en-US"/>
              </w:rPr>
              <w:t xml:space="preserve"> </w:t>
            </w:r>
            <w:r w:rsidRPr="009F30E5">
              <w:rPr>
                <w:color w:val="000000"/>
                <w:sz w:val="20"/>
                <w:szCs w:val="20"/>
                <w:shd w:val="clear" w:color="auto" w:fill="FFFFFF"/>
              </w:rPr>
              <w:t>this interval, divided by the time interval Δt = t</w:t>
            </w:r>
            <w:r w:rsidRPr="00A43C9B">
              <w:rPr>
                <w:color w:val="000000"/>
                <w:sz w:val="20"/>
                <w:szCs w:val="20"/>
                <w:shd w:val="clear" w:color="auto" w:fill="FFFFFF"/>
                <w:vertAlign w:val="subscript"/>
              </w:rPr>
              <w:t>2</w:t>
            </w:r>
            <w:r w:rsidRPr="009F30E5">
              <w:rPr>
                <w:color w:val="000000"/>
                <w:sz w:val="20"/>
                <w:szCs w:val="20"/>
                <w:shd w:val="clear" w:color="auto" w:fill="FFFFFF"/>
              </w:rPr>
              <w:t xml:space="preserve"> – t</w:t>
            </w:r>
            <w:r w:rsidRPr="00A43C9B">
              <w:rPr>
                <w:color w:val="000000"/>
                <w:sz w:val="20"/>
                <w:szCs w:val="20"/>
                <w:shd w:val="clear" w:color="auto" w:fill="FFFFFF"/>
                <w:vertAlign w:val="subscript"/>
              </w:rPr>
              <w:t>1</w:t>
            </w:r>
            <w:r w:rsidRPr="009F30E5">
              <w:rPr>
                <w:color w:val="000000"/>
                <w:sz w:val="20"/>
                <w:szCs w:val="20"/>
                <w:shd w:val="clear" w:color="auto" w:fill="FFFFFF"/>
              </w:rPr>
              <w:t xml:space="preserve"> (see Figure A.1).</w:t>
            </w:r>
          </w:p>
          <w:p w:rsidR="009F30E5" w:rsidRPr="009F30E5" w:rsidRDefault="009F30E5" w:rsidP="009F30E5">
            <w:pPr>
              <w:ind w:left="0" w:firstLine="0"/>
              <w:rPr>
                <w:b/>
                <w:color w:val="000000"/>
                <w:shd w:val="clear" w:color="auto" w:fill="FFFFFF"/>
              </w:rPr>
            </w:pPr>
            <w:r w:rsidRPr="009F30E5">
              <w:rPr>
                <w:b/>
                <w:color w:val="000000"/>
                <w:shd w:val="clear" w:color="auto" w:fill="FFFFFF"/>
              </w:rPr>
              <w:t>3.12</w:t>
            </w:r>
          </w:p>
          <w:p w:rsidR="009F30E5" w:rsidRPr="009F30E5" w:rsidRDefault="009F30E5" w:rsidP="009F30E5">
            <w:pPr>
              <w:ind w:left="0" w:firstLine="0"/>
              <w:rPr>
                <w:b/>
                <w:color w:val="000000"/>
                <w:shd w:val="clear" w:color="auto" w:fill="FFFFFF"/>
              </w:rPr>
            </w:pPr>
            <w:r w:rsidRPr="009F30E5">
              <w:rPr>
                <w:b/>
                <w:color w:val="000000"/>
                <w:shd w:val="clear" w:color="auto" w:fill="FFFFFF"/>
              </w:rPr>
              <w:t>front time of impulse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1</w:t>
            </w:r>
          </w:p>
          <w:p w:rsidR="009F30E5" w:rsidRPr="009F30E5" w:rsidRDefault="009F30E5" w:rsidP="009F30E5">
            <w:pPr>
              <w:ind w:left="0" w:firstLine="0"/>
              <w:rPr>
                <w:color w:val="000000"/>
                <w:shd w:val="clear" w:color="auto" w:fill="FFFFFF"/>
              </w:rPr>
            </w:pPr>
            <w:r w:rsidRPr="009F30E5">
              <w:rPr>
                <w:color w:val="000000"/>
                <w:shd w:val="clear" w:color="auto" w:fill="FFFFFF"/>
              </w:rPr>
              <w:t>virtual parameter defined as 1,25 times the time interval bet</w:t>
            </w:r>
            <w:r>
              <w:rPr>
                <w:color w:val="000000"/>
                <w:shd w:val="clear" w:color="auto" w:fill="FFFFFF"/>
              </w:rPr>
              <w:t>ween the instants when the 10 %</w:t>
            </w:r>
            <w:r>
              <w:rPr>
                <w:color w:val="000000"/>
                <w:shd w:val="clear" w:color="auto" w:fill="FFFFFF"/>
                <w:lang w:val="en-US"/>
              </w:rPr>
              <w:t xml:space="preserve"> </w:t>
            </w:r>
            <w:r w:rsidRPr="009F30E5">
              <w:rPr>
                <w:color w:val="000000"/>
                <w:shd w:val="clear" w:color="auto" w:fill="FFFFFF"/>
              </w:rPr>
              <w:t>and 90 % of the peak val</w:t>
            </w:r>
            <w:r>
              <w:rPr>
                <w:color w:val="000000"/>
                <w:shd w:val="clear" w:color="auto" w:fill="FFFFFF"/>
              </w:rPr>
              <w:t>ue are reached (see Figure A.1)</w:t>
            </w:r>
          </w:p>
          <w:p w:rsidR="009F30E5" w:rsidRPr="009F30E5" w:rsidRDefault="009F30E5" w:rsidP="009F30E5">
            <w:pPr>
              <w:ind w:left="0" w:firstLine="0"/>
              <w:rPr>
                <w:b/>
                <w:color w:val="000000"/>
                <w:shd w:val="clear" w:color="auto" w:fill="FFFFFF"/>
              </w:rPr>
            </w:pPr>
            <w:r w:rsidRPr="009F30E5">
              <w:rPr>
                <w:b/>
                <w:color w:val="000000"/>
                <w:shd w:val="clear" w:color="auto" w:fill="FFFFFF"/>
              </w:rPr>
              <w:t>3.13</w:t>
            </w:r>
          </w:p>
          <w:p w:rsidR="009F30E5" w:rsidRPr="009F30E5" w:rsidRDefault="009F30E5" w:rsidP="009F30E5">
            <w:pPr>
              <w:ind w:left="0" w:firstLine="0"/>
              <w:rPr>
                <w:b/>
                <w:color w:val="000000"/>
                <w:shd w:val="clear" w:color="auto" w:fill="FFFFFF"/>
              </w:rPr>
            </w:pPr>
            <w:r w:rsidRPr="009F30E5">
              <w:rPr>
                <w:b/>
                <w:color w:val="000000"/>
                <w:shd w:val="clear" w:color="auto" w:fill="FFFFFF"/>
              </w:rPr>
              <w:t>virtual origin of impulse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O</w:t>
            </w:r>
            <w:r w:rsidRPr="00A43C9B">
              <w:rPr>
                <w:b/>
                <w:i/>
                <w:color w:val="000000"/>
                <w:shd w:val="clear" w:color="auto" w:fill="FFFFFF"/>
                <w:vertAlign w:val="subscript"/>
              </w:rPr>
              <w:t>1</w:t>
            </w:r>
          </w:p>
          <w:p w:rsidR="009F30E5" w:rsidRPr="009F30E5" w:rsidRDefault="009F30E5" w:rsidP="009F30E5">
            <w:pPr>
              <w:ind w:left="0" w:firstLine="0"/>
              <w:rPr>
                <w:color w:val="000000"/>
                <w:shd w:val="clear" w:color="auto" w:fill="FFFFFF"/>
              </w:rPr>
            </w:pPr>
            <w:r w:rsidRPr="009F30E5">
              <w:rPr>
                <w:color w:val="000000"/>
                <w:shd w:val="clear" w:color="auto" w:fill="FFFFFF"/>
              </w:rPr>
              <w:t>point of intersection with time axis of a straight line drawn through the 10 % and the 90 % reference points on the stroke current front (see Figure A.1); it precedes by 0,1 T</w:t>
            </w:r>
            <w:r w:rsidRPr="00A43C9B">
              <w:rPr>
                <w:color w:val="000000"/>
                <w:shd w:val="clear" w:color="auto" w:fill="FFFFFF"/>
                <w:vertAlign w:val="subscript"/>
              </w:rPr>
              <w:t>1</w:t>
            </w:r>
            <w:r w:rsidRPr="009F30E5">
              <w:rPr>
                <w:color w:val="000000"/>
                <w:shd w:val="clear" w:color="auto" w:fill="FFFFFF"/>
              </w:rPr>
              <w:t xml:space="preserve"> that instant at which the current attains 10 % of its peak value</w:t>
            </w:r>
          </w:p>
          <w:p w:rsidR="009F30E5" w:rsidRPr="009F30E5" w:rsidRDefault="009F30E5" w:rsidP="009F30E5">
            <w:pPr>
              <w:ind w:left="0" w:firstLine="0"/>
              <w:rPr>
                <w:b/>
                <w:color w:val="000000"/>
                <w:shd w:val="clear" w:color="auto" w:fill="FFFFFF"/>
              </w:rPr>
            </w:pPr>
            <w:r w:rsidRPr="009F30E5">
              <w:rPr>
                <w:b/>
                <w:color w:val="000000"/>
                <w:shd w:val="clear" w:color="auto" w:fill="FFFFFF"/>
              </w:rPr>
              <w:t>3.14</w:t>
            </w:r>
          </w:p>
          <w:p w:rsidR="009F30E5" w:rsidRPr="009F30E5" w:rsidRDefault="009F30E5" w:rsidP="009F30E5">
            <w:pPr>
              <w:ind w:left="0" w:firstLine="0"/>
              <w:rPr>
                <w:b/>
                <w:color w:val="000000"/>
                <w:shd w:val="clear" w:color="auto" w:fill="FFFFFF"/>
              </w:rPr>
            </w:pPr>
            <w:r w:rsidRPr="009F30E5">
              <w:rPr>
                <w:b/>
                <w:color w:val="000000"/>
                <w:shd w:val="clear" w:color="auto" w:fill="FFFFFF"/>
              </w:rPr>
              <w:t>time to half value on the tail of impulse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2</w:t>
            </w:r>
          </w:p>
          <w:p w:rsidR="009F30E5" w:rsidRPr="009F30E5" w:rsidRDefault="009F30E5" w:rsidP="009F30E5">
            <w:pPr>
              <w:ind w:left="0" w:firstLine="0"/>
              <w:rPr>
                <w:color w:val="000000"/>
                <w:shd w:val="clear" w:color="auto" w:fill="FFFFFF"/>
              </w:rPr>
            </w:pPr>
            <w:r w:rsidRPr="009F30E5">
              <w:rPr>
                <w:color w:val="000000"/>
                <w:shd w:val="clear" w:color="auto" w:fill="FFFFFF"/>
              </w:rPr>
              <w:t>virtual parameter defined as the time interval between the virtual origin O</w:t>
            </w:r>
            <w:r w:rsidRPr="00A43C9B">
              <w:rPr>
                <w:color w:val="000000"/>
                <w:shd w:val="clear" w:color="auto" w:fill="FFFFFF"/>
                <w:vertAlign w:val="subscript"/>
              </w:rPr>
              <w:t>1</w:t>
            </w:r>
            <w:r w:rsidRPr="009F30E5">
              <w:rPr>
                <w:color w:val="000000"/>
                <w:shd w:val="clear" w:color="auto" w:fill="FFFFFF"/>
              </w:rPr>
              <w:t xml:space="preserve"> and the instant at which the current has decreased to half the peak value on the tail (see Figure A.1)</w:t>
            </w:r>
          </w:p>
          <w:p w:rsidR="009F30E5" w:rsidRPr="009F30E5" w:rsidRDefault="009F30E5" w:rsidP="009F30E5">
            <w:pPr>
              <w:ind w:left="0" w:firstLine="0"/>
              <w:rPr>
                <w:color w:val="000000"/>
                <w:shd w:val="clear" w:color="auto" w:fill="FFFFFF"/>
              </w:rPr>
            </w:pPr>
          </w:p>
          <w:p w:rsidR="009F30E5" w:rsidRPr="009F30E5" w:rsidRDefault="009F30E5" w:rsidP="009F30E5">
            <w:pPr>
              <w:ind w:left="0" w:firstLine="0"/>
              <w:rPr>
                <w:b/>
                <w:color w:val="000000"/>
                <w:shd w:val="clear" w:color="auto" w:fill="FFFFFF"/>
              </w:rPr>
            </w:pPr>
            <w:r w:rsidRPr="009F30E5">
              <w:rPr>
                <w:b/>
                <w:color w:val="000000"/>
                <w:shd w:val="clear" w:color="auto" w:fill="FFFFFF"/>
              </w:rPr>
              <w:t>3.15</w:t>
            </w:r>
          </w:p>
          <w:p w:rsidR="009F30E5" w:rsidRPr="009F30E5" w:rsidRDefault="009F30E5" w:rsidP="009F30E5">
            <w:pPr>
              <w:ind w:left="0" w:firstLine="0"/>
              <w:rPr>
                <w:b/>
                <w:color w:val="000000"/>
                <w:shd w:val="clear" w:color="auto" w:fill="FFFFFF"/>
              </w:rPr>
            </w:pPr>
            <w:r w:rsidRPr="009F30E5">
              <w:rPr>
                <w:b/>
                <w:color w:val="000000"/>
                <w:shd w:val="clear" w:color="auto" w:fill="FFFFFF"/>
              </w:rPr>
              <w:t>flash duration</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p>
          <w:p w:rsidR="009F30E5" w:rsidRPr="009F30E5" w:rsidRDefault="009F30E5" w:rsidP="009F30E5">
            <w:pPr>
              <w:ind w:left="0" w:firstLine="0"/>
              <w:rPr>
                <w:color w:val="000000"/>
                <w:shd w:val="clear" w:color="auto" w:fill="FFFFFF"/>
              </w:rPr>
            </w:pPr>
            <w:r w:rsidRPr="009F30E5">
              <w:rPr>
                <w:color w:val="000000"/>
                <w:shd w:val="clear" w:color="auto" w:fill="FFFFFF"/>
              </w:rPr>
              <w:t>time for which the lightning current flows at the point of stri</w:t>
            </w:r>
            <w:r>
              <w:rPr>
                <w:color w:val="000000"/>
                <w:shd w:val="clear" w:color="auto" w:fill="FFFFFF"/>
              </w:rPr>
              <w:t>ke</w:t>
            </w:r>
          </w:p>
          <w:p w:rsidR="009F30E5" w:rsidRPr="009F30E5" w:rsidRDefault="009F30E5" w:rsidP="009F30E5">
            <w:pPr>
              <w:ind w:left="0" w:firstLine="0"/>
              <w:rPr>
                <w:b/>
                <w:color w:val="000000"/>
                <w:shd w:val="clear" w:color="auto" w:fill="FFFFFF"/>
              </w:rPr>
            </w:pPr>
            <w:r w:rsidRPr="009F30E5">
              <w:rPr>
                <w:b/>
                <w:color w:val="000000"/>
                <w:shd w:val="clear" w:color="auto" w:fill="FFFFFF"/>
              </w:rPr>
              <w:lastRenderedPageBreak/>
              <w:t>3.16</w:t>
            </w:r>
          </w:p>
          <w:p w:rsidR="009F30E5" w:rsidRPr="009F30E5" w:rsidRDefault="009F30E5" w:rsidP="009F30E5">
            <w:pPr>
              <w:ind w:left="0" w:firstLine="0"/>
              <w:rPr>
                <w:b/>
                <w:color w:val="000000"/>
                <w:shd w:val="clear" w:color="auto" w:fill="FFFFFF"/>
              </w:rPr>
            </w:pPr>
            <w:r w:rsidRPr="009F30E5">
              <w:rPr>
                <w:b/>
                <w:color w:val="000000"/>
                <w:shd w:val="clear" w:color="auto" w:fill="FFFFFF"/>
              </w:rPr>
              <w:t>duration of long stroke current</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T</w:t>
            </w:r>
            <w:r w:rsidRPr="00A43C9B">
              <w:rPr>
                <w:b/>
                <w:i/>
                <w:color w:val="000000"/>
                <w:shd w:val="clear" w:color="auto" w:fill="FFFFFF"/>
                <w:vertAlign w:val="subscript"/>
              </w:rPr>
              <w:t>LONG</w:t>
            </w:r>
          </w:p>
          <w:p w:rsidR="009F30E5" w:rsidRPr="009F30E5" w:rsidRDefault="009F30E5" w:rsidP="009F30E5">
            <w:pPr>
              <w:ind w:left="0" w:firstLine="0"/>
              <w:rPr>
                <w:color w:val="000000"/>
                <w:shd w:val="clear" w:color="auto" w:fill="FFFFFF"/>
              </w:rPr>
            </w:pPr>
            <w:r w:rsidRPr="009F30E5">
              <w:rPr>
                <w:color w:val="000000"/>
                <w:shd w:val="clear" w:color="auto" w:fill="FFFFFF"/>
              </w:rPr>
              <w:t>time duration during which the current in a long stroke is between 10 % of the peak value</w:t>
            </w:r>
            <w:r>
              <w:rPr>
                <w:color w:val="000000"/>
                <w:shd w:val="clear" w:color="auto" w:fill="FFFFFF"/>
                <w:lang w:val="en-US"/>
              </w:rPr>
              <w:t xml:space="preserve"> </w:t>
            </w:r>
            <w:r w:rsidRPr="009F30E5">
              <w:rPr>
                <w:color w:val="000000"/>
                <w:shd w:val="clear" w:color="auto" w:fill="FFFFFF"/>
              </w:rPr>
              <w:t>during the increase of the continuing current and 10 % of the peak value during the decrease of the continuing current (see Figure A.2)</w:t>
            </w:r>
          </w:p>
          <w:p w:rsidR="009F30E5" w:rsidRPr="009F30E5" w:rsidRDefault="009F30E5" w:rsidP="009F30E5">
            <w:pPr>
              <w:ind w:left="0" w:firstLine="0"/>
              <w:rPr>
                <w:b/>
                <w:color w:val="000000"/>
                <w:shd w:val="clear" w:color="auto" w:fill="FFFFFF"/>
              </w:rPr>
            </w:pPr>
            <w:r w:rsidRPr="009F30E5">
              <w:rPr>
                <w:b/>
                <w:color w:val="000000"/>
                <w:shd w:val="clear" w:color="auto" w:fill="FFFFFF"/>
              </w:rPr>
              <w:t>3.17</w:t>
            </w:r>
          </w:p>
          <w:p w:rsidR="009F30E5" w:rsidRPr="009F30E5" w:rsidRDefault="009F30E5" w:rsidP="009F30E5">
            <w:pPr>
              <w:ind w:left="0" w:firstLine="0"/>
              <w:rPr>
                <w:b/>
                <w:color w:val="000000"/>
                <w:shd w:val="clear" w:color="auto" w:fill="FFFFFF"/>
              </w:rPr>
            </w:pPr>
            <w:r w:rsidRPr="009F30E5">
              <w:rPr>
                <w:b/>
                <w:color w:val="000000"/>
                <w:shd w:val="clear" w:color="auto" w:fill="FFFFFF"/>
              </w:rPr>
              <w:t>flash charge</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A43C9B">
              <w:rPr>
                <w:b/>
                <w:i/>
                <w:color w:val="000000"/>
                <w:shd w:val="clear" w:color="auto" w:fill="FFFFFF"/>
                <w:vertAlign w:val="subscript"/>
              </w:rPr>
              <w:t>FLASH</w:t>
            </w:r>
          </w:p>
          <w:p w:rsidR="009F30E5" w:rsidRPr="009F30E5" w:rsidRDefault="009F30E5" w:rsidP="009F30E5">
            <w:pPr>
              <w:ind w:left="0" w:firstLine="0"/>
              <w:rPr>
                <w:color w:val="000000"/>
                <w:shd w:val="clear" w:color="auto" w:fill="FFFFFF"/>
              </w:rPr>
            </w:pPr>
            <w:r w:rsidRPr="009F30E5">
              <w:rPr>
                <w:color w:val="000000"/>
                <w:shd w:val="clear" w:color="auto" w:fill="FFFFFF"/>
              </w:rPr>
              <w:t>value resulting from the time integral of the lightning current</w:t>
            </w:r>
            <w:r>
              <w:rPr>
                <w:color w:val="000000"/>
                <w:shd w:val="clear" w:color="auto" w:fill="FFFFFF"/>
              </w:rPr>
              <w:t xml:space="preserve"> for the entire lightning flash</w:t>
            </w:r>
            <w:r>
              <w:rPr>
                <w:color w:val="000000"/>
                <w:shd w:val="clear" w:color="auto" w:fill="FFFFFF"/>
                <w:lang w:val="en-US"/>
              </w:rPr>
              <w:t xml:space="preserve"> </w:t>
            </w:r>
            <w:r>
              <w:rPr>
                <w:color w:val="000000"/>
                <w:shd w:val="clear" w:color="auto" w:fill="FFFFFF"/>
              </w:rPr>
              <w:t>duration</w:t>
            </w:r>
          </w:p>
          <w:p w:rsidR="009F30E5" w:rsidRPr="009F30E5" w:rsidRDefault="009F30E5" w:rsidP="009F30E5">
            <w:pPr>
              <w:ind w:left="0" w:firstLine="0"/>
              <w:rPr>
                <w:b/>
                <w:color w:val="000000"/>
                <w:shd w:val="clear" w:color="auto" w:fill="FFFFFF"/>
              </w:rPr>
            </w:pPr>
            <w:r w:rsidRPr="009F30E5">
              <w:rPr>
                <w:b/>
                <w:color w:val="000000"/>
                <w:shd w:val="clear" w:color="auto" w:fill="FFFFFF"/>
              </w:rPr>
              <w:t>3.18</w:t>
            </w:r>
          </w:p>
          <w:p w:rsidR="009F30E5" w:rsidRPr="009F30E5" w:rsidRDefault="009F30E5" w:rsidP="009F30E5">
            <w:pPr>
              <w:ind w:left="0" w:firstLine="0"/>
              <w:rPr>
                <w:b/>
                <w:color w:val="000000"/>
                <w:shd w:val="clear" w:color="auto" w:fill="FFFFFF"/>
              </w:rPr>
            </w:pPr>
            <w:r w:rsidRPr="009F30E5">
              <w:rPr>
                <w:b/>
                <w:color w:val="000000"/>
                <w:shd w:val="clear" w:color="auto" w:fill="FFFFFF"/>
              </w:rPr>
              <w:t>impulse charge</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C840A0">
              <w:rPr>
                <w:b/>
                <w:i/>
                <w:color w:val="000000"/>
                <w:shd w:val="clear" w:color="auto" w:fill="FFFFFF"/>
                <w:vertAlign w:val="subscript"/>
              </w:rPr>
              <w:t>SHORT</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value resulting from the time integral of the </w:t>
            </w:r>
            <w:r>
              <w:rPr>
                <w:color w:val="000000"/>
                <w:shd w:val="clear" w:color="auto" w:fill="FFFFFF"/>
              </w:rPr>
              <w:t>lightning current in an impulse</w:t>
            </w:r>
          </w:p>
          <w:p w:rsidR="009F30E5" w:rsidRPr="009F30E5" w:rsidRDefault="009F30E5" w:rsidP="009F30E5">
            <w:pPr>
              <w:ind w:left="0" w:firstLine="0"/>
              <w:rPr>
                <w:b/>
                <w:color w:val="000000"/>
                <w:shd w:val="clear" w:color="auto" w:fill="FFFFFF"/>
              </w:rPr>
            </w:pPr>
            <w:r w:rsidRPr="009F30E5">
              <w:rPr>
                <w:b/>
                <w:color w:val="000000"/>
                <w:shd w:val="clear" w:color="auto" w:fill="FFFFFF"/>
              </w:rPr>
              <w:t>3.19</w:t>
            </w:r>
          </w:p>
          <w:p w:rsidR="009F30E5" w:rsidRPr="009F30E5" w:rsidRDefault="009F30E5" w:rsidP="009F30E5">
            <w:pPr>
              <w:ind w:left="0" w:firstLine="0"/>
              <w:rPr>
                <w:b/>
                <w:color w:val="000000"/>
                <w:shd w:val="clear" w:color="auto" w:fill="FFFFFF"/>
              </w:rPr>
            </w:pPr>
            <w:r w:rsidRPr="009F30E5">
              <w:rPr>
                <w:b/>
                <w:color w:val="000000"/>
                <w:shd w:val="clear" w:color="auto" w:fill="FFFFFF"/>
              </w:rPr>
              <w:t>long stroke charge</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Q</w:t>
            </w:r>
            <w:r w:rsidRPr="00C840A0">
              <w:rPr>
                <w:b/>
                <w:i/>
                <w:color w:val="000000"/>
                <w:shd w:val="clear" w:color="auto" w:fill="FFFFFF"/>
                <w:vertAlign w:val="subscript"/>
              </w:rPr>
              <w:t>LONG</w:t>
            </w:r>
          </w:p>
          <w:p w:rsidR="009F30E5" w:rsidRPr="009F30E5" w:rsidRDefault="009F30E5" w:rsidP="009F30E5">
            <w:pPr>
              <w:ind w:left="0" w:firstLine="0"/>
              <w:rPr>
                <w:color w:val="000000"/>
                <w:shd w:val="clear" w:color="auto" w:fill="FFFFFF"/>
              </w:rPr>
            </w:pPr>
            <w:r w:rsidRPr="009F30E5">
              <w:rPr>
                <w:color w:val="000000"/>
                <w:shd w:val="clear" w:color="auto" w:fill="FFFFFF"/>
              </w:rPr>
              <w:t>value resulting from the time integral of the lig</w:t>
            </w:r>
            <w:r>
              <w:rPr>
                <w:color w:val="000000"/>
                <w:shd w:val="clear" w:color="auto" w:fill="FFFFFF"/>
              </w:rPr>
              <w:t>htning current in a long stroke</w:t>
            </w:r>
          </w:p>
          <w:p w:rsidR="009F30E5" w:rsidRPr="009F30E5" w:rsidRDefault="009F30E5" w:rsidP="009F30E5">
            <w:pPr>
              <w:ind w:left="0" w:firstLine="0"/>
              <w:rPr>
                <w:b/>
                <w:color w:val="000000"/>
                <w:shd w:val="clear" w:color="auto" w:fill="FFFFFF"/>
              </w:rPr>
            </w:pPr>
            <w:r w:rsidRPr="009F30E5">
              <w:rPr>
                <w:b/>
                <w:color w:val="000000"/>
                <w:shd w:val="clear" w:color="auto" w:fill="FFFFFF"/>
              </w:rPr>
              <w:t>3.20</w:t>
            </w:r>
          </w:p>
          <w:p w:rsidR="009F30E5" w:rsidRPr="009F30E5" w:rsidRDefault="009F30E5" w:rsidP="009F30E5">
            <w:pPr>
              <w:ind w:left="0" w:firstLine="0"/>
              <w:rPr>
                <w:b/>
                <w:color w:val="000000"/>
                <w:shd w:val="clear" w:color="auto" w:fill="FFFFFF"/>
              </w:rPr>
            </w:pPr>
            <w:r w:rsidRPr="009F30E5">
              <w:rPr>
                <w:b/>
                <w:color w:val="000000"/>
                <w:shd w:val="clear" w:color="auto" w:fill="FFFFFF"/>
              </w:rPr>
              <w:t>specific energy</w:t>
            </w:r>
          </w:p>
          <w:p w:rsidR="009F30E5" w:rsidRPr="009F30E5" w:rsidRDefault="009F30E5" w:rsidP="009F30E5">
            <w:pPr>
              <w:ind w:left="0" w:firstLine="0"/>
              <w:rPr>
                <w:b/>
                <w:i/>
                <w:color w:val="000000"/>
                <w:shd w:val="clear" w:color="auto" w:fill="FFFFFF"/>
              </w:rPr>
            </w:pPr>
            <w:r w:rsidRPr="009F30E5">
              <w:rPr>
                <w:b/>
                <w:i/>
                <w:color w:val="000000"/>
                <w:shd w:val="clear" w:color="auto" w:fill="FFFFFF"/>
              </w:rPr>
              <w:t>W/R</w:t>
            </w:r>
          </w:p>
          <w:p w:rsidR="009F30E5" w:rsidRPr="009F30E5" w:rsidRDefault="009F30E5" w:rsidP="009F30E5">
            <w:pPr>
              <w:ind w:left="0" w:firstLine="0"/>
              <w:rPr>
                <w:color w:val="000000"/>
                <w:shd w:val="clear" w:color="auto" w:fill="FFFFFF"/>
              </w:rPr>
            </w:pPr>
            <w:r w:rsidRPr="009F30E5">
              <w:rPr>
                <w:color w:val="000000"/>
                <w:shd w:val="clear" w:color="auto" w:fill="FFFFFF"/>
              </w:rPr>
              <w:t>value resulting from the time integral of the square of the lightning curren</w:t>
            </w:r>
            <w:r>
              <w:rPr>
                <w:color w:val="000000"/>
                <w:shd w:val="clear" w:color="auto" w:fill="FFFFFF"/>
              </w:rPr>
              <w:t>t for the entire flash duration</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It represents the energy dissipated by the lightnin</w:t>
            </w:r>
            <w:r>
              <w:rPr>
                <w:color w:val="000000"/>
                <w:sz w:val="20"/>
                <w:szCs w:val="20"/>
                <w:shd w:val="clear" w:color="auto" w:fill="FFFFFF"/>
              </w:rPr>
              <w:t>g current in a unit resistance.</w:t>
            </w:r>
          </w:p>
          <w:p w:rsidR="009F30E5" w:rsidRPr="009F30E5" w:rsidRDefault="009F30E5" w:rsidP="009F30E5">
            <w:pPr>
              <w:ind w:left="0" w:firstLine="0"/>
              <w:rPr>
                <w:b/>
                <w:color w:val="000000"/>
                <w:shd w:val="clear" w:color="auto" w:fill="FFFFFF"/>
              </w:rPr>
            </w:pPr>
            <w:r w:rsidRPr="009F30E5">
              <w:rPr>
                <w:b/>
                <w:color w:val="000000"/>
                <w:shd w:val="clear" w:color="auto" w:fill="FFFFFF"/>
              </w:rPr>
              <w:t>3.21</w:t>
            </w:r>
          </w:p>
          <w:p w:rsidR="009F30E5" w:rsidRPr="009F30E5" w:rsidRDefault="009F30E5" w:rsidP="009F30E5">
            <w:pPr>
              <w:ind w:left="0" w:firstLine="0"/>
              <w:rPr>
                <w:b/>
                <w:color w:val="000000"/>
                <w:shd w:val="clear" w:color="auto" w:fill="FFFFFF"/>
              </w:rPr>
            </w:pPr>
            <w:r w:rsidRPr="009F30E5">
              <w:rPr>
                <w:b/>
                <w:color w:val="000000"/>
                <w:shd w:val="clear" w:color="auto" w:fill="FFFFFF"/>
              </w:rPr>
              <w:t>specific energy of impulse current</w:t>
            </w:r>
          </w:p>
          <w:p w:rsidR="009F30E5" w:rsidRPr="009F30E5" w:rsidRDefault="009F30E5" w:rsidP="009F30E5">
            <w:pPr>
              <w:ind w:left="0" w:firstLine="0"/>
              <w:rPr>
                <w:color w:val="000000"/>
                <w:shd w:val="clear" w:color="auto" w:fill="FFFFFF"/>
              </w:rPr>
            </w:pPr>
            <w:r w:rsidRPr="009F30E5">
              <w:rPr>
                <w:color w:val="000000"/>
                <w:shd w:val="clear" w:color="auto" w:fill="FFFFFF"/>
              </w:rPr>
              <w:t>value resulting from the time integral of the square of the lightning current for the duration of the impulse</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The specific energy in a lon</w:t>
            </w:r>
            <w:r>
              <w:rPr>
                <w:color w:val="000000"/>
                <w:sz w:val="20"/>
                <w:szCs w:val="20"/>
                <w:shd w:val="clear" w:color="auto" w:fill="FFFFFF"/>
              </w:rPr>
              <w:t>g stroke current is negligible.</w:t>
            </w:r>
          </w:p>
          <w:p w:rsidR="009F30E5" w:rsidRPr="009F30E5" w:rsidRDefault="009F30E5" w:rsidP="009F30E5">
            <w:pPr>
              <w:ind w:left="0" w:firstLine="0"/>
              <w:rPr>
                <w:b/>
                <w:color w:val="000000"/>
                <w:shd w:val="clear" w:color="auto" w:fill="FFFFFF"/>
              </w:rPr>
            </w:pPr>
            <w:r w:rsidRPr="009F30E5">
              <w:rPr>
                <w:b/>
                <w:color w:val="000000"/>
                <w:shd w:val="clear" w:color="auto" w:fill="FFFFFF"/>
              </w:rPr>
              <w:t>3.22</w:t>
            </w:r>
          </w:p>
          <w:p w:rsidR="009F30E5" w:rsidRPr="009F30E5" w:rsidRDefault="009F30E5" w:rsidP="009F30E5">
            <w:pPr>
              <w:ind w:left="0" w:firstLine="0"/>
              <w:rPr>
                <w:b/>
                <w:color w:val="000000"/>
                <w:shd w:val="clear" w:color="auto" w:fill="FFFFFF"/>
              </w:rPr>
            </w:pPr>
            <w:r w:rsidRPr="009F30E5">
              <w:rPr>
                <w:b/>
                <w:color w:val="000000"/>
                <w:shd w:val="clear" w:color="auto" w:fill="FFFFFF"/>
              </w:rPr>
              <w:t>structure to be protected</w:t>
            </w:r>
          </w:p>
          <w:p w:rsidR="009F30E5" w:rsidRPr="009F30E5" w:rsidRDefault="009F30E5" w:rsidP="009F30E5">
            <w:pPr>
              <w:ind w:left="0" w:firstLine="0"/>
              <w:rPr>
                <w:color w:val="000000"/>
                <w:shd w:val="clear" w:color="auto" w:fill="FFFFFF"/>
              </w:rPr>
            </w:pPr>
            <w:r w:rsidRPr="009F30E5">
              <w:rPr>
                <w:color w:val="000000"/>
                <w:shd w:val="clear" w:color="auto" w:fill="FFFFFF"/>
              </w:rPr>
              <w:t>structure for which protection is required against the effects of lightning i</w:t>
            </w:r>
            <w:r>
              <w:rPr>
                <w:color w:val="000000"/>
                <w:shd w:val="clear" w:color="auto" w:fill="FFFFFF"/>
              </w:rPr>
              <w:t>n accordance with this standard</w:t>
            </w:r>
          </w:p>
          <w:p w:rsidR="009F30E5" w:rsidRPr="009F30E5" w:rsidRDefault="009F30E5" w:rsidP="009F30E5">
            <w:pPr>
              <w:ind w:left="0" w:firstLine="0"/>
              <w:rPr>
                <w:color w:val="000000"/>
                <w:sz w:val="20"/>
                <w:szCs w:val="20"/>
                <w:shd w:val="clear" w:color="auto" w:fill="FFFFFF"/>
              </w:rPr>
            </w:pPr>
            <w:r w:rsidRPr="009F30E5">
              <w:rPr>
                <w:color w:val="000000"/>
                <w:sz w:val="20"/>
                <w:szCs w:val="20"/>
                <w:shd w:val="clear" w:color="auto" w:fill="FFFFFF"/>
              </w:rPr>
              <w:t>NOTE A structure to be protected may be part of a larger structure.</w:t>
            </w:r>
          </w:p>
          <w:p w:rsidR="009F30E5" w:rsidRPr="009F30E5" w:rsidRDefault="009F30E5" w:rsidP="009F30E5">
            <w:pPr>
              <w:ind w:left="0" w:firstLine="0"/>
              <w:rPr>
                <w:b/>
                <w:color w:val="000000"/>
                <w:shd w:val="clear" w:color="auto" w:fill="FFFFFF"/>
              </w:rPr>
            </w:pPr>
            <w:r w:rsidRPr="009F30E5">
              <w:rPr>
                <w:b/>
                <w:color w:val="000000"/>
                <w:shd w:val="clear" w:color="auto" w:fill="FFFFFF"/>
              </w:rPr>
              <w:t>3.23</w:t>
            </w:r>
          </w:p>
          <w:p w:rsidR="009F30E5" w:rsidRPr="009F30E5" w:rsidRDefault="009F30E5" w:rsidP="009F30E5">
            <w:pPr>
              <w:ind w:left="0" w:firstLine="0"/>
              <w:rPr>
                <w:b/>
                <w:color w:val="000000"/>
                <w:shd w:val="clear" w:color="auto" w:fill="FFFFFF"/>
              </w:rPr>
            </w:pPr>
            <w:r w:rsidRPr="009F30E5">
              <w:rPr>
                <w:b/>
                <w:color w:val="000000"/>
                <w:shd w:val="clear" w:color="auto" w:fill="FFFFFF"/>
              </w:rPr>
              <w:t>line</w:t>
            </w:r>
          </w:p>
          <w:p w:rsidR="009F30E5" w:rsidRPr="009F30E5" w:rsidRDefault="009F30E5" w:rsidP="009F30E5">
            <w:pPr>
              <w:ind w:left="0" w:firstLine="0"/>
              <w:rPr>
                <w:color w:val="000000"/>
                <w:shd w:val="clear" w:color="auto" w:fill="FFFFFF"/>
              </w:rPr>
            </w:pPr>
            <w:r w:rsidRPr="009F30E5">
              <w:rPr>
                <w:color w:val="000000"/>
                <w:shd w:val="clear" w:color="auto" w:fill="FFFFFF"/>
              </w:rPr>
              <w:t>power line or telecommunication line connected t</w:t>
            </w:r>
            <w:r>
              <w:rPr>
                <w:color w:val="000000"/>
                <w:shd w:val="clear" w:color="auto" w:fill="FFFFFF"/>
              </w:rPr>
              <w:t>o the structure to be protected</w:t>
            </w:r>
          </w:p>
          <w:p w:rsidR="009F30E5" w:rsidRPr="009F30E5" w:rsidRDefault="009F30E5" w:rsidP="009F30E5">
            <w:pPr>
              <w:ind w:left="0" w:firstLine="0"/>
              <w:rPr>
                <w:b/>
                <w:color w:val="000000"/>
                <w:shd w:val="clear" w:color="auto" w:fill="FFFFFF"/>
              </w:rPr>
            </w:pPr>
            <w:r w:rsidRPr="009F30E5">
              <w:rPr>
                <w:b/>
                <w:color w:val="000000"/>
                <w:shd w:val="clear" w:color="auto" w:fill="FFFFFF"/>
              </w:rPr>
              <w:t>3.24</w:t>
            </w:r>
          </w:p>
          <w:p w:rsidR="009F30E5" w:rsidRPr="009F30E5" w:rsidRDefault="009F30E5" w:rsidP="009F30E5">
            <w:pPr>
              <w:ind w:left="0" w:firstLine="0"/>
              <w:rPr>
                <w:b/>
                <w:color w:val="000000"/>
                <w:shd w:val="clear" w:color="auto" w:fill="FFFFFF"/>
              </w:rPr>
            </w:pPr>
            <w:r w:rsidRPr="009F30E5">
              <w:rPr>
                <w:b/>
                <w:color w:val="000000"/>
                <w:shd w:val="clear" w:color="auto" w:fill="FFFFFF"/>
              </w:rPr>
              <w:lastRenderedPageBreak/>
              <w:t>telecommunication lines</w:t>
            </w:r>
          </w:p>
          <w:p w:rsidR="009F30E5" w:rsidRPr="009F30E5" w:rsidRDefault="009F30E5" w:rsidP="009F30E5">
            <w:pPr>
              <w:ind w:left="0" w:firstLine="0"/>
              <w:rPr>
                <w:color w:val="000000"/>
                <w:shd w:val="clear" w:color="auto" w:fill="FFFFFF"/>
              </w:rPr>
            </w:pPr>
            <w:r w:rsidRPr="009F30E5">
              <w:rPr>
                <w:color w:val="000000"/>
                <w:shd w:val="clear" w:color="auto" w:fill="FFFFFF"/>
              </w:rPr>
              <w:t>lines intended for communication between equipment that may be located in separate structures, such as a phone line and a data line</w:t>
            </w:r>
          </w:p>
          <w:p w:rsidR="009F30E5" w:rsidRPr="009F30E5" w:rsidRDefault="009F30E5" w:rsidP="009F30E5">
            <w:pPr>
              <w:ind w:left="0" w:firstLine="0"/>
              <w:rPr>
                <w:b/>
                <w:color w:val="000000"/>
                <w:shd w:val="clear" w:color="auto" w:fill="FFFFFF"/>
              </w:rPr>
            </w:pPr>
            <w:r w:rsidRPr="009F30E5">
              <w:rPr>
                <w:b/>
                <w:color w:val="000000"/>
                <w:shd w:val="clear" w:color="auto" w:fill="FFFFFF"/>
              </w:rPr>
              <w:t>3.25</w:t>
            </w:r>
          </w:p>
          <w:p w:rsidR="009F30E5" w:rsidRPr="009F30E5" w:rsidRDefault="009F30E5" w:rsidP="009F30E5">
            <w:pPr>
              <w:ind w:left="0" w:firstLine="0"/>
              <w:rPr>
                <w:b/>
                <w:color w:val="000000"/>
                <w:shd w:val="clear" w:color="auto" w:fill="FFFFFF"/>
              </w:rPr>
            </w:pPr>
            <w:r w:rsidRPr="009F30E5">
              <w:rPr>
                <w:b/>
                <w:color w:val="000000"/>
                <w:shd w:val="clear" w:color="auto" w:fill="FFFFFF"/>
              </w:rPr>
              <w:t>power lines</w:t>
            </w:r>
          </w:p>
          <w:p w:rsidR="009F30E5" w:rsidRPr="009F30E5" w:rsidRDefault="009F30E5" w:rsidP="009F30E5">
            <w:pPr>
              <w:ind w:left="0" w:firstLine="0"/>
              <w:rPr>
                <w:color w:val="000000"/>
                <w:shd w:val="clear" w:color="auto" w:fill="FFFFFF"/>
              </w:rPr>
            </w:pPr>
            <w:r w:rsidRPr="009F30E5">
              <w:rPr>
                <w:color w:val="000000"/>
                <w:shd w:val="clear" w:color="auto" w:fill="FFFFFF"/>
              </w:rPr>
              <w:t>distribution lines feeding electrical energy into a structure to power electrical and electronic equipment located there, such as low voltage (LV) or h</w:t>
            </w:r>
            <w:r>
              <w:rPr>
                <w:color w:val="000000"/>
                <w:shd w:val="clear" w:color="auto" w:fill="FFFFFF"/>
              </w:rPr>
              <w:t>igh voltage (HV) electric mains</w:t>
            </w:r>
          </w:p>
          <w:p w:rsidR="009F30E5" w:rsidRPr="009F30E5" w:rsidRDefault="009F30E5" w:rsidP="009F30E5">
            <w:pPr>
              <w:ind w:left="0" w:firstLine="0"/>
              <w:rPr>
                <w:b/>
                <w:color w:val="000000"/>
                <w:shd w:val="clear" w:color="auto" w:fill="FFFFFF"/>
              </w:rPr>
            </w:pPr>
            <w:r w:rsidRPr="009F30E5">
              <w:rPr>
                <w:b/>
                <w:color w:val="000000"/>
                <w:shd w:val="clear" w:color="auto" w:fill="FFFFFF"/>
              </w:rPr>
              <w:t>3.26</w:t>
            </w:r>
          </w:p>
          <w:p w:rsidR="009F30E5" w:rsidRPr="009F30E5" w:rsidRDefault="009F30E5" w:rsidP="009F30E5">
            <w:pPr>
              <w:ind w:left="0" w:firstLine="0"/>
              <w:rPr>
                <w:b/>
                <w:color w:val="000000"/>
                <w:shd w:val="clear" w:color="auto" w:fill="FFFFFF"/>
              </w:rPr>
            </w:pPr>
            <w:r w:rsidRPr="009F30E5">
              <w:rPr>
                <w:b/>
                <w:color w:val="000000"/>
                <w:shd w:val="clear" w:color="auto" w:fill="FFFFFF"/>
              </w:rPr>
              <w:t>lightning flash to a structure</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striking a str</w:t>
            </w:r>
            <w:r>
              <w:rPr>
                <w:color w:val="000000"/>
                <w:shd w:val="clear" w:color="auto" w:fill="FFFFFF"/>
              </w:rPr>
              <w:t>ucture to be protected</w:t>
            </w:r>
          </w:p>
          <w:p w:rsidR="009F30E5" w:rsidRPr="00F37166" w:rsidRDefault="009F30E5" w:rsidP="009F30E5">
            <w:pPr>
              <w:ind w:left="0" w:firstLine="0"/>
              <w:rPr>
                <w:b/>
                <w:color w:val="000000"/>
                <w:shd w:val="clear" w:color="auto" w:fill="FFFFFF"/>
              </w:rPr>
            </w:pPr>
            <w:r w:rsidRPr="00F37166">
              <w:rPr>
                <w:b/>
                <w:color w:val="000000"/>
                <w:shd w:val="clear" w:color="auto" w:fill="FFFFFF"/>
              </w:rPr>
              <w:t>3.27</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flash near a structure</w:t>
            </w:r>
          </w:p>
          <w:p w:rsidR="009F30E5" w:rsidRPr="009F30E5" w:rsidRDefault="009F30E5" w:rsidP="009F30E5">
            <w:pPr>
              <w:ind w:left="0" w:firstLine="0"/>
              <w:rPr>
                <w:color w:val="000000"/>
                <w:shd w:val="clear" w:color="auto" w:fill="FFFFFF"/>
              </w:rPr>
            </w:pPr>
            <w:r w:rsidRPr="009F30E5">
              <w:rPr>
                <w:color w:val="000000"/>
                <w:shd w:val="clear" w:color="auto" w:fill="FFFFFF"/>
              </w:rPr>
              <w:t>lightning flash striking close enough to a structure to be protected that it may cause dangerous overvoltages</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3.28</w:t>
            </w:r>
          </w:p>
          <w:p w:rsidR="009F30E5" w:rsidRPr="00C840A0" w:rsidRDefault="009F30E5" w:rsidP="009F30E5">
            <w:pPr>
              <w:ind w:left="0" w:firstLine="0"/>
              <w:rPr>
                <w:b/>
                <w:color w:val="000000"/>
                <w:shd w:val="clear" w:color="auto" w:fill="FFFFFF"/>
              </w:rPr>
            </w:pPr>
            <w:r w:rsidRPr="00C840A0">
              <w:rPr>
                <w:b/>
                <w:color w:val="000000"/>
                <w:shd w:val="clear" w:color="auto" w:fill="FFFFFF"/>
              </w:rPr>
              <w:t>electrical system</w:t>
            </w:r>
          </w:p>
          <w:p w:rsidR="009F30E5" w:rsidRPr="009F30E5" w:rsidRDefault="009F30E5" w:rsidP="009F30E5">
            <w:pPr>
              <w:ind w:left="0" w:firstLine="0"/>
              <w:rPr>
                <w:color w:val="000000"/>
                <w:shd w:val="clear" w:color="auto" w:fill="FFFFFF"/>
              </w:rPr>
            </w:pPr>
            <w:r w:rsidRPr="009F30E5">
              <w:rPr>
                <w:color w:val="000000"/>
                <w:shd w:val="clear" w:color="auto" w:fill="FFFFFF"/>
              </w:rPr>
              <w:t>system incorporating low voltage power supply components</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3.29</w:t>
            </w:r>
          </w:p>
          <w:p w:rsidR="009F30E5" w:rsidRPr="00C840A0" w:rsidRDefault="009F30E5" w:rsidP="009F30E5">
            <w:pPr>
              <w:ind w:left="0" w:firstLine="0"/>
              <w:rPr>
                <w:b/>
                <w:color w:val="000000"/>
                <w:shd w:val="clear" w:color="auto" w:fill="FFFFFF"/>
              </w:rPr>
            </w:pPr>
            <w:r w:rsidRPr="00C840A0">
              <w:rPr>
                <w:b/>
                <w:color w:val="000000"/>
                <w:shd w:val="clear" w:color="auto" w:fill="FFFFFF"/>
              </w:rPr>
              <w:t>electronic system</w:t>
            </w:r>
          </w:p>
          <w:p w:rsidR="009F30E5" w:rsidRPr="009F30E5" w:rsidRDefault="009F30E5" w:rsidP="009F30E5">
            <w:pPr>
              <w:ind w:left="0" w:firstLine="0"/>
              <w:rPr>
                <w:color w:val="000000"/>
                <w:shd w:val="clear" w:color="auto" w:fill="FFFFFF"/>
              </w:rPr>
            </w:pPr>
            <w:r w:rsidRPr="009F30E5">
              <w:rPr>
                <w:color w:val="000000"/>
                <w:shd w:val="clear" w:color="auto" w:fill="FFFFFF"/>
              </w:rPr>
              <w:t>system incorporating sensitive electronic components such as telecommunication equipment, computer, control and instrumentation systems, radio systems, power electronic installations</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3.30</w:t>
            </w:r>
          </w:p>
          <w:p w:rsidR="009F30E5" w:rsidRPr="00C840A0" w:rsidRDefault="009F30E5" w:rsidP="009F30E5">
            <w:pPr>
              <w:ind w:left="0" w:firstLine="0"/>
              <w:rPr>
                <w:b/>
                <w:color w:val="000000"/>
                <w:shd w:val="clear" w:color="auto" w:fill="FFFFFF"/>
              </w:rPr>
            </w:pPr>
            <w:r w:rsidRPr="00C840A0">
              <w:rPr>
                <w:b/>
                <w:color w:val="000000"/>
                <w:shd w:val="clear" w:color="auto" w:fill="FFFFFF"/>
              </w:rPr>
              <w:t>internal systems</w:t>
            </w:r>
          </w:p>
          <w:p w:rsidR="009F30E5" w:rsidRPr="009F30E5" w:rsidRDefault="009F30E5" w:rsidP="009F30E5">
            <w:pPr>
              <w:ind w:left="0" w:firstLine="0"/>
              <w:rPr>
                <w:color w:val="000000"/>
                <w:shd w:val="clear" w:color="auto" w:fill="FFFFFF"/>
              </w:rPr>
            </w:pPr>
            <w:r w:rsidRPr="009F30E5">
              <w:rPr>
                <w:color w:val="000000"/>
                <w:shd w:val="clear" w:color="auto" w:fill="FFFFFF"/>
              </w:rPr>
              <w:t>electrical and electronic systems within a structure</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3.31</w:t>
            </w:r>
          </w:p>
          <w:p w:rsidR="009F30E5" w:rsidRPr="00C840A0" w:rsidRDefault="009F30E5" w:rsidP="009F30E5">
            <w:pPr>
              <w:ind w:left="0" w:firstLine="0"/>
              <w:rPr>
                <w:b/>
                <w:color w:val="000000"/>
                <w:shd w:val="clear" w:color="auto" w:fill="FFFFFF"/>
              </w:rPr>
            </w:pPr>
            <w:r w:rsidRPr="00C840A0">
              <w:rPr>
                <w:b/>
                <w:color w:val="000000"/>
                <w:shd w:val="clear" w:color="auto" w:fill="FFFFFF"/>
              </w:rPr>
              <w:t>physical damage</w:t>
            </w:r>
          </w:p>
          <w:p w:rsidR="009F30E5" w:rsidRPr="009F30E5" w:rsidRDefault="009F30E5" w:rsidP="009F30E5">
            <w:pPr>
              <w:ind w:left="0" w:firstLine="0"/>
              <w:rPr>
                <w:color w:val="000000"/>
                <w:shd w:val="clear" w:color="auto" w:fill="FFFFFF"/>
              </w:rPr>
            </w:pPr>
            <w:r w:rsidRPr="009F30E5">
              <w:rPr>
                <w:color w:val="000000"/>
                <w:shd w:val="clear" w:color="auto" w:fill="FFFFFF"/>
              </w:rPr>
              <w:t>damage to a structure (or to its contents) due to mechanical, thermal, chemical and explosive effects of lightning</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3.32</w:t>
            </w:r>
          </w:p>
          <w:p w:rsidR="009F30E5" w:rsidRPr="00C840A0" w:rsidRDefault="009F30E5" w:rsidP="009F30E5">
            <w:pPr>
              <w:ind w:left="0" w:firstLine="0"/>
              <w:rPr>
                <w:b/>
                <w:color w:val="000000"/>
                <w:shd w:val="clear" w:color="auto" w:fill="FFFFFF"/>
              </w:rPr>
            </w:pPr>
            <w:r w:rsidRPr="00C840A0">
              <w:rPr>
                <w:b/>
                <w:color w:val="000000"/>
                <w:shd w:val="clear" w:color="auto" w:fill="FFFFFF"/>
              </w:rPr>
              <w:t>injury of living beings</w:t>
            </w:r>
          </w:p>
          <w:p w:rsidR="009F30E5" w:rsidRPr="009F30E5" w:rsidRDefault="009F30E5" w:rsidP="009F30E5">
            <w:pPr>
              <w:ind w:left="0" w:firstLine="0"/>
              <w:rPr>
                <w:color w:val="000000"/>
                <w:shd w:val="clear" w:color="auto" w:fill="FFFFFF"/>
              </w:rPr>
            </w:pPr>
            <w:r w:rsidRPr="009F30E5">
              <w:rPr>
                <w:color w:val="000000"/>
                <w:shd w:val="clear" w:color="auto" w:fill="FFFFFF"/>
              </w:rPr>
              <w:t>permanent injuries, including loss of life, to people or to animals by electric shock due to touch and st</w:t>
            </w:r>
            <w:r w:rsidR="00F37166">
              <w:rPr>
                <w:color w:val="000000"/>
                <w:shd w:val="clear" w:color="auto" w:fill="FFFFFF"/>
              </w:rPr>
              <w:t xml:space="preserve">ep voltages caused by </w:t>
            </w:r>
            <w:r w:rsidR="00F37166">
              <w:rPr>
                <w:color w:val="000000"/>
                <w:shd w:val="clear" w:color="auto" w:fill="FFFFFF"/>
              </w:rPr>
              <w:lastRenderedPageBreak/>
              <w:t>lightning</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NOTE Although living beings may be injured in other ways, in this standard the term ‘injury to living beings’ is limited to the threat due to electr</w:t>
            </w:r>
            <w:r w:rsidR="00F37166">
              <w:rPr>
                <w:color w:val="000000"/>
                <w:sz w:val="20"/>
                <w:szCs w:val="20"/>
                <w:shd w:val="clear" w:color="auto" w:fill="FFFFFF"/>
              </w:rPr>
              <w:t>ical shock (type of damage D1).</w:t>
            </w:r>
          </w:p>
          <w:p w:rsidR="009F30E5" w:rsidRPr="00C840A0" w:rsidRDefault="009F30E5" w:rsidP="009F30E5">
            <w:pPr>
              <w:ind w:left="0" w:firstLine="0"/>
              <w:rPr>
                <w:b/>
                <w:color w:val="000000"/>
                <w:shd w:val="clear" w:color="auto" w:fill="FFFFFF"/>
              </w:rPr>
            </w:pPr>
            <w:r w:rsidRPr="00C840A0">
              <w:rPr>
                <w:b/>
                <w:color w:val="000000"/>
                <w:shd w:val="clear" w:color="auto" w:fill="FFFFFF"/>
              </w:rPr>
              <w:t>3.33</w:t>
            </w:r>
          </w:p>
          <w:p w:rsidR="009F30E5" w:rsidRPr="00C840A0" w:rsidRDefault="009F30E5" w:rsidP="009F30E5">
            <w:pPr>
              <w:ind w:left="0" w:firstLine="0"/>
              <w:rPr>
                <w:b/>
                <w:color w:val="000000"/>
                <w:shd w:val="clear" w:color="auto" w:fill="FFFFFF"/>
              </w:rPr>
            </w:pPr>
            <w:r w:rsidRPr="00C840A0">
              <w:rPr>
                <w:b/>
                <w:color w:val="000000"/>
                <w:shd w:val="clear" w:color="auto" w:fill="FFFFFF"/>
              </w:rPr>
              <w:t>failure of electrical and electronic systems</w:t>
            </w:r>
          </w:p>
          <w:p w:rsidR="009F30E5" w:rsidRPr="009F30E5" w:rsidRDefault="009F30E5" w:rsidP="009F30E5">
            <w:pPr>
              <w:ind w:left="0" w:firstLine="0"/>
              <w:rPr>
                <w:color w:val="000000"/>
                <w:shd w:val="clear" w:color="auto" w:fill="FFFFFF"/>
              </w:rPr>
            </w:pPr>
            <w:r w:rsidRPr="009F30E5">
              <w:rPr>
                <w:color w:val="000000"/>
                <w:shd w:val="clear" w:color="auto" w:fill="FFFFFF"/>
              </w:rPr>
              <w:t>permanent damage of electrical and electronic systems due to LEMP</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3.34</w:t>
            </w:r>
          </w:p>
          <w:p w:rsidR="009F30E5" w:rsidRPr="00C840A0" w:rsidRDefault="009F30E5" w:rsidP="009F30E5">
            <w:pPr>
              <w:ind w:left="0" w:firstLine="0"/>
              <w:rPr>
                <w:b/>
                <w:color w:val="000000"/>
                <w:shd w:val="clear" w:color="auto" w:fill="FFFFFF"/>
              </w:rPr>
            </w:pPr>
            <w:r w:rsidRPr="00C840A0">
              <w:rPr>
                <w:b/>
                <w:color w:val="000000"/>
                <w:shd w:val="clear" w:color="auto" w:fill="FFFFFF"/>
              </w:rPr>
              <w:t>lightning electromagnetic impulse</w:t>
            </w:r>
          </w:p>
          <w:p w:rsidR="009F30E5" w:rsidRPr="00C840A0" w:rsidRDefault="009F30E5" w:rsidP="009F30E5">
            <w:pPr>
              <w:ind w:left="0" w:firstLine="0"/>
              <w:rPr>
                <w:b/>
                <w:color w:val="000000"/>
                <w:shd w:val="clear" w:color="auto" w:fill="FFFFFF"/>
              </w:rPr>
            </w:pPr>
            <w:r w:rsidRPr="00C840A0">
              <w:rPr>
                <w:b/>
                <w:color w:val="000000"/>
                <w:shd w:val="clear" w:color="auto" w:fill="FFFFFF"/>
              </w:rPr>
              <w:t>LEMP</w:t>
            </w:r>
          </w:p>
          <w:p w:rsidR="009F30E5" w:rsidRPr="009F30E5" w:rsidRDefault="009F30E5" w:rsidP="009F30E5">
            <w:pPr>
              <w:ind w:left="0" w:firstLine="0"/>
              <w:rPr>
                <w:color w:val="000000"/>
                <w:shd w:val="clear" w:color="auto" w:fill="FFFFFF"/>
              </w:rPr>
            </w:pPr>
            <w:r w:rsidRPr="009F30E5">
              <w:rPr>
                <w:color w:val="000000"/>
                <w:shd w:val="clear" w:color="auto" w:fill="FFFFFF"/>
              </w:rPr>
              <w:t>all electromagnetic effects of lightning current via resistive, inductive and capacitive coupling that create surges and radiated electromagnetic fields</w:t>
            </w:r>
          </w:p>
          <w:p w:rsidR="009F30E5" w:rsidRPr="009F30E5" w:rsidRDefault="009F30E5" w:rsidP="009F30E5">
            <w:pPr>
              <w:ind w:left="0" w:firstLine="0"/>
              <w:rPr>
                <w:color w:val="000000"/>
                <w:shd w:val="clear" w:color="auto" w:fill="FFFFFF"/>
              </w:rPr>
            </w:pPr>
          </w:p>
          <w:p w:rsidR="009F30E5" w:rsidRPr="00C840A0" w:rsidRDefault="009F30E5" w:rsidP="009F30E5">
            <w:pPr>
              <w:ind w:left="0" w:firstLine="0"/>
              <w:rPr>
                <w:b/>
                <w:color w:val="000000"/>
                <w:shd w:val="clear" w:color="auto" w:fill="FFFFFF"/>
              </w:rPr>
            </w:pPr>
            <w:r w:rsidRPr="00C840A0">
              <w:rPr>
                <w:b/>
                <w:color w:val="000000"/>
                <w:shd w:val="clear" w:color="auto" w:fill="FFFFFF"/>
              </w:rPr>
              <w:t>3.35</w:t>
            </w:r>
          </w:p>
          <w:p w:rsidR="009F30E5" w:rsidRPr="00C840A0" w:rsidRDefault="009F30E5" w:rsidP="009F30E5">
            <w:pPr>
              <w:ind w:left="0" w:firstLine="0"/>
              <w:rPr>
                <w:b/>
                <w:color w:val="000000"/>
                <w:shd w:val="clear" w:color="auto" w:fill="FFFFFF"/>
              </w:rPr>
            </w:pPr>
            <w:r w:rsidRPr="00C840A0">
              <w:rPr>
                <w:b/>
                <w:color w:val="000000"/>
                <w:shd w:val="clear" w:color="auto" w:fill="FFFFFF"/>
              </w:rPr>
              <w:t>surge</w:t>
            </w:r>
          </w:p>
          <w:p w:rsidR="009F30E5" w:rsidRPr="009F30E5" w:rsidRDefault="009F30E5" w:rsidP="009F30E5">
            <w:pPr>
              <w:ind w:left="0" w:firstLine="0"/>
              <w:rPr>
                <w:color w:val="000000"/>
                <w:shd w:val="clear" w:color="auto" w:fill="FFFFFF"/>
              </w:rPr>
            </w:pPr>
            <w:r w:rsidRPr="009F30E5">
              <w:rPr>
                <w:color w:val="000000"/>
                <w:shd w:val="clear" w:color="auto" w:fill="FFFFFF"/>
              </w:rPr>
              <w:t>transient created by LEMP that appears as an overvoltage and/or an overcurrent</w:t>
            </w:r>
          </w:p>
          <w:p w:rsidR="009F30E5" w:rsidRPr="009F30E5" w:rsidRDefault="009F30E5" w:rsidP="009F30E5">
            <w:pPr>
              <w:ind w:left="0" w:firstLine="0"/>
              <w:rPr>
                <w:color w:val="000000"/>
                <w:shd w:val="clear" w:color="auto" w:fill="FFFFFF"/>
              </w:rPr>
            </w:pPr>
          </w:p>
          <w:p w:rsidR="009F30E5" w:rsidRPr="00F37166" w:rsidRDefault="009F30E5" w:rsidP="009F30E5">
            <w:pPr>
              <w:ind w:left="0" w:firstLine="0"/>
              <w:rPr>
                <w:b/>
                <w:color w:val="000000"/>
                <w:shd w:val="clear" w:color="auto" w:fill="FFFFFF"/>
              </w:rPr>
            </w:pPr>
            <w:r w:rsidRPr="00F37166">
              <w:rPr>
                <w:b/>
                <w:color w:val="000000"/>
                <w:shd w:val="clear" w:color="auto" w:fill="FFFFFF"/>
              </w:rPr>
              <w:t>3.36</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protection zone</w:t>
            </w:r>
          </w:p>
          <w:p w:rsidR="009F30E5" w:rsidRPr="009F30E5" w:rsidRDefault="009F30E5" w:rsidP="009F30E5">
            <w:pPr>
              <w:ind w:left="0" w:firstLine="0"/>
              <w:rPr>
                <w:color w:val="000000"/>
                <w:shd w:val="clear" w:color="auto" w:fill="FFFFFF"/>
              </w:rPr>
            </w:pPr>
            <w:r w:rsidRPr="009F30E5">
              <w:rPr>
                <w:color w:val="000000"/>
                <w:shd w:val="clear" w:color="auto" w:fill="FFFFFF"/>
              </w:rPr>
              <w:t>LPZ</w:t>
            </w:r>
          </w:p>
          <w:p w:rsidR="009F30E5" w:rsidRPr="009F30E5" w:rsidRDefault="009F30E5" w:rsidP="009F30E5">
            <w:pPr>
              <w:ind w:left="0" w:firstLine="0"/>
              <w:rPr>
                <w:color w:val="000000"/>
                <w:shd w:val="clear" w:color="auto" w:fill="FFFFFF"/>
              </w:rPr>
            </w:pPr>
            <w:r w:rsidRPr="009F30E5">
              <w:rPr>
                <w:color w:val="000000"/>
                <w:shd w:val="clear" w:color="auto" w:fill="FFFFFF"/>
              </w:rPr>
              <w:t>zone where the lightning electro</w:t>
            </w:r>
            <w:r w:rsidR="00F37166">
              <w:rPr>
                <w:color w:val="000000"/>
                <w:shd w:val="clear" w:color="auto" w:fill="FFFFFF"/>
              </w:rPr>
              <w:t>magnetic environment is defined</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t xml:space="preserve">NOTE The zone boundaries of an LPZ are not necessarily physical boundaries (e.g., walls, floor </w:t>
            </w:r>
            <w:r w:rsidR="00F37166">
              <w:rPr>
                <w:color w:val="000000"/>
                <w:sz w:val="20"/>
                <w:szCs w:val="20"/>
                <w:shd w:val="clear" w:color="auto" w:fill="FFFFFF"/>
              </w:rPr>
              <w:t>and ceiling).</w:t>
            </w:r>
          </w:p>
          <w:p w:rsidR="009F30E5" w:rsidRPr="00F37166" w:rsidRDefault="009F30E5" w:rsidP="009F30E5">
            <w:pPr>
              <w:ind w:left="0" w:firstLine="0"/>
              <w:rPr>
                <w:b/>
                <w:color w:val="000000"/>
                <w:shd w:val="clear" w:color="auto" w:fill="FFFFFF"/>
              </w:rPr>
            </w:pPr>
            <w:r w:rsidRPr="00F37166">
              <w:rPr>
                <w:b/>
                <w:color w:val="000000"/>
                <w:shd w:val="clear" w:color="auto" w:fill="FFFFFF"/>
              </w:rPr>
              <w:t>3.37</w:t>
            </w:r>
          </w:p>
          <w:p w:rsidR="009F30E5" w:rsidRPr="00F37166" w:rsidRDefault="009F30E5" w:rsidP="009F30E5">
            <w:pPr>
              <w:ind w:left="0" w:firstLine="0"/>
              <w:rPr>
                <w:b/>
                <w:color w:val="000000"/>
                <w:shd w:val="clear" w:color="auto" w:fill="FFFFFF"/>
              </w:rPr>
            </w:pPr>
            <w:r w:rsidRPr="00F37166">
              <w:rPr>
                <w:b/>
                <w:color w:val="000000"/>
                <w:shd w:val="clear" w:color="auto" w:fill="FFFFFF"/>
              </w:rPr>
              <w:t>risk</w:t>
            </w:r>
          </w:p>
          <w:p w:rsidR="009F30E5" w:rsidRPr="00C840A0" w:rsidRDefault="009F30E5" w:rsidP="009F30E5">
            <w:pPr>
              <w:ind w:left="0" w:firstLine="0"/>
              <w:rPr>
                <w:b/>
                <w:color w:val="000000"/>
                <w:shd w:val="clear" w:color="auto" w:fill="FFFFFF"/>
              </w:rPr>
            </w:pPr>
            <w:r w:rsidRPr="00C840A0">
              <w:rPr>
                <w:b/>
                <w:color w:val="000000"/>
                <w:shd w:val="clear" w:color="auto" w:fill="FFFFFF"/>
              </w:rPr>
              <w:t>R</w:t>
            </w:r>
          </w:p>
          <w:p w:rsidR="009F30E5" w:rsidRPr="009F30E5" w:rsidRDefault="009F30E5" w:rsidP="009F30E5">
            <w:pPr>
              <w:ind w:left="0" w:firstLine="0"/>
              <w:rPr>
                <w:color w:val="000000"/>
                <w:shd w:val="clear" w:color="auto" w:fill="FFFFFF"/>
              </w:rPr>
            </w:pPr>
            <w:r w:rsidRPr="009F30E5">
              <w:rPr>
                <w:color w:val="000000"/>
                <w:shd w:val="clear" w:color="auto" w:fill="FFFFFF"/>
              </w:rPr>
              <w:t>value of probable average annual loss (humans or goods) due to lightning, relative to the total value (humans or goods) o</w:t>
            </w:r>
            <w:r w:rsidR="00F37166">
              <w:rPr>
                <w:color w:val="000000"/>
                <w:shd w:val="clear" w:color="auto" w:fill="FFFFFF"/>
              </w:rPr>
              <w:t>f the structure to be protected</w:t>
            </w:r>
          </w:p>
          <w:p w:rsidR="009F30E5" w:rsidRPr="00F37166" w:rsidRDefault="009F30E5" w:rsidP="009F30E5">
            <w:pPr>
              <w:ind w:left="0" w:firstLine="0"/>
              <w:rPr>
                <w:b/>
                <w:color w:val="000000"/>
                <w:shd w:val="clear" w:color="auto" w:fill="FFFFFF"/>
              </w:rPr>
            </w:pPr>
            <w:r w:rsidRPr="00F37166">
              <w:rPr>
                <w:b/>
                <w:color w:val="000000"/>
                <w:shd w:val="clear" w:color="auto" w:fill="FFFFFF"/>
              </w:rPr>
              <w:t>3.38</w:t>
            </w:r>
          </w:p>
          <w:p w:rsidR="009F30E5" w:rsidRPr="00F37166" w:rsidRDefault="009F30E5" w:rsidP="009F30E5">
            <w:pPr>
              <w:ind w:left="0" w:firstLine="0"/>
              <w:rPr>
                <w:b/>
                <w:color w:val="000000"/>
                <w:shd w:val="clear" w:color="auto" w:fill="FFFFFF"/>
              </w:rPr>
            </w:pPr>
            <w:r w:rsidRPr="00F37166">
              <w:rPr>
                <w:b/>
                <w:color w:val="000000"/>
                <w:shd w:val="clear" w:color="auto" w:fill="FFFFFF"/>
              </w:rPr>
              <w:t>tolerable risk</w:t>
            </w:r>
          </w:p>
          <w:p w:rsidR="009F30E5" w:rsidRPr="00C840A0" w:rsidRDefault="009F30E5" w:rsidP="009F30E5">
            <w:pPr>
              <w:ind w:left="0" w:firstLine="0"/>
              <w:rPr>
                <w:b/>
                <w:color w:val="000000"/>
                <w:shd w:val="clear" w:color="auto" w:fill="FFFFFF"/>
              </w:rPr>
            </w:pPr>
            <w:r w:rsidRPr="00C840A0">
              <w:rPr>
                <w:b/>
                <w:color w:val="000000"/>
                <w:shd w:val="clear" w:color="auto" w:fill="FFFFFF"/>
              </w:rPr>
              <w:t>R</w:t>
            </w:r>
            <w:r w:rsidRPr="00C840A0">
              <w:rPr>
                <w:b/>
                <w:color w:val="000000"/>
                <w:shd w:val="clear" w:color="auto" w:fill="FFFFFF"/>
                <w:vertAlign w:val="subscript"/>
              </w:rPr>
              <w:t>T</w:t>
            </w:r>
          </w:p>
          <w:p w:rsidR="009F30E5" w:rsidRPr="009F30E5" w:rsidRDefault="009F30E5" w:rsidP="009F30E5">
            <w:pPr>
              <w:ind w:left="0" w:firstLine="0"/>
              <w:rPr>
                <w:color w:val="000000"/>
                <w:shd w:val="clear" w:color="auto" w:fill="FFFFFF"/>
              </w:rPr>
            </w:pPr>
            <w:r w:rsidRPr="009F30E5">
              <w:rPr>
                <w:color w:val="000000"/>
                <w:shd w:val="clear" w:color="auto" w:fill="FFFFFF"/>
              </w:rPr>
              <w:t>maximum value of the risk which can be tolerated for the structure to be protected</w:t>
            </w:r>
          </w:p>
          <w:p w:rsidR="009F30E5" w:rsidRPr="009F30E5" w:rsidRDefault="009F30E5" w:rsidP="009F30E5">
            <w:pPr>
              <w:ind w:left="0" w:firstLine="0"/>
              <w:rPr>
                <w:color w:val="000000"/>
                <w:shd w:val="clear" w:color="auto" w:fill="FFFFFF"/>
              </w:rPr>
            </w:pPr>
          </w:p>
          <w:p w:rsidR="009F30E5" w:rsidRPr="00F37166" w:rsidRDefault="009F30E5" w:rsidP="009F30E5">
            <w:pPr>
              <w:ind w:left="0" w:firstLine="0"/>
              <w:rPr>
                <w:b/>
                <w:color w:val="000000"/>
                <w:shd w:val="clear" w:color="auto" w:fill="FFFFFF"/>
              </w:rPr>
            </w:pPr>
            <w:r w:rsidRPr="00F37166">
              <w:rPr>
                <w:b/>
                <w:color w:val="000000"/>
                <w:shd w:val="clear" w:color="auto" w:fill="FFFFFF"/>
              </w:rPr>
              <w:t>3.39</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protection level</w:t>
            </w:r>
          </w:p>
          <w:p w:rsidR="009F30E5" w:rsidRPr="00C840A0" w:rsidRDefault="009F30E5" w:rsidP="009F30E5">
            <w:pPr>
              <w:ind w:left="0" w:firstLine="0"/>
              <w:rPr>
                <w:b/>
                <w:color w:val="000000"/>
                <w:shd w:val="clear" w:color="auto" w:fill="FFFFFF"/>
              </w:rPr>
            </w:pPr>
            <w:r w:rsidRPr="00C840A0">
              <w:rPr>
                <w:b/>
                <w:color w:val="000000"/>
                <w:shd w:val="clear" w:color="auto" w:fill="FFFFFF"/>
              </w:rPr>
              <w:t>LPL</w:t>
            </w:r>
          </w:p>
          <w:p w:rsidR="009F30E5" w:rsidRPr="009F30E5" w:rsidRDefault="009F30E5" w:rsidP="009F30E5">
            <w:pPr>
              <w:ind w:left="0" w:firstLine="0"/>
              <w:rPr>
                <w:color w:val="000000"/>
                <w:shd w:val="clear" w:color="auto" w:fill="FFFFFF"/>
              </w:rPr>
            </w:pPr>
            <w:r w:rsidRPr="009F30E5">
              <w:rPr>
                <w:color w:val="000000"/>
                <w:shd w:val="clear" w:color="auto" w:fill="FFFFFF"/>
              </w:rPr>
              <w:t>number related to a set of lightning current parameters values relevant to the probability that   the associated maximum and minimum design values will not be exceeded in naturally occurri</w:t>
            </w:r>
            <w:r w:rsidR="00F37166">
              <w:rPr>
                <w:color w:val="000000"/>
                <w:shd w:val="clear" w:color="auto" w:fill="FFFFFF"/>
              </w:rPr>
              <w:t>ng lightning</w:t>
            </w:r>
          </w:p>
          <w:p w:rsidR="009F30E5" w:rsidRPr="00F37166" w:rsidRDefault="009F30E5" w:rsidP="009F30E5">
            <w:pPr>
              <w:ind w:left="0" w:firstLine="0"/>
              <w:rPr>
                <w:color w:val="000000"/>
                <w:sz w:val="20"/>
                <w:szCs w:val="20"/>
                <w:shd w:val="clear" w:color="auto" w:fill="FFFFFF"/>
              </w:rPr>
            </w:pPr>
            <w:r w:rsidRPr="00F37166">
              <w:rPr>
                <w:color w:val="000000"/>
                <w:sz w:val="20"/>
                <w:szCs w:val="20"/>
                <w:shd w:val="clear" w:color="auto" w:fill="FFFFFF"/>
              </w:rPr>
              <w:lastRenderedPageBreak/>
              <w:t>NOTE Lightning protection level is used to design protection measures according to the relevant set of lightning current parameters.</w:t>
            </w:r>
          </w:p>
          <w:p w:rsidR="009F30E5" w:rsidRPr="009F30E5" w:rsidRDefault="009F30E5" w:rsidP="009F30E5">
            <w:pPr>
              <w:ind w:left="0" w:firstLine="0"/>
              <w:rPr>
                <w:color w:val="000000"/>
                <w:shd w:val="clear" w:color="auto" w:fill="FFFFFF"/>
              </w:rPr>
            </w:pPr>
          </w:p>
          <w:p w:rsidR="009F30E5" w:rsidRPr="00F37166" w:rsidRDefault="009F30E5" w:rsidP="009F30E5">
            <w:pPr>
              <w:ind w:left="0" w:firstLine="0"/>
              <w:rPr>
                <w:b/>
                <w:color w:val="000000"/>
                <w:shd w:val="clear" w:color="auto" w:fill="FFFFFF"/>
              </w:rPr>
            </w:pPr>
            <w:r w:rsidRPr="00F37166">
              <w:rPr>
                <w:b/>
                <w:color w:val="000000"/>
                <w:shd w:val="clear" w:color="auto" w:fill="FFFFFF"/>
              </w:rPr>
              <w:t>3.40</w:t>
            </w:r>
          </w:p>
          <w:p w:rsidR="009F30E5" w:rsidRPr="00F37166" w:rsidRDefault="009F30E5" w:rsidP="009F30E5">
            <w:pPr>
              <w:ind w:left="0" w:firstLine="0"/>
              <w:rPr>
                <w:b/>
                <w:color w:val="000000"/>
                <w:shd w:val="clear" w:color="auto" w:fill="FFFFFF"/>
              </w:rPr>
            </w:pPr>
            <w:r w:rsidRPr="00F37166">
              <w:rPr>
                <w:b/>
                <w:color w:val="000000"/>
                <w:shd w:val="clear" w:color="auto" w:fill="FFFFFF"/>
              </w:rPr>
              <w:t>protection measures</w:t>
            </w:r>
          </w:p>
          <w:p w:rsidR="009F30E5" w:rsidRPr="009F30E5" w:rsidRDefault="009F30E5" w:rsidP="009F30E5">
            <w:pPr>
              <w:ind w:left="0" w:firstLine="0"/>
              <w:rPr>
                <w:color w:val="000000"/>
                <w:shd w:val="clear" w:color="auto" w:fill="FFFFFF"/>
              </w:rPr>
            </w:pPr>
            <w:r w:rsidRPr="009F30E5">
              <w:rPr>
                <w:color w:val="000000"/>
                <w:shd w:val="clear" w:color="auto" w:fill="FFFFFF"/>
              </w:rPr>
              <w:t>measures to be adopted for the structure to be protected in order to reduce the risk</w:t>
            </w:r>
          </w:p>
          <w:p w:rsidR="009F30E5" w:rsidRPr="009F30E5" w:rsidRDefault="009F30E5" w:rsidP="009F30E5">
            <w:pPr>
              <w:ind w:left="0" w:firstLine="0"/>
              <w:rPr>
                <w:color w:val="000000"/>
                <w:shd w:val="clear" w:color="auto" w:fill="FFFFFF"/>
              </w:rPr>
            </w:pPr>
          </w:p>
          <w:p w:rsidR="009F30E5" w:rsidRPr="00F37166" w:rsidRDefault="009F30E5" w:rsidP="009F30E5">
            <w:pPr>
              <w:ind w:left="0" w:firstLine="0"/>
              <w:rPr>
                <w:b/>
                <w:color w:val="000000"/>
                <w:shd w:val="clear" w:color="auto" w:fill="FFFFFF"/>
              </w:rPr>
            </w:pPr>
            <w:r w:rsidRPr="00F37166">
              <w:rPr>
                <w:b/>
                <w:color w:val="000000"/>
                <w:shd w:val="clear" w:color="auto" w:fill="FFFFFF"/>
              </w:rPr>
              <w:t>3.41</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protection</w:t>
            </w:r>
          </w:p>
          <w:p w:rsidR="009F30E5" w:rsidRPr="00C840A0" w:rsidRDefault="009F30E5" w:rsidP="009F30E5">
            <w:pPr>
              <w:ind w:left="0" w:firstLine="0"/>
              <w:rPr>
                <w:b/>
                <w:color w:val="000000"/>
                <w:shd w:val="clear" w:color="auto" w:fill="FFFFFF"/>
              </w:rPr>
            </w:pPr>
            <w:r w:rsidRPr="00C840A0">
              <w:rPr>
                <w:b/>
                <w:color w:val="000000"/>
                <w:shd w:val="clear" w:color="auto" w:fill="FFFFFF"/>
              </w:rPr>
              <w:t>LP</w:t>
            </w:r>
          </w:p>
          <w:p w:rsidR="009F30E5" w:rsidRPr="009F30E5" w:rsidRDefault="009F30E5" w:rsidP="009F30E5">
            <w:pPr>
              <w:ind w:left="0" w:firstLine="0"/>
              <w:rPr>
                <w:color w:val="000000"/>
                <w:shd w:val="clear" w:color="auto" w:fill="FFFFFF"/>
              </w:rPr>
            </w:pPr>
            <w:r w:rsidRPr="009F30E5">
              <w:rPr>
                <w:color w:val="000000"/>
                <w:shd w:val="clear" w:color="auto" w:fill="FFFFFF"/>
              </w:rPr>
              <w:t>complete system for protection of structures against lightning, including their internal systems and contents, as well as persons, in gener</w:t>
            </w:r>
            <w:r w:rsidR="00F37166">
              <w:rPr>
                <w:color w:val="000000"/>
                <w:shd w:val="clear" w:color="auto" w:fill="FFFFFF"/>
              </w:rPr>
              <w:t>al consisting of an LPS and SPM</w:t>
            </w:r>
          </w:p>
          <w:p w:rsidR="009F30E5" w:rsidRPr="00F37166" w:rsidRDefault="009F30E5" w:rsidP="009F30E5">
            <w:pPr>
              <w:ind w:left="0" w:firstLine="0"/>
              <w:rPr>
                <w:b/>
                <w:color w:val="000000"/>
                <w:shd w:val="clear" w:color="auto" w:fill="FFFFFF"/>
              </w:rPr>
            </w:pPr>
            <w:r w:rsidRPr="00F37166">
              <w:rPr>
                <w:b/>
                <w:color w:val="000000"/>
                <w:shd w:val="clear" w:color="auto" w:fill="FFFFFF"/>
              </w:rPr>
              <w:t>3.42</w:t>
            </w:r>
          </w:p>
          <w:p w:rsidR="009F30E5" w:rsidRPr="00F37166" w:rsidRDefault="009F30E5" w:rsidP="009F30E5">
            <w:pPr>
              <w:ind w:left="0" w:firstLine="0"/>
              <w:rPr>
                <w:b/>
                <w:color w:val="000000"/>
                <w:shd w:val="clear" w:color="auto" w:fill="FFFFFF"/>
              </w:rPr>
            </w:pPr>
            <w:r w:rsidRPr="00F37166">
              <w:rPr>
                <w:b/>
                <w:color w:val="000000"/>
                <w:shd w:val="clear" w:color="auto" w:fill="FFFFFF"/>
              </w:rPr>
              <w:t>lightning protection system</w:t>
            </w:r>
          </w:p>
          <w:p w:rsidR="009F30E5" w:rsidRPr="00C840A0" w:rsidRDefault="009F30E5" w:rsidP="009F30E5">
            <w:pPr>
              <w:ind w:left="0" w:firstLine="0"/>
              <w:rPr>
                <w:b/>
                <w:color w:val="000000"/>
                <w:shd w:val="clear" w:color="auto" w:fill="FFFFFF"/>
              </w:rPr>
            </w:pPr>
            <w:r w:rsidRPr="00C840A0">
              <w:rPr>
                <w:b/>
                <w:color w:val="000000"/>
                <w:shd w:val="clear" w:color="auto" w:fill="FFFFFF"/>
              </w:rPr>
              <w:t>LPS</w:t>
            </w:r>
          </w:p>
          <w:p w:rsidR="009F30E5" w:rsidRPr="009F30E5" w:rsidRDefault="009F30E5" w:rsidP="009F30E5">
            <w:pPr>
              <w:ind w:left="0" w:firstLine="0"/>
              <w:rPr>
                <w:color w:val="000000"/>
                <w:shd w:val="clear" w:color="auto" w:fill="FFFFFF"/>
              </w:rPr>
            </w:pPr>
            <w:r w:rsidRPr="009F30E5">
              <w:rPr>
                <w:color w:val="000000"/>
                <w:shd w:val="clear" w:color="auto" w:fill="FFFFFF"/>
              </w:rPr>
              <w:t>complete system used to reduce physical damage due to l</w:t>
            </w:r>
            <w:r w:rsidR="00F37166">
              <w:rPr>
                <w:color w:val="000000"/>
                <w:shd w:val="clear" w:color="auto" w:fill="FFFFFF"/>
              </w:rPr>
              <w:t>ightning flashes to a structure</w:t>
            </w:r>
          </w:p>
          <w:p w:rsidR="009F30E5" w:rsidRPr="00EA05F5" w:rsidRDefault="009F30E5" w:rsidP="009F30E5">
            <w:pPr>
              <w:ind w:left="0" w:firstLine="0"/>
              <w:rPr>
                <w:color w:val="000000"/>
                <w:sz w:val="20"/>
                <w:szCs w:val="20"/>
                <w:shd w:val="clear" w:color="auto" w:fill="FFFFFF"/>
              </w:rPr>
            </w:pPr>
            <w:r w:rsidRPr="00F37166">
              <w:rPr>
                <w:color w:val="000000"/>
                <w:sz w:val="20"/>
                <w:szCs w:val="20"/>
                <w:shd w:val="clear" w:color="auto" w:fill="FFFFFF"/>
              </w:rPr>
              <w:t>NOTE It consists of both external and interna</w:t>
            </w:r>
            <w:r w:rsidR="00EA05F5">
              <w:rPr>
                <w:color w:val="000000"/>
                <w:sz w:val="20"/>
                <w:szCs w:val="20"/>
                <w:shd w:val="clear" w:color="auto" w:fill="FFFFFF"/>
              </w:rPr>
              <w:t>l lightning protection systems.</w:t>
            </w:r>
          </w:p>
          <w:p w:rsidR="009F30E5" w:rsidRPr="00EA05F5" w:rsidRDefault="009F30E5" w:rsidP="009F30E5">
            <w:pPr>
              <w:ind w:left="0" w:firstLine="0"/>
              <w:rPr>
                <w:b/>
                <w:color w:val="000000"/>
                <w:shd w:val="clear" w:color="auto" w:fill="FFFFFF"/>
              </w:rPr>
            </w:pPr>
            <w:r w:rsidRPr="00EA05F5">
              <w:rPr>
                <w:b/>
                <w:color w:val="000000"/>
                <w:shd w:val="clear" w:color="auto" w:fill="FFFFFF"/>
              </w:rPr>
              <w:t>3.43</w:t>
            </w:r>
          </w:p>
          <w:p w:rsidR="009F30E5" w:rsidRPr="00EA05F5" w:rsidRDefault="009F30E5" w:rsidP="009F30E5">
            <w:pPr>
              <w:ind w:left="0" w:firstLine="0"/>
              <w:rPr>
                <w:b/>
                <w:color w:val="000000"/>
                <w:shd w:val="clear" w:color="auto" w:fill="FFFFFF"/>
              </w:rPr>
            </w:pPr>
            <w:r w:rsidRPr="00EA05F5">
              <w:rPr>
                <w:b/>
                <w:color w:val="000000"/>
                <w:shd w:val="clear" w:color="auto" w:fill="FFFFFF"/>
              </w:rPr>
              <w:t>external lightning protection system</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part of the LPS consisting of an air-termination system, a down-conductor system </w:t>
            </w:r>
            <w:r w:rsidR="00EA05F5">
              <w:rPr>
                <w:color w:val="000000"/>
                <w:shd w:val="clear" w:color="auto" w:fill="FFFFFF"/>
              </w:rPr>
              <w:t>and an earth-termination system</w:t>
            </w:r>
          </w:p>
          <w:p w:rsidR="009F30E5" w:rsidRPr="00EA05F5" w:rsidRDefault="009F30E5" w:rsidP="009F30E5">
            <w:pPr>
              <w:ind w:left="0" w:firstLine="0"/>
              <w:rPr>
                <w:b/>
                <w:color w:val="000000"/>
                <w:shd w:val="clear" w:color="auto" w:fill="FFFFFF"/>
              </w:rPr>
            </w:pPr>
            <w:r w:rsidRPr="00EA05F5">
              <w:rPr>
                <w:b/>
                <w:color w:val="000000"/>
                <w:shd w:val="clear" w:color="auto" w:fill="FFFFFF"/>
              </w:rPr>
              <w:t>3.44</w:t>
            </w:r>
          </w:p>
          <w:p w:rsidR="009F30E5" w:rsidRPr="00EA05F5" w:rsidRDefault="009F30E5" w:rsidP="009F30E5">
            <w:pPr>
              <w:ind w:left="0" w:firstLine="0"/>
              <w:rPr>
                <w:b/>
                <w:color w:val="000000"/>
                <w:shd w:val="clear" w:color="auto" w:fill="FFFFFF"/>
              </w:rPr>
            </w:pPr>
            <w:r w:rsidRPr="00EA05F5">
              <w:rPr>
                <w:b/>
                <w:color w:val="000000"/>
                <w:shd w:val="clear" w:color="auto" w:fill="FFFFFF"/>
              </w:rPr>
              <w:t>internal lightning protection system</w:t>
            </w:r>
          </w:p>
          <w:p w:rsidR="009F30E5" w:rsidRPr="009F30E5" w:rsidRDefault="009F30E5" w:rsidP="009F30E5">
            <w:pPr>
              <w:ind w:left="0" w:firstLine="0"/>
              <w:rPr>
                <w:color w:val="000000"/>
                <w:shd w:val="clear" w:color="auto" w:fill="FFFFFF"/>
              </w:rPr>
            </w:pPr>
            <w:r w:rsidRPr="009F30E5">
              <w:rPr>
                <w:color w:val="000000"/>
                <w:shd w:val="clear" w:color="auto" w:fill="FFFFFF"/>
              </w:rPr>
              <w:t>part of the LPS consisting of lightning equipotential bonding and/or electr</w:t>
            </w:r>
            <w:r w:rsidR="00EA05F5">
              <w:rPr>
                <w:color w:val="000000"/>
                <w:shd w:val="clear" w:color="auto" w:fill="FFFFFF"/>
              </w:rPr>
              <w:t>ical insulation of external LPS</w:t>
            </w:r>
          </w:p>
          <w:p w:rsidR="009F30E5" w:rsidRPr="00EA05F5" w:rsidRDefault="009F30E5" w:rsidP="009F30E5">
            <w:pPr>
              <w:ind w:left="0" w:firstLine="0"/>
              <w:rPr>
                <w:b/>
                <w:color w:val="000000"/>
                <w:shd w:val="clear" w:color="auto" w:fill="FFFFFF"/>
              </w:rPr>
            </w:pPr>
            <w:r w:rsidRPr="00EA05F5">
              <w:rPr>
                <w:b/>
                <w:color w:val="000000"/>
                <w:shd w:val="clear" w:color="auto" w:fill="FFFFFF"/>
              </w:rPr>
              <w:t>3.45</w:t>
            </w:r>
          </w:p>
          <w:p w:rsidR="009F30E5" w:rsidRPr="00EA05F5" w:rsidRDefault="009F30E5" w:rsidP="009F30E5">
            <w:pPr>
              <w:ind w:left="0" w:firstLine="0"/>
              <w:rPr>
                <w:b/>
                <w:color w:val="000000"/>
                <w:shd w:val="clear" w:color="auto" w:fill="FFFFFF"/>
              </w:rPr>
            </w:pPr>
            <w:r w:rsidRPr="00EA05F5">
              <w:rPr>
                <w:b/>
                <w:color w:val="000000"/>
                <w:shd w:val="clear" w:color="auto" w:fill="FFFFFF"/>
              </w:rPr>
              <w:t>air-termination system</w:t>
            </w:r>
          </w:p>
          <w:p w:rsidR="009F30E5" w:rsidRPr="009F30E5" w:rsidRDefault="009F30E5" w:rsidP="009F30E5">
            <w:pPr>
              <w:ind w:left="0" w:firstLine="0"/>
              <w:rPr>
                <w:color w:val="000000"/>
                <w:shd w:val="clear" w:color="auto" w:fill="FFFFFF"/>
              </w:rPr>
            </w:pPr>
            <w:r w:rsidRPr="009F30E5">
              <w:rPr>
                <w:color w:val="000000"/>
                <w:shd w:val="clear" w:color="auto" w:fill="FFFFFF"/>
              </w:rPr>
              <w:t>part of an external LPS using metallic elements such as rods, mesh conductors or catenary wires intended</w:t>
            </w:r>
            <w:r w:rsidR="00EA05F5">
              <w:rPr>
                <w:color w:val="000000"/>
                <w:shd w:val="clear" w:color="auto" w:fill="FFFFFF"/>
              </w:rPr>
              <w:t xml:space="preserve"> to intercept lightning flashes</w:t>
            </w:r>
          </w:p>
          <w:p w:rsidR="009F30E5" w:rsidRPr="00EA05F5" w:rsidRDefault="009F30E5" w:rsidP="009F30E5">
            <w:pPr>
              <w:ind w:left="0" w:firstLine="0"/>
              <w:rPr>
                <w:b/>
                <w:color w:val="000000"/>
                <w:shd w:val="clear" w:color="auto" w:fill="FFFFFF"/>
              </w:rPr>
            </w:pPr>
            <w:r w:rsidRPr="00EA05F5">
              <w:rPr>
                <w:b/>
                <w:color w:val="000000"/>
                <w:shd w:val="clear" w:color="auto" w:fill="FFFFFF"/>
              </w:rPr>
              <w:t>3.46</w:t>
            </w:r>
          </w:p>
          <w:p w:rsidR="009F30E5" w:rsidRPr="00EA05F5" w:rsidRDefault="009F30E5" w:rsidP="009F30E5">
            <w:pPr>
              <w:ind w:left="0" w:firstLine="0"/>
              <w:rPr>
                <w:b/>
                <w:color w:val="000000"/>
                <w:shd w:val="clear" w:color="auto" w:fill="FFFFFF"/>
              </w:rPr>
            </w:pPr>
            <w:r w:rsidRPr="00EA05F5">
              <w:rPr>
                <w:b/>
                <w:color w:val="000000"/>
                <w:shd w:val="clear" w:color="auto" w:fill="FFFFFF"/>
              </w:rPr>
              <w:t>down-conductor system</w:t>
            </w:r>
          </w:p>
          <w:p w:rsidR="009F30E5" w:rsidRPr="009F30E5" w:rsidRDefault="009F30E5" w:rsidP="009F30E5">
            <w:pPr>
              <w:ind w:left="0" w:firstLine="0"/>
              <w:rPr>
                <w:color w:val="000000"/>
                <w:shd w:val="clear" w:color="auto" w:fill="FFFFFF"/>
              </w:rPr>
            </w:pPr>
            <w:r w:rsidRPr="009F30E5">
              <w:rPr>
                <w:color w:val="000000"/>
                <w:shd w:val="clear" w:color="auto" w:fill="FFFFFF"/>
              </w:rPr>
              <w:t>part of an external LPS intended to conduct lightning current from the air-termination system to the earth-termination system</w:t>
            </w:r>
          </w:p>
          <w:p w:rsidR="009F30E5" w:rsidRPr="009F30E5" w:rsidRDefault="009F30E5" w:rsidP="009F30E5">
            <w:pPr>
              <w:ind w:left="0" w:firstLine="0"/>
              <w:rPr>
                <w:color w:val="000000"/>
                <w:shd w:val="clear" w:color="auto" w:fill="FFFFFF"/>
              </w:rPr>
            </w:pPr>
          </w:p>
          <w:p w:rsidR="009F30E5" w:rsidRPr="00EA05F5" w:rsidRDefault="009F30E5" w:rsidP="009F30E5">
            <w:pPr>
              <w:ind w:left="0" w:firstLine="0"/>
              <w:rPr>
                <w:b/>
                <w:color w:val="000000"/>
                <w:shd w:val="clear" w:color="auto" w:fill="FFFFFF"/>
              </w:rPr>
            </w:pPr>
            <w:r w:rsidRPr="00EA05F5">
              <w:rPr>
                <w:b/>
                <w:color w:val="000000"/>
                <w:shd w:val="clear" w:color="auto" w:fill="FFFFFF"/>
              </w:rPr>
              <w:t>3.47</w:t>
            </w:r>
          </w:p>
          <w:p w:rsidR="009F30E5" w:rsidRPr="00EA05F5" w:rsidRDefault="009F30E5" w:rsidP="009F30E5">
            <w:pPr>
              <w:ind w:left="0" w:firstLine="0"/>
              <w:rPr>
                <w:b/>
                <w:color w:val="000000"/>
                <w:shd w:val="clear" w:color="auto" w:fill="FFFFFF"/>
              </w:rPr>
            </w:pPr>
            <w:r w:rsidRPr="00EA05F5">
              <w:rPr>
                <w:b/>
                <w:color w:val="000000"/>
                <w:shd w:val="clear" w:color="auto" w:fill="FFFFFF"/>
              </w:rPr>
              <w:t>earth-termination system</w:t>
            </w:r>
          </w:p>
          <w:p w:rsidR="009F30E5" w:rsidRPr="009F30E5" w:rsidRDefault="009F30E5" w:rsidP="009F30E5">
            <w:pPr>
              <w:ind w:left="0" w:firstLine="0"/>
              <w:rPr>
                <w:color w:val="000000"/>
                <w:shd w:val="clear" w:color="auto" w:fill="FFFFFF"/>
              </w:rPr>
            </w:pPr>
            <w:r w:rsidRPr="009F30E5">
              <w:rPr>
                <w:color w:val="000000"/>
                <w:shd w:val="clear" w:color="auto" w:fill="FFFFFF"/>
              </w:rPr>
              <w:t>part of an external LPS which is intended to conduct and disperse l</w:t>
            </w:r>
            <w:r w:rsidR="00EA05F5">
              <w:rPr>
                <w:color w:val="000000"/>
                <w:shd w:val="clear" w:color="auto" w:fill="FFFFFF"/>
              </w:rPr>
              <w:t xml:space="preserve">ightning current </w:t>
            </w:r>
            <w:r w:rsidR="00EA05F5">
              <w:rPr>
                <w:color w:val="000000"/>
                <w:shd w:val="clear" w:color="auto" w:fill="FFFFFF"/>
              </w:rPr>
              <w:lastRenderedPageBreak/>
              <w:t>into the earth</w:t>
            </w:r>
          </w:p>
          <w:p w:rsidR="009F30E5" w:rsidRPr="00EA05F5" w:rsidRDefault="009F30E5" w:rsidP="009F30E5">
            <w:pPr>
              <w:ind w:left="0" w:firstLine="0"/>
              <w:rPr>
                <w:b/>
                <w:color w:val="000000"/>
                <w:shd w:val="clear" w:color="auto" w:fill="FFFFFF"/>
              </w:rPr>
            </w:pPr>
            <w:r w:rsidRPr="00EA05F5">
              <w:rPr>
                <w:b/>
                <w:color w:val="000000"/>
                <w:shd w:val="clear" w:color="auto" w:fill="FFFFFF"/>
              </w:rPr>
              <w:t>3.48</w:t>
            </w:r>
          </w:p>
          <w:p w:rsidR="009F30E5" w:rsidRPr="00EA05F5" w:rsidRDefault="009F30E5" w:rsidP="009F30E5">
            <w:pPr>
              <w:ind w:left="0" w:firstLine="0"/>
              <w:rPr>
                <w:b/>
                <w:color w:val="000000"/>
                <w:shd w:val="clear" w:color="auto" w:fill="FFFFFF"/>
              </w:rPr>
            </w:pPr>
            <w:r w:rsidRPr="00EA05F5">
              <w:rPr>
                <w:b/>
                <w:color w:val="000000"/>
                <w:shd w:val="clear" w:color="auto" w:fill="FFFFFF"/>
              </w:rPr>
              <w:t>external conductive parts</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extended metal items entering or leaving the structure to be protected such as pipe works, cable metallic elements, metal ducts, etc. which may carry </w:t>
            </w:r>
            <w:r w:rsidR="00EA05F5">
              <w:rPr>
                <w:color w:val="000000"/>
                <w:shd w:val="clear" w:color="auto" w:fill="FFFFFF"/>
              </w:rPr>
              <w:t>a part of the lightning current</w:t>
            </w:r>
          </w:p>
          <w:p w:rsidR="009F30E5" w:rsidRPr="00EA05F5" w:rsidRDefault="009F30E5" w:rsidP="009F30E5">
            <w:pPr>
              <w:ind w:left="0" w:firstLine="0"/>
              <w:rPr>
                <w:b/>
                <w:color w:val="000000"/>
                <w:shd w:val="clear" w:color="auto" w:fill="FFFFFF"/>
              </w:rPr>
            </w:pPr>
            <w:r w:rsidRPr="00EA05F5">
              <w:rPr>
                <w:b/>
                <w:color w:val="000000"/>
                <w:shd w:val="clear" w:color="auto" w:fill="FFFFFF"/>
              </w:rPr>
              <w:t>3.49</w:t>
            </w:r>
          </w:p>
          <w:p w:rsidR="009F30E5" w:rsidRPr="00EA05F5" w:rsidRDefault="009F30E5" w:rsidP="009F30E5">
            <w:pPr>
              <w:ind w:left="0" w:firstLine="0"/>
              <w:rPr>
                <w:b/>
                <w:color w:val="000000"/>
                <w:shd w:val="clear" w:color="auto" w:fill="FFFFFF"/>
              </w:rPr>
            </w:pPr>
            <w:r w:rsidRPr="00EA05F5">
              <w:rPr>
                <w:b/>
                <w:color w:val="000000"/>
                <w:shd w:val="clear" w:color="auto" w:fill="FFFFFF"/>
              </w:rPr>
              <w:t>lightning equipotential bonding</w:t>
            </w:r>
          </w:p>
          <w:p w:rsidR="009F30E5" w:rsidRPr="00C840A0" w:rsidRDefault="009F30E5" w:rsidP="009F30E5">
            <w:pPr>
              <w:ind w:left="0" w:firstLine="0"/>
              <w:rPr>
                <w:b/>
                <w:color w:val="000000"/>
                <w:shd w:val="clear" w:color="auto" w:fill="FFFFFF"/>
              </w:rPr>
            </w:pPr>
            <w:r w:rsidRPr="00C840A0">
              <w:rPr>
                <w:b/>
                <w:color w:val="000000"/>
                <w:shd w:val="clear" w:color="auto" w:fill="FFFFFF"/>
              </w:rPr>
              <w:t>EB</w:t>
            </w:r>
          </w:p>
          <w:p w:rsidR="009F30E5" w:rsidRPr="009F30E5" w:rsidRDefault="009F30E5" w:rsidP="009F30E5">
            <w:pPr>
              <w:ind w:left="0" w:firstLine="0"/>
              <w:rPr>
                <w:color w:val="000000"/>
                <w:shd w:val="clear" w:color="auto" w:fill="FFFFFF"/>
              </w:rPr>
            </w:pPr>
            <w:r w:rsidRPr="009F30E5">
              <w:rPr>
                <w:color w:val="000000"/>
                <w:shd w:val="clear" w:color="auto" w:fill="FFFFFF"/>
              </w:rPr>
              <w:t>bonding to LPS of separated metallic parts, by direct conductive connections or via surge protective devices, to reduce potential differen</w:t>
            </w:r>
            <w:r w:rsidR="00EA05F5">
              <w:rPr>
                <w:color w:val="000000"/>
                <w:shd w:val="clear" w:color="auto" w:fill="FFFFFF"/>
              </w:rPr>
              <w:t>ces caused by lightning current</w:t>
            </w:r>
          </w:p>
          <w:p w:rsidR="009F30E5" w:rsidRPr="00EA05F5" w:rsidRDefault="009F30E5" w:rsidP="009F30E5">
            <w:pPr>
              <w:ind w:left="0" w:firstLine="0"/>
              <w:rPr>
                <w:b/>
                <w:color w:val="000000"/>
                <w:shd w:val="clear" w:color="auto" w:fill="FFFFFF"/>
              </w:rPr>
            </w:pPr>
            <w:r w:rsidRPr="00EA05F5">
              <w:rPr>
                <w:b/>
                <w:color w:val="000000"/>
                <w:shd w:val="clear" w:color="auto" w:fill="FFFFFF"/>
              </w:rPr>
              <w:t>3.50</w:t>
            </w:r>
          </w:p>
          <w:p w:rsidR="009F30E5" w:rsidRPr="00EA05F5" w:rsidRDefault="009F30E5" w:rsidP="009F30E5">
            <w:pPr>
              <w:ind w:left="0" w:firstLine="0"/>
              <w:rPr>
                <w:b/>
                <w:color w:val="000000"/>
                <w:shd w:val="clear" w:color="auto" w:fill="FFFFFF"/>
              </w:rPr>
            </w:pPr>
            <w:r w:rsidRPr="00EA05F5">
              <w:rPr>
                <w:b/>
                <w:color w:val="000000"/>
                <w:shd w:val="clear" w:color="auto" w:fill="FFFFFF"/>
              </w:rPr>
              <w:t>conventional earthing impedance</w:t>
            </w:r>
          </w:p>
          <w:p w:rsidR="009F30E5" w:rsidRPr="009F30E5" w:rsidRDefault="009F30E5" w:rsidP="009F30E5">
            <w:pPr>
              <w:ind w:left="0" w:firstLine="0"/>
              <w:rPr>
                <w:color w:val="000000"/>
                <w:shd w:val="clear" w:color="auto" w:fill="FFFFFF"/>
              </w:rPr>
            </w:pPr>
            <w:r w:rsidRPr="009F30E5">
              <w:rPr>
                <w:color w:val="000000"/>
                <w:shd w:val="clear" w:color="auto" w:fill="FFFFFF"/>
              </w:rPr>
              <w:t>ratio of the peak values of the earth-termination voltage and the earth-termination current which, in gener</w:t>
            </w:r>
            <w:r w:rsidR="00EA05F5">
              <w:rPr>
                <w:color w:val="000000"/>
                <w:shd w:val="clear" w:color="auto" w:fill="FFFFFF"/>
              </w:rPr>
              <w:t>al, do not occur simultaneously</w:t>
            </w:r>
          </w:p>
          <w:p w:rsidR="009F30E5" w:rsidRPr="00EA05F5" w:rsidRDefault="009F30E5" w:rsidP="009F30E5">
            <w:pPr>
              <w:ind w:left="0" w:firstLine="0"/>
              <w:rPr>
                <w:b/>
                <w:color w:val="000000"/>
                <w:shd w:val="clear" w:color="auto" w:fill="FFFFFF"/>
              </w:rPr>
            </w:pPr>
            <w:r w:rsidRPr="00EA05F5">
              <w:rPr>
                <w:b/>
                <w:color w:val="000000"/>
                <w:shd w:val="clear" w:color="auto" w:fill="FFFFFF"/>
              </w:rPr>
              <w:t>3.51</w:t>
            </w:r>
          </w:p>
          <w:p w:rsidR="009F30E5" w:rsidRPr="00EA05F5" w:rsidRDefault="009F30E5" w:rsidP="009F30E5">
            <w:pPr>
              <w:ind w:left="0" w:firstLine="0"/>
              <w:rPr>
                <w:b/>
                <w:color w:val="000000"/>
                <w:shd w:val="clear" w:color="auto" w:fill="FFFFFF"/>
              </w:rPr>
            </w:pPr>
            <w:r w:rsidRPr="00EA05F5">
              <w:rPr>
                <w:b/>
                <w:color w:val="000000"/>
                <w:shd w:val="clear" w:color="auto" w:fill="FFFFFF"/>
              </w:rPr>
              <w:t>LEMP protection measures</w:t>
            </w:r>
          </w:p>
          <w:p w:rsidR="009F30E5" w:rsidRPr="00C840A0" w:rsidRDefault="009F30E5" w:rsidP="009F30E5">
            <w:pPr>
              <w:ind w:left="0" w:firstLine="0"/>
              <w:rPr>
                <w:b/>
                <w:color w:val="000000"/>
                <w:shd w:val="clear" w:color="auto" w:fill="FFFFFF"/>
              </w:rPr>
            </w:pPr>
            <w:r w:rsidRPr="00C840A0">
              <w:rPr>
                <w:b/>
                <w:color w:val="000000"/>
                <w:shd w:val="clear" w:color="auto" w:fill="FFFFFF"/>
              </w:rPr>
              <w:t>SPM</w:t>
            </w:r>
          </w:p>
          <w:p w:rsidR="009F30E5" w:rsidRPr="009F30E5" w:rsidRDefault="009F30E5" w:rsidP="009F30E5">
            <w:pPr>
              <w:ind w:left="0" w:firstLine="0"/>
              <w:rPr>
                <w:color w:val="000000"/>
                <w:shd w:val="clear" w:color="auto" w:fill="FFFFFF"/>
              </w:rPr>
            </w:pPr>
            <w:r w:rsidRPr="009F30E5">
              <w:rPr>
                <w:color w:val="000000"/>
                <w:shd w:val="clear" w:color="auto" w:fill="FFFFFF"/>
              </w:rPr>
              <w:t>measures taken to protect internal syst</w:t>
            </w:r>
            <w:r w:rsidR="00EA05F5">
              <w:rPr>
                <w:color w:val="000000"/>
                <w:shd w:val="clear" w:color="auto" w:fill="FFFFFF"/>
              </w:rPr>
              <w:t>ems against the effects of LEMP</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NOTE This is part of overall lightning protection.</w:t>
            </w:r>
          </w:p>
          <w:p w:rsidR="009F30E5" w:rsidRPr="009F30E5" w:rsidRDefault="009F30E5" w:rsidP="009F30E5">
            <w:pPr>
              <w:ind w:left="0" w:firstLine="0"/>
              <w:rPr>
                <w:color w:val="000000"/>
                <w:shd w:val="clear" w:color="auto" w:fill="FFFFFF"/>
              </w:rPr>
            </w:pPr>
          </w:p>
          <w:p w:rsidR="009F30E5" w:rsidRPr="00EA05F5" w:rsidRDefault="009F30E5" w:rsidP="009F30E5">
            <w:pPr>
              <w:ind w:left="0" w:firstLine="0"/>
              <w:rPr>
                <w:b/>
                <w:color w:val="000000"/>
                <w:shd w:val="clear" w:color="auto" w:fill="FFFFFF"/>
              </w:rPr>
            </w:pPr>
            <w:r w:rsidRPr="00EA05F5">
              <w:rPr>
                <w:b/>
                <w:color w:val="000000"/>
                <w:shd w:val="clear" w:color="auto" w:fill="FFFFFF"/>
              </w:rPr>
              <w:t>3.52</w:t>
            </w:r>
          </w:p>
          <w:p w:rsidR="009F30E5" w:rsidRPr="00EA05F5" w:rsidRDefault="009F30E5" w:rsidP="009F30E5">
            <w:pPr>
              <w:ind w:left="0" w:firstLine="0"/>
              <w:rPr>
                <w:b/>
                <w:color w:val="000000"/>
                <w:shd w:val="clear" w:color="auto" w:fill="FFFFFF"/>
              </w:rPr>
            </w:pPr>
            <w:r w:rsidRPr="00EA05F5">
              <w:rPr>
                <w:b/>
                <w:color w:val="000000"/>
                <w:shd w:val="clear" w:color="auto" w:fill="FFFFFF"/>
              </w:rPr>
              <w:t>magnetic shield</w:t>
            </w:r>
          </w:p>
          <w:p w:rsidR="009F30E5" w:rsidRPr="009F30E5" w:rsidRDefault="009F30E5" w:rsidP="009F30E5">
            <w:pPr>
              <w:ind w:left="0" w:firstLine="0"/>
              <w:rPr>
                <w:color w:val="000000"/>
                <w:shd w:val="clear" w:color="auto" w:fill="FFFFFF"/>
              </w:rPr>
            </w:pPr>
            <w:r w:rsidRPr="009F30E5">
              <w:rPr>
                <w:color w:val="000000"/>
                <w:shd w:val="clear" w:color="auto" w:fill="FFFFFF"/>
              </w:rPr>
              <w:t>closed, metallic, grid-like or continuous screen enveloping the structure to be protected, or part of it, used to reduce failures of el</w:t>
            </w:r>
            <w:r w:rsidR="00EA05F5">
              <w:rPr>
                <w:color w:val="000000"/>
                <w:shd w:val="clear" w:color="auto" w:fill="FFFFFF"/>
              </w:rPr>
              <w:t>ectrical and electronic systems</w:t>
            </w:r>
          </w:p>
          <w:p w:rsidR="009F30E5" w:rsidRPr="00EA05F5" w:rsidRDefault="009F30E5" w:rsidP="009F30E5">
            <w:pPr>
              <w:ind w:left="0" w:firstLine="0"/>
              <w:rPr>
                <w:b/>
                <w:color w:val="000000"/>
                <w:shd w:val="clear" w:color="auto" w:fill="FFFFFF"/>
              </w:rPr>
            </w:pPr>
            <w:r w:rsidRPr="00EA05F5">
              <w:rPr>
                <w:b/>
                <w:color w:val="000000"/>
                <w:shd w:val="clear" w:color="auto" w:fill="FFFFFF"/>
              </w:rPr>
              <w:t>3.53</w:t>
            </w:r>
          </w:p>
          <w:p w:rsidR="009F30E5" w:rsidRPr="00EA05F5" w:rsidRDefault="009F30E5" w:rsidP="009F30E5">
            <w:pPr>
              <w:ind w:left="0" w:firstLine="0"/>
              <w:rPr>
                <w:b/>
                <w:color w:val="000000"/>
                <w:shd w:val="clear" w:color="auto" w:fill="FFFFFF"/>
              </w:rPr>
            </w:pPr>
            <w:r w:rsidRPr="00EA05F5">
              <w:rPr>
                <w:b/>
                <w:color w:val="000000"/>
                <w:shd w:val="clear" w:color="auto" w:fill="FFFFFF"/>
              </w:rPr>
              <w:t>surge protective device</w:t>
            </w:r>
          </w:p>
          <w:p w:rsidR="009F30E5" w:rsidRPr="009F30E5" w:rsidRDefault="009F30E5" w:rsidP="009F30E5">
            <w:pPr>
              <w:ind w:left="0" w:firstLine="0"/>
              <w:rPr>
                <w:color w:val="000000"/>
                <w:shd w:val="clear" w:color="auto" w:fill="FFFFFF"/>
              </w:rPr>
            </w:pPr>
            <w:r w:rsidRPr="009F30E5">
              <w:rPr>
                <w:color w:val="000000"/>
                <w:shd w:val="clear" w:color="auto" w:fill="FFFFFF"/>
              </w:rPr>
              <w:t>SPD</w:t>
            </w:r>
          </w:p>
          <w:p w:rsidR="009F30E5" w:rsidRPr="009F30E5" w:rsidRDefault="009F30E5" w:rsidP="009F30E5">
            <w:pPr>
              <w:ind w:left="0" w:firstLine="0"/>
              <w:rPr>
                <w:color w:val="000000"/>
                <w:shd w:val="clear" w:color="auto" w:fill="FFFFFF"/>
              </w:rPr>
            </w:pPr>
            <w:r w:rsidRPr="009F30E5">
              <w:rPr>
                <w:color w:val="000000"/>
                <w:shd w:val="clear" w:color="auto" w:fill="FFFFFF"/>
              </w:rPr>
              <w:t>device intended to limit transient overvoltages and divert surge currents; contains at least one non linear component</w:t>
            </w:r>
          </w:p>
          <w:p w:rsidR="009F30E5" w:rsidRPr="009F30E5" w:rsidRDefault="009F30E5" w:rsidP="009F30E5">
            <w:pPr>
              <w:ind w:left="0" w:firstLine="0"/>
              <w:rPr>
                <w:color w:val="000000"/>
                <w:shd w:val="clear" w:color="auto" w:fill="FFFFFF"/>
              </w:rPr>
            </w:pPr>
          </w:p>
          <w:p w:rsidR="009F30E5" w:rsidRPr="00EA05F5" w:rsidRDefault="009F30E5" w:rsidP="009F30E5">
            <w:pPr>
              <w:ind w:left="0" w:firstLine="0"/>
              <w:rPr>
                <w:b/>
                <w:color w:val="000000"/>
                <w:shd w:val="clear" w:color="auto" w:fill="FFFFFF"/>
              </w:rPr>
            </w:pPr>
            <w:r w:rsidRPr="00EA05F5">
              <w:rPr>
                <w:b/>
                <w:color w:val="000000"/>
                <w:shd w:val="clear" w:color="auto" w:fill="FFFFFF"/>
              </w:rPr>
              <w:t>3.54</w:t>
            </w:r>
          </w:p>
          <w:p w:rsidR="009F30E5" w:rsidRPr="00EA05F5" w:rsidRDefault="009F30E5" w:rsidP="009F30E5">
            <w:pPr>
              <w:ind w:left="0" w:firstLine="0"/>
              <w:rPr>
                <w:b/>
                <w:color w:val="000000"/>
                <w:shd w:val="clear" w:color="auto" w:fill="FFFFFF"/>
              </w:rPr>
            </w:pPr>
            <w:r w:rsidRPr="00EA05F5">
              <w:rPr>
                <w:b/>
                <w:color w:val="000000"/>
                <w:shd w:val="clear" w:color="auto" w:fill="FFFFFF"/>
              </w:rPr>
              <w:t>coordinated SPD system</w:t>
            </w:r>
          </w:p>
          <w:p w:rsidR="009F30E5" w:rsidRPr="009F30E5" w:rsidRDefault="009F30E5" w:rsidP="009F30E5">
            <w:pPr>
              <w:ind w:left="0" w:firstLine="0"/>
              <w:rPr>
                <w:color w:val="000000"/>
                <w:shd w:val="clear" w:color="auto" w:fill="FFFFFF"/>
              </w:rPr>
            </w:pPr>
            <w:r w:rsidRPr="009F30E5">
              <w:rPr>
                <w:color w:val="000000"/>
                <w:shd w:val="clear" w:color="auto" w:fill="FFFFFF"/>
              </w:rPr>
              <w:t>SPDs properly selected, coordinated and installed to form a system intended to reduce failures of electrical and electronic systems</w:t>
            </w:r>
          </w:p>
          <w:p w:rsidR="009F30E5" w:rsidRPr="009F30E5" w:rsidRDefault="009F30E5" w:rsidP="009F30E5">
            <w:pPr>
              <w:ind w:left="0" w:firstLine="0"/>
              <w:rPr>
                <w:color w:val="000000"/>
                <w:shd w:val="clear" w:color="auto" w:fill="FFFFFF"/>
              </w:rPr>
            </w:pPr>
          </w:p>
          <w:p w:rsidR="009F30E5" w:rsidRPr="00EA05F5" w:rsidRDefault="009F30E5" w:rsidP="009F30E5">
            <w:pPr>
              <w:ind w:left="0" w:firstLine="0"/>
              <w:rPr>
                <w:b/>
                <w:color w:val="000000"/>
                <w:shd w:val="clear" w:color="auto" w:fill="FFFFFF"/>
              </w:rPr>
            </w:pPr>
            <w:r w:rsidRPr="00EA05F5">
              <w:rPr>
                <w:b/>
                <w:color w:val="000000"/>
                <w:shd w:val="clear" w:color="auto" w:fill="FFFFFF"/>
              </w:rPr>
              <w:t>3.55</w:t>
            </w:r>
          </w:p>
          <w:p w:rsidR="009F30E5" w:rsidRPr="00EA05F5" w:rsidRDefault="009F30E5" w:rsidP="009F30E5">
            <w:pPr>
              <w:ind w:left="0" w:firstLine="0"/>
              <w:rPr>
                <w:b/>
                <w:color w:val="000000"/>
                <w:shd w:val="clear" w:color="auto" w:fill="FFFFFF"/>
              </w:rPr>
            </w:pPr>
            <w:r w:rsidRPr="00EA05F5">
              <w:rPr>
                <w:b/>
                <w:color w:val="000000"/>
                <w:shd w:val="clear" w:color="auto" w:fill="FFFFFF"/>
              </w:rPr>
              <w:t>rated impulse withstand voltage</w:t>
            </w:r>
          </w:p>
          <w:p w:rsidR="009F30E5" w:rsidRPr="00C840A0" w:rsidRDefault="009F30E5" w:rsidP="009F30E5">
            <w:pPr>
              <w:ind w:left="0" w:firstLine="0"/>
              <w:rPr>
                <w:b/>
                <w:color w:val="000000"/>
                <w:shd w:val="clear" w:color="auto" w:fill="FFFFFF"/>
              </w:rPr>
            </w:pPr>
            <w:r w:rsidRPr="00C840A0">
              <w:rPr>
                <w:b/>
                <w:color w:val="000000"/>
                <w:shd w:val="clear" w:color="auto" w:fill="FFFFFF"/>
              </w:rPr>
              <w:lastRenderedPageBreak/>
              <w:t>U</w:t>
            </w:r>
            <w:r w:rsidRPr="00C840A0">
              <w:rPr>
                <w:b/>
                <w:color w:val="000000"/>
                <w:shd w:val="clear" w:color="auto" w:fill="FFFFFF"/>
                <w:vertAlign w:val="subscript"/>
              </w:rPr>
              <w:t>W</w:t>
            </w:r>
          </w:p>
          <w:p w:rsidR="009F30E5" w:rsidRPr="009F30E5" w:rsidRDefault="009F30E5" w:rsidP="009F30E5">
            <w:pPr>
              <w:ind w:left="0" w:firstLine="0"/>
              <w:rPr>
                <w:color w:val="000000"/>
                <w:shd w:val="clear" w:color="auto" w:fill="FFFFFF"/>
              </w:rPr>
            </w:pPr>
            <w:r w:rsidRPr="009F30E5">
              <w:rPr>
                <w:color w:val="000000"/>
                <w:shd w:val="clear" w:color="auto" w:fill="FFFFFF"/>
              </w:rPr>
              <w:t>impulse withstand voltage assigned by the manufacturer to the equipment or to a part of it,</w:t>
            </w:r>
          </w:p>
          <w:p w:rsidR="009F30E5" w:rsidRPr="009F30E5" w:rsidRDefault="009F30E5" w:rsidP="009F30E5">
            <w:pPr>
              <w:ind w:left="0" w:firstLine="0"/>
              <w:rPr>
                <w:color w:val="000000"/>
                <w:shd w:val="clear" w:color="auto" w:fill="FFFFFF"/>
              </w:rPr>
            </w:pPr>
            <w:r w:rsidRPr="009F30E5">
              <w:rPr>
                <w:color w:val="000000"/>
                <w:shd w:val="clear" w:color="auto" w:fill="FFFFFF"/>
              </w:rPr>
              <w:t xml:space="preserve">characterizing the specified withstand capability of its </w:t>
            </w:r>
            <w:r w:rsidR="00EA05F5">
              <w:rPr>
                <w:color w:val="000000"/>
                <w:shd w:val="clear" w:color="auto" w:fill="FFFFFF"/>
              </w:rPr>
              <w:t>insulation against overvoltages</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NOTE For the purposes of this standard, only withstand voltage between live conductors and earth is considered.</w:t>
            </w:r>
          </w:p>
          <w:p w:rsidR="009F30E5" w:rsidRPr="00C840A0" w:rsidRDefault="009F30E5" w:rsidP="009F30E5">
            <w:pPr>
              <w:ind w:left="0" w:firstLine="0"/>
              <w:rPr>
                <w:color w:val="000000"/>
                <w:shd w:val="clear" w:color="auto" w:fill="FFFFFF"/>
              </w:rPr>
            </w:pPr>
            <w:r w:rsidRPr="00C840A0">
              <w:rPr>
                <w:color w:val="000000"/>
                <w:shd w:val="clear" w:color="auto" w:fill="FFFFFF"/>
              </w:rPr>
              <w:t>[IEC 60664-1:2007, definition 3.9.2]</w:t>
            </w:r>
            <w:r w:rsidRPr="00C840A0">
              <w:rPr>
                <w:color w:val="000000"/>
                <w:shd w:val="clear" w:color="auto" w:fill="FFFFFF"/>
                <w:vertAlign w:val="superscript"/>
              </w:rPr>
              <w:t>[1]</w:t>
            </w:r>
            <w:r w:rsidRPr="00C840A0">
              <w:rPr>
                <w:color w:val="000000"/>
                <w:shd w:val="clear" w:color="auto" w:fill="FFFFFF"/>
              </w:rPr>
              <w:t xml:space="preserve"> </w:t>
            </w:r>
            <w:hyperlink w:anchor="_bookmark0" w:history="1">
              <w:r w:rsidRPr="00C840A0">
                <w:rPr>
                  <w:color w:val="000000"/>
                  <w:shd w:val="clear" w:color="auto" w:fill="FFFFFF"/>
                </w:rPr>
                <w:t>1</w:t>
              </w:r>
            </w:hyperlink>
          </w:p>
          <w:p w:rsidR="009F30E5" w:rsidRPr="00EA05F5" w:rsidRDefault="009F30E5" w:rsidP="009F30E5">
            <w:pPr>
              <w:ind w:left="0" w:firstLine="0"/>
              <w:rPr>
                <w:b/>
                <w:color w:val="000000"/>
                <w:shd w:val="clear" w:color="auto" w:fill="FFFFFF"/>
              </w:rPr>
            </w:pPr>
            <w:r w:rsidRPr="00EA05F5">
              <w:rPr>
                <w:b/>
                <w:color w:val="000000"/>
                <w:shd w:val="clear" w:color="auto" w:fill="FFFFFF"/>
              </w:rPr>
              <w:t>3.56</w:t>
            </w:r>
          </w:p>
          <w:p w:rsidR="009F30E5" w:rsidRPr="00EA05F5" w:rsidRDefault="009F30E5" w:rsidP="009F30E5">
            <w:pPr>
              <w:ind w:left="0" w:firstLine="0"/>
              <w:rPr>
                <w:b/>
                <w:color w:val="000000"/>
                <w:shd w:val="clear" w:color="auto" w:fill="FFFFFF"/>
              </w:rPr>
            </w:pPr>
            <w:r w:rsidRPr="00EA05F5">
              <w:rPr>
                <w:b/>
                <w:color w:val="000000"/>
                <w:shd w:val="clear" w:color="auto" w:fill="FFFFFF"/>
              </w:rPr>
              <w:t>isolating interfaces</w:t>
            </w:r>
          </w:p>
          <w:p w:rsidR="009F30E5" w:rsidRPr="009F30E5" w:rsidRDefault="009F30E5" w:rsidP="009F30E5">
            <w:pPr>
              <w:ind w:left="0" w:firstLine="0"/>
              <w:rPr>
                <w:color w:val="000000"/>
                <w:shd w:val="clear" w:color="auto" w:fill="FFFFFF"/>
              </w:rPr>
            </w:pPr>
            <w:r w:rsidRPr="009F30E5">
              <w:rPr>
                <w:color w:val="000000"/>
                <w:shd w:val="clear" w:color="auto" w:fill="FFFFFF"/>
              </w:rPr>
              <w:t>devices which are capable of reducing conducted s</w:t>
            </w:r>
            <w:r w:rsidR="00EA05F5">
              <w:rPr>
                <w:color w:val="000000"/>
                <w:shd w:val="clear" w:color="auto" w:fill="FFFFFF"/>
              </w:rPr>
              <w:t>urges on lines entering the LPZ</w:t>
            </w:r>
          </w:p>
          <w:p w:rsidR="009F30E5" w:rsidRPr="00EA05F5" w:rsidRDefault="009F30E5" w:rsidP="009F30E5">
            <w:pPr>
              <w:ind w:left="0" w:firstLine="0"/>
              <w:rPr>
                <w:color w:val="000000"/>
                <w:sz w:val="20"/>
                <w:szCs w:val="20"/>
                <w:shd w:val="clear" w:color="auto" w:fill="FFFFFF"/>
              </w:rPr>
            </w:pPr>
            <w:r w:rsidRPr="00EA05F5">
              <w:rPr>
                <w:color w:val="000000"/>
                <w:sz w:val="20"/>
                <w:szCs w:val="20"/>
                <w:shd w:val="clear" w:color="auto" w:fill="FFFFFF"/>
              </w:rPr>
              <w:t>NOTE 1 These include isolation transformers with earthed screen between windings, metal free fibre o</w:t>
            </w:r>
            <w:r w:rsidR="00EA05F5" w:rsidRPr="00EA05F5">
              <w:rPr>
                <w:color w:val="000000"/>
                <w:sz w:val="20"/>
                <w:szCs w:val="20"/>
                <w:shd w:val="clear" w:color="auto" w:fill="FFFFFF"/>
              </w:rPr>
              <w:t>ptic cables and opto-isolators.</w:t>
            </w:r>
          </w:p>
          <w:p w:rsidR="009F30E5" w:rsidRDefault="009F30E5" w:rsidP="009F30E5">
            <w:pPr>
              <w:ind w:left="0" w:firstLine="0"/>
              <w:rPr>
                <w:color w:val="000000"/>
                <w:sz w:val="20"/>
                <w:szCs w:val="20"/>
                <w:shd w:val="clear" w:color="auto" w:fill="FFFFFF"/>
              </w:rPr>
            </w:pPr>
            <w:r w:rsidRPr="00EA05F5">
              <w:rPr>
                <w:color w:val="000000"/>
                <w:sz w:val="20"/>
                <w:szCs w:val="20"/>
                <w:shd w:val="clear" w:color="auto" w:fill="FFFFFF"/>
              </w:rPr>
              <w:t>NOTE 2 Insulation withstand characteristics of these devices are suitable for this application intrinsically or via SPD.</w:t>
            </w:r>
          </w:p>
          <w:p w:rsidR="00C840A0" w:rsidRDefault="00C840A0" w:rsidP="00445544">
            <w:pPr>
              <w:ind w:left="0" w:firstLine="0"/>
              <w:rPr>
                <w:b/>
                <w:color w:val="000000"/>
                <w:shd w:val="clear" w:color="auto" w:fill="FFFFFF"/>
                <w:lang w:val="en-US"/>
              </w:rPr>
            </w:pPr>
            <w:bookmarkStart w:id="8" w:name="_TOC_250023"/>
          </w:p>
          <w:p w:rsidR="00C840A0" w:rsidRDefault="00C840A0" w:rsidP="00445544">
            <w:pPr>
              <w:ind w:left="0" w:firstLine="0"/>
              <w:rPr>
                <w:b/>
                <w:color w:val="000000"/>
                <w:shd w:val="clear" w:color="auto" w:fill="FFFFFF"/>
                <w:lang w:val="en-US"/>
              </w:rPr>
            </w:pPr>
          </w:p>
          <w:p w:rsidR="00C840A0" w:rsidRDefault="00C840A0" w:rsidP="00445544">
            <w:pPr>
              <w:ind w:left="0" w:firstLine="0"/>
              <w:rPr>
                <w:b/>
                <w:color w:val="000000"/>
                <w:shd w:val="clear" w:color="auto" w:fill="FFFFFF"/>
                <w:lang w:val="en-US"/>
              </w:rPr>
            </w:pPr>
          </w:p>
          <w:p w:rsidR="00C840A0" w:rsidRDefault="00C840A0" w:rsidP="00445544">
            <w:pPr>
              <w:ind w:left="0" w:firstLine="0"/>
              <w:rPr>
                <w:b/>
                <w:color w:val="000000"/>
                <w:shd w:val="clear" w:color="auto" w:fill="FFFFFF"/>
                <w:lang w:val="en-US"/>
              </w:rPr>
            </w:pPr>
          </w:p>
          <w:p w:rsidR="00C840A0" w:rsidRDefault="00C840A0" w:rsidP="00445544">
            <w:pPr>
              <w:ind w:left="0" w:firstLine="0"/>
              <w:rPr>
                <w:b/>
                <w:color w:val="000000"/>
                <w:shd w:val="clear" w:color="auto" w:fill="FFFFFF"/>
                <w:lang w:val="en-US"/>
              </w:rPr>
            </w:pPr>
          </w:p>
          <w:p w:rsidR="00C840A0" w:rsidRDefault="00C840A0" w:rsidP="00445544">
            <w:pPr>
              <w:ind w:left="0" w:firstLine="0"/>
              <w:rPr>
                <w:b/>
                <w:color w:val="000000"/>
                <w:shd w:val="clear" w:color="auto" w:fill="FFFFFF"/>
                <w:lang w:val="en-US"/>
              </w:rPr>
            </w:pPr>
          </w:p>
          <w:p w:rsidR="00445544" w:rsidRPr="00445544" w:rsidRDefault="00445544" w:rsidP="00445544">
            <w:pPr>
              <w:ind w:left="0" w:firstLine="0"/>
              <w:rPr>
                <w:b/>
                <w:color w:val="000000"/>
                <w:shd w:val="clear" w:color="auto" w:fill="FFFFFF"/>
              </w:rPr>
            </w:pPr>
            <w:r w:rsidRPr="00445544">
              <w:rPr>
                <w:b/>
                <w:color w:val="000000"/>
                <w:shd w:val="clear" w:color="auto" w:fill="FFFFFF"/>
                <w:lang w:val="en-US"/>
              </w:rPr>
              <w:t xml:space="preserve">4 </w:t>
            </w:r>
            <w:r w:rsidRPr="00445544">
              <w:rPr>
                <w:b/>
                <w:color w:val="000000"/>
                <w:shd w:val="clear" w:color="auto" w:fill="FFFFFF"/>
              </w:rPr>
              <w:t xml:space="preserve">Lightning current </w:t>
            </w:r>
            <w:bookmarkEnd w:id="8"/>
            <w:r w:rsidRPr="00445544">
              <w:rPr>
                <w:b/>
                <w:color w:val="000000"/>
                <w:shd w:val="clear" w:color="auto" w:fill="FFFFFF"/>
              </w:rPr>
              <w:t>parameters</w:t>
            </w:r>
          </w:p>
          <w:p w:rsidR="00445544" w:rsidRPr="00445544" w:rsidRDefault="00445544" w:rsidP="00445544">
            <w:pPr>
              <w:ind w:left="0" w:firstLine="0"/>
              <w:rPr>
                <w:color w:val="000000"/>
                <w:shd w:val="clear" w:color="auto" w:fill="FFFFFF"/>
              </w:rPr>
            </w:pPr>
            <w:r w:rsidRPr="00445544">
              <w:rPr>
                <w:color w:val="000000"/>
                <w:shd w:val="clear" w:color="auto" w:fill="FFFFFF"/>
              </w:rPr>
              <w:t>The lightning current parameters used in the IEC 623</w:t>
            </w:r>
            <w:r>
              <w:rPr>
                <w:color w:val="000000"/>
                <w:shd w:val="clear" w:color="auto" w:fill="FFFFFF"/>
              </w:rPr>
              <w:t>05 series are given in Annex A.</w:t>
            </w:r>
          </w:p>
          <w:p w:rsidR="00445544" w:rsidRPr="00445544" w:rsidRDefault="00445544" w:rsidP="00445544">
            <w:pPr>
              <w:ind w:left="0" w:firstLine="0"/>
              <w:rPr>
                <w:color w:val="000000"/>
                <w:shd w:val="clear" w:color="auto" w:fill="FFFFFF"/>
              </w:rPr>
            </w:pPr>
            <w:r w:rsidRPr="00445544">
              <w:rPr>
                <w:color w:val="000000"/>
                <w:shd w:val="clear" w:color="auto" w:fill="FFFFFF"/>
              </w:rPr>
              <w:t>The time function of the lightning current to be used for analysi</w:t>
            </w:r>
            <w:r>
              <w:rPr>
                <w:color w:val="000000"/>
                <w:shd w:val="clear" w:color="auto" w:fill="FFFFFF"/>
              </w:rPr>
              <w:t>s purposes is given in Annex B.</w:t>
            </w:r>
          </w:p>
          <w:p w:rsidR="00445544" w:rsidRPr="00445544" w:rsidRDefault="00445544" w:rsidP="00445544">
            <w:pPr>
              <w:ind w:left="0" w:firstLine="0"/>
              <w:rPr>
                <w:color w:val="000000"/>
                <w:shd w:val="clear" w:color="auto" w:fill="FFFFFF"/>
              </w:rPr>
            </w:pPr>
            <w:r w:rsidRPr="00445544">
              <w:rPr>
                <w:color w:val="000000"/>
                <w:shd w:val="clear" w:color="auto" w:fill="FFFFFF"/>
              </w:rPr>
              <w:t>Information for simulation of lightning current for tes</w:t>
            </w:r>
            <w:r>
              <w:rPr>
                <w:color w:val="000000"/>
                <w:shd w:val="clear" w:color="auto" w:fill="FFFFFF"/>
              </w:rPr>
              <w:t>t purposes is given in Annex C.</w:t>
            </w:r>
          </w:p>
          <w:p w:rsidR="00445544" w:rsidRPr="00445544" w:rsidRDefault="00445544" w:rsidP="00445544">
            <w:pPr>
              <w:ind w:left="0" w:firstLine="0"/>
              <w:rPr>
                <w:color w:val="000000"/>
                <w:shd w:val="clear" w:color="auto" w:fill="FFFFFF"/>
              </w:rPr>
            </w:pPr>
            <w:r w:rsidRPr="00445544">
              <w:rPr>
                <w:color w:val="000000"/>
                <w:shd w:val="clear" w:color="auto" w:fill="FFFFFF"/>
              </w:rPr>
              <w:t>The basic parameters to be used in laboratories to simulate the effects of lightning on LPS components are given in Annex D.</w:t>
            </w:r>
          </w:p>
          <w:p w:rsidR="00445544" w:rsidRDefault="00445544" w:rsidP="00445544">
            <w:pPr>
              <w:ind w:left="0" w:firstLine="0"/>
              <w:rPr>
                <w:color w:val="000000"/>
                <w:shd w:val="clear" w:color="auto" w:fill="FFFFFF"/>
              </w:rPr>
            </w:pPr>
            <w:r w:rsidRPr="00445544">
              <w:rPr>
                <w:color w:val="000000"/>
                <w:shd w:val="clear" w:color="auto" w:fill="FFFFFF"/>
              </w:rPr>
              <w:t>Information on surges due to lightning at different installation points is given in Annex E.</w:t>
            </w:r>
          </w:p>
          <w:p w:rsidR="00445544" w:rsidRDefault="00445544" w:rsidP="00445544">
            <w:pPr>
              <w:ind w:left="0" w:firstLine="0"/>
              <w:rPr>
                <w:color w:val="000000"/>
                <w:shd w:val="clear" w:color="auto" w:fill="FFFFFF"/>
              </w:rPr>
            </w:pPr>
          </w:p>
          <w:p w:rsidR="00445544" w:rsidRPr="00445544" w:rsidRDefault="00445544" w:rsidP="00445544">
            <w:pPr>
              <w:ind w:left="0" w:firstLine="0"/>
              <w:rPr>
                <w:b/>
                <w:color w:val="000000"/>
                <w:shd w:val="clear" w:color="auto" w:fill="FFFFFF"/>
              </w:rPr>
            </w:pPr>
            <w:bookmarkStart w:id="9" w:name="_TOC_250022"/>
            <w:r w:rsidRPr="00445544">
              <w:rPr>
                <w:b/>
                <w:color w:val="000000"/>
                <w:shd w:val="clear" w:color="auto" w:fill="FFFFFF"/>
                <w:lang w:val="en-US"/>
              </w:rPr>
              <w:t xml:space="preserve">5 </w:t>
            </w:r>
            <w:r w:rsidRPr="00445544">
              <w:rPr>
                <w:b/>
                <w:color w:val="000000"/>
                <w:shd w:val="clear" w:color="auto" w:fill="FFFFFF"/>
              </w:rPr>
              <w:t xml:space="preserve">Damage due </w:t>
            </w:r>
            <w:bookmarkEnd w:id="9"/>
            <w:r w:rsidRPr="00445544">
              <w:rPr>
                <w:b/>
                <w:color w:val="000000"/>
                <w:shd w:val="clear" w:color="auto" w:fill="FFFFFF"/>
              </w:rPr>
              <w:t>to lightning</w:t>
            </w:r>
          </w:p>
          <w:p w:rsidR="00445544" w:rsidRPr="00445544" w:rsidRDefault="00445544" w:rsidP="00445544">
            <w:pPr>
              <w:ind w:left="0" w:firstLine="0"/>
              <w:rPr>
                <w:b/>
                <w:color w:val="000000"/>
                <w:shd w:val="clear" w:color="auto" w:fill="FFFFFF"/>
              </w:rPr>
            </w:pPr>
            <w:bookmarkStart w:id="10" w:name="5.1_Damage_to_a_structure"/>
            <w:bookmarkStart w:id="11" w:name="_TOC_250021"/>
            <w:bookmarkEnd w:id="10"/>
            <w:r w:rsidRPr="00445544">
              <w:rPr>
                <w:b/>
                <w:color w:val="000000"/>
                <w:shd w:val="clear" w:color="auto" w:fill="FFFFFF"/>
                <w:lang w:val="en-US"/>
              </w:rPr>
              <w:t xml:space="preserve">5.1 </w:t>
            </w:r>
            <w:r w:rsidRPr="00445544">
              <w:rPr>
                <w:b/>
                <w:color w:val="000000"/>
                <w:shd w:val="clear" w:color="auto" w:fill="FFFFFF"/>
              </w:rPr>
              <w:t xml:space="preserve">Damage to a </w:t>
            </w:r>
            <w:bookmarkEnd w:id="11"/>
            <w:r w:rsidRPr="00445544">
              <w:rPr>
                <w:b/>
                <w:color w:val="000000"/>
                <w:shd w:val="clear" w:color="auto" w:fill="FFFFFF"/>
              </w:rPr>
              <w:t>structure</w:t>
            </w:r>
          </w:p>
          <w:p w:rsidR="00445544" w:rsidRPr="00445544" w:rsidRDefault="00445544" w:rsidP="00445544">
            <w:pPr>
              <w:ind w:left="0" w:firstLine="0"/>
              <w:rPr>
                <w:color w:val="000000"/>
                <w:shd w:val="clear" w:color="auto" w:fill="FFFFFF"/>
              </w:rPr>
            </w:pPr>
            <w:r w:rsidRPr="00445544">
              <w:rPr>
                <w:color w:val="000000"/>
                <w:shd w:val="clear" w:color="auto" w:fill="FFFFFF"/>
              </w:rPr>
              <w:t xml:space="preserve">Lightning affecting a structure can cause damage to the structure itself and to its occupants and contents, including failure of internal systems. The damages and failures may also extend to the </w:t>
            </w:r>
            <w:r w:rsidRPr="00445544">
              <w:rPr>
                <w:color w:val="000000"/>
                <w:shd w:val="clear" w:color="auto" w:fill="FFFFFF"/>
              </w:rPr>
              <w:lastRenderedPageBreak/>
              <w:t>surroundings of the structure and even involve the local environment. The scale of this extension depends on the characteristics of the structure and on the characteristics of the lightning flash.</w:t>
            </w:r>
          </w:p>
          <w:p w:rsidR="00445544" w:rsidRPr="00445544" w:rsidRDefault="00445544" w:rsidP="00445544">
            <w:pPr>
              <w:ind w:left="0" w:firstLine="0"/>
              <w:rPr>
                <w:b/>
                <w:color w:val="000000"/>
                <w:shd w:val="clear" w:color="auto" w:fill="FFFFFF"/>
              </w:rPr>
            </w:pPr>
            <w:bookmarkStart w:id="12" w:name="5.1.1_Effects_of_lightning_on_a_structur"/>
            <w:bookmarkStart w:id="13" w:name="_TOC_250020"/>
            <w:bookmarkEnd w:id="12"/>
            <w:r w:rsidRPr="00445544">
              <w:rPr>
                <w:b/>
                <w:color w:val="000000"/>
                <w:shd w:val="clear" w:color="auto" w:fill="FFFFFF"/>
                <w:lang w:val="en-US"/>
              </w:rPr>
              <w:t xml:space="preserve">5.1.1 </w:t>
            </w:r>
            <w:r w:rsidRPr="00445544">
              <w:rPr>
                <w:b/>
                <w:color w:val="000000"/>
                <w:shd w:val="clear" w:color="auto" w:fill="FFFFFF"/>
              </w:rPr>
              <w:t xml:space="preserve">Effects of lightning on a </w:t>
            </w:r>
            <w:bookmarkEnd w:id="13"/>
            <w:r w:rsidRPr="00445544">
              <w:rPr>
                <w:b/>
                <w:color w:val="000000"/>
                <w:shd w:val="clear" w:color="auto" w:fill="FFFFFF"/>
              </w:rPr>
              <w:t>structure</w:t>
            </w:r>
          </w:p>
          <w:p w:rsidR="00445544" w:rsidRPr="00445544" w:rsidRDefault="00445544" w:rsidP="00445544">
            <w:pPr>
              <w:ind w:left="0" w:firstLine="0"/>
              <w:rPr>
                <w:color w:val="000000"/>
                <w:shd w:val="clear" w:color="auto" w:fill="FFFFFF"/>
              </w:rPr>
            </w:pPr>
            <w:r w:rsidRPr="00445544">
              <w:rPr>
                <w:color w:val="000000"/>
                <w:shd w:val="clear" w:color="auto" w:fill="FFFFFF"/>
              </w:rPr>
              <w:t>The main characteristics of structures relevan</w:t>
            </w:r>
            <w:r>
              <w:rPr>
                <w:color w:val="000000"/>
                <w:shd w:val="clear" w:color="auto" w:fill="FFFFFF"/>
              </w:rPr>
              <w:t>t to lightning effects include:</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construction (e.g., wood, brick, concrete, reinforced concrete, steel frame construction);</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function (dwelling house, office, farm, theatre, hotel, school, hospital, museum, church, prison, department store, bank, factory, industry plant, sports area);</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occupants and contents (persons and animals, presence of combustible or non-combustible materials, explosive or non-explosive materials, electrical and electronic systems with low or high withstand voltage);</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connected lines (power lines, telecommunication lines, pipelines);</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existing or provided protection measures (protection measures to reduce physical damage and life hazard, protection measures to reduce failure of internal systems);</w:t>
            </w:r>
          </w:p>
          <w:p w:rsidR="00445544" w:rsidRPr="00445544" w:rsidRDefault="00445544" w:rsidP="00445544">
            <w:pPr>
              <w:ind w:left="0" w:firstLine="0"/>
              <w:rPr>
                <w:color w:val="000000"/>
                <w:shd w:val="clear" w:color="auto" w:fill="FFFFFF"/>
              </w:rPr>
            </w:pPr>
            <w:r>
              <w:rPr>
                <w:color w:val="000000"/>
                <w:shd w:val="clear" w:color="auto" w:fill="FFFFFF"/>
                <w:lang w:val="en-US"/>
              </w:rPr>
              <w:t xml:space="preserve">- </w:t>
            </w:r>
            <w:r w:rsidRPr="00445544">
              <w:rPr>
                <w:color w:val="000000"/>
                <w:shd w:val="clear" w:color="auto" w:fill="FFFFFF"/>
              </w:rPr>
              <w:t>scale of the extension of danger (structure with difficulty of evacuation or structure where panic may be created, structure dangerous to the surroundings, structure dangerous to the environment).</w:t>
            </w:r>
          </w:p>
          <w:p w:rsidR="00445544" w:rsidRPr="00445544" w:rsidRDefault="00445544" w:rsidP="00445544">
            <w:pPr>
              <w:ind w:left="0" w:firstLine="0"/>
              <w:rPr>
                <w:color w:val="000000"/>
                <w:shd w:val="clear" w:color="auto" w:fill="FFFFFF"/>
              </w:rPr>
            </w:pPr>
          </w:p>
          <w:p w:rsidR="00445544" w:rsidRPr="00445544" w:rsidRDefault="00445544" w:rsidP="00445544">
            <w:pPr>
              <w:ind w:left="0" w:firstLine="0"/>
              <w:rPr>
                <w:color w:val="000000"/>
                <w:shd w:val="clear" w:color="auto" w:fill="FFFFFF"/>
              </w:rPr>
            </w:pPr>
            <w:r w:rsidRPr="00445544">
              <w:rPr>
                <w:color w:val="000000"/>
                <w:shd w:val="clear" w:color="auto" w:fill="FFFFFF"/>
              </w:rPr>
              <w:t>Table 1 reports the effects of lightning on various types of structures.</w:t>
            </w:r>
          </w:p>
          <w:p w:rsidR="00445544" w:rsidRPr="00445544" w:rsidRDefault="00445544" w:rsidP="00445544">
            <w:pPr>
              <w:ind w:left="0" w:firstLine="0"/>
              <w:rPr>
                <w:color w:val="000000"/>
                <w:shd w:val="clear" w:color="auto" w:fill="FFFFFF"/>
              </w:rPr>
            </w:pPr>
          </w:p>
          <w:p w:rsidR="00445544" w:rsidRPr="00445544" w:rsidRDefault="00445544" w:rsidP="009F30E5">
            <w:pPr>
              <w:ind w:left="0" w:firstLine="0"/>
              <w:rPr>
                <w:b/>
                <w:color w:val="000000"/>
                <w:sz w:val="20"/>
                <w:szCs w:val="20"/>
                <w:shd w:val="clear" w:color="auto" w:fill="FFFFFF"/>
              </w:rPr>
            </w:pPr>
          </w:p>
          <w:p w:rsidR="009F30E5" w:rsidRPr="009F30E5" w:rsidRDefault="009F30E5" w:rsidP="009F30E5">
            <w:pPr>
              <w:ind w:left="0" w:firstLine="0"/>
              <w:rPr>
                <w:color w:val="000000"/>
                <w:shd w:val="clear" w:color="auto" w:fill="FFFFFF"/>
              </w:rPr>
            </w:pPr>
          </w:p>
        </w:tc>
      </w:tr>
    </w:tbl>
    <w:p w:rsidR="00445544" w:rsidRDefault="00445544" w:rsidP="00445544">
      <w:pPr>
        <w:spacing w:before="6"/>
        <w:ind w:left="851"/>
        <w:jc w:val="center"/>
        <w:rPr>
          <w:rFonts w:eastAsia="Arial"/>
          <w:b/>
          <w:bCs/>
        </w:rPr>
      </w:pPr>
      <w:bookmarkStart w:id="14" w:name="Table_1___Effects_of_lightning_on_typica"/>
    </w:p>
    <w:p w:rsidR="00DE0785" w:rsidRPr="00445544" w:rsidRDefault="00445544" w:rsidP="00445544">
      <w:pPr>
        <w:spacing w:before="6"/>
        <w:ind w:left="851"/>
        <w:jc w:val="center"/>
        <w:rPr>
          <w:rFonts w:eastAsia="Arial"/>
          <w:b/>
          <w:bCs/>
        </w:rPr>
      </w:pPr>
      <w:r w:rsidRPr="00445544">
        <w:rPr>
          <w:rFonts w:eastAsia="Arial"/>
          <w:b/>
          <w:bCs/>
        </w:rPr>
        <w:t>Хүснэгт 1 – Байгууламжид үзүүлэх аянгын нөлөө</w:t>
      </w:r>
      <w:bookmarkEnd w:id="14"/>
    </w:p>
    <w:tbl>
      <w:tblPr>
        <w:tblStyle w:val="TableGrid"/>
        <w:tblW w:w="0" w:type="auto"/>
        <w:tblLook w:val="04A0" w:firstRow="1" w:lastRow="0" w:firstColumn="1" w:lastColumn="0" w:noHBand="0" w:noVBand="1"/>
      </w:tblPr>
      <w:tblGrid>
        <w:gridCol w:w="4785"/>
        <w:gridCol w:w="4785"/>
      </w:tblGrid>
      <w:tr w:rsidR="00445544" w:rsidTr="00445544">
        <w:tc>
          <w:tcPr>
            <w:tcW w:w="4785" w:type="dxa"/>
          </w:tcPr>
          <w:p w:rsidR="00445544" w:rsidRPr="00445544" w:rsidRDefault="00445544" w:rsidP="00445544">
            <w:pPr>
              <w:ind w:left="0" w:right="381" w:firstLine="0"/>
              <w:jc w:val="center"/>
              <w:rPr>
                <w:b/>
                <w:color w:val="000000"/>
                <w:sz w:val="20"/>
                <w:szCs w:val="20"/>
                <w:shd w:val="clear" w:color="auto" w:fill="FFFFFF"/>
              </w:rPr>
            </w:pPr>
            <w:r w:rsidRPr="00445544">
              <w:rPr>
                <w:b/>
                <w:color w:val="000000"/>
                <w:sz w:val="20"/>
                <w:szCs w:val="20"/>
                <w:shd w:val="clear" w:color="auto" w:fill="FFFFFF"/>
              </w:rPr>
              <w:t>Үүрэг зориулалт ба агуулж буй зүйлээс хамаарсан байгууламжийн  төрөл</w:t>
            </w:r>
          </w:p>
        </w:tc>
        <w:tc>
          <w:tcPr>
            <w:tcW w:w="4785" w:type="dxa"/>
          </w:tcPr>
          <w:p w:rsidR="00445544" w:rsidRPr="00445544" w:rsidRDefault="00445544" w:rsidP="00445544">
            <w:pPr>
              <w:ind w:left="0" w:right="381" w:firstLine="0"/>
              <w:jc w:val="center"/>
              <w:rPr>
                <w:b/>
                <w:color w:val="000000"/>
                <w:sz w:val="20"/>
                <w:szCs w:val="20"/>
                <w:shd w:val="clear" w:color="auto" w:fill="FFFFFF"/>
              </w:rPr>
            </w:pPr>
            <w:r w:rsidRPr="00445544">
              <w:rPr>
                <w:b/>
                <w:color w:val="000000"/>
                <w:sz w:val="20"/>
                <w:szCs w:val="20"/>
                <w:shd w:val="clear" w:color="auto" w:fill="FFFFFF"/>
              </w:rPr>
              <w:t>Аянгын нөлөө</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Орон сууцны байшин </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Цахилгаан тоног төхөөрөмж, гал түймэр, материалын эвдрэл</w:t>
            </w:r>
          </w:p>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Хохирол нь ихэвчлэн цахилалтын цэг эсвэл аянгын гүйдлийн замд өртсөн байгууламжид үүсдэг.</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Цахилгаан, электрон тоног төхөөрөмж, суурилагдсан системийн эвдрэл (жишээ нь зурагт, компьютер, модем, утас гэх мэт).</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Фермерийн аж ахуйн барилга </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Галын болон аюултай алхмын хүчдэлийн анхдагч эрсдэл, түүнчлэн материалын гэмтэл</w:t>
            </w:r>
          </w:p>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lastRenderedPageBreak/>
              <w:t>Цахилгаан эрчим хүчний тасалдлын улмаас хоёрдогч эрсдэл, агааржуулалт болон хоол хүнс хангамжийн системийн электрон удирдлагын гэмтлээс шалтгаалан гарах мал сүрэг хорогдох аюул.</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lastRenderedPageBreak/>
              <w:t xml:space="preserve">Театр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Зочид буудал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Сургууль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Их дэлгүүр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Спортын талбай </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Цахилгаан тоног төхөөрөмжинд (жишээ нь цахилгаан гэрэлтүүлэг) гарсан гэмтэл нь үймээн самуунд хүргэж болзошгүй</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Галын дохиолол эвдэрснээс гал унтраах арга хэмжээ оройтох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Банк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Даатгалын компани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Арилжааны компани гэх мэт. </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 xml:space="preserve">Дээр дурдсан дээр нэмэгдэн харилцаа холбоо тасрах, компьютер эвдрэх, мэдээлэл алдагдахтай холбоотой асуудлууд гарч ирнэ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Эмнэлэг </w:t>
            </w:r>
          </w:p>
          <w:p w:rsidR="00445544" w:rsidRPr="00445544" w:rsidRDefault="00445544" w:rsidP="00445544">
            <w:pPr>
              <w:ind w:left="0" w:right="1098" w:firstLine="0"/>
              <w:rPr>
                <w:color w:val="000000"/>
                <w:sz w:val="20"/>
                <w:szCs w:val="20"/>
                <w:shd w:val="clear" w:color="auto" w:fill="FFFFFF"/>
              </w:rPr>
            </w:pPr>
            <w:r w:rsidRPr="00445544">
              <w:rPr>
                <w:color w:val="000000"/>
                <w:sz w:val="20"/>
                <w:szCs w:val="20"/>
                <w:shd w:val="clear" w:color="auto" w:fill="FFFFFF"/>
              </w:rPr>
              <w:t>Асрамжийн газар, шорон</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Дээр дурдсан дээр нэмэгдэн эрчимт эмчилгээ хийлгэж буй хүмүүст асуудал гарах, хөдлөх боломжгүй хүмүүсийг аврахад хүндрэл үүснэ.</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Үйлдвэр </w:t>
            </w:r>
          </w:p>
        </w:tc>
        <w:tc>
          <w:tcPr>
            <w:tcW w:w="4785" w:type="dxa"/>
          </w:tcPr>
          <w:p w:rsidR="00445544" w:rsidRPr="00445544" w:rsidRDefault="00445544" w:rsidP="00445544">
            <w:pPr>
              <w:ind w:left="0" w:right="224" w:firstLine="0"/>
              <w:rPr>
                <w:color w:val="000000"/>
                <w:sz w:val="20"/>
                <w:szCs w:val="20"/>
                <w:shd w:val="clear" w:color="auto" w:fill="FFFFFF"/>
              </w:rPr>
            </w:pPr>
            <w:r w:rsidRPr="00445544">
              <w:rPr>
                <w:color w:val="000000"/>
                <w:sz w:val="20"/>
                <w:szCs w:val="20"/>
                <w:shd w:val="clear" w:color="auto" w:fill="FFFFFF"/>
              </w:rPr>
              <w:t>Үйлдвэрийн үйл ажиллагааны чиглэлээс хамааран бага хэмжээнээс эхлээд зөвшөөрөх боломжгүй гэмтэл, бүтээгдэхүүний алдагдал зэргийг багтаасан нэмэлт нөлөө үүснэ.</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Музей ба археологийн газар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Сүм </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Соёлын орлуулшгүй өв соёлоо алдах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Харилцаа холбоо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Цахилгаан станц </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Олон нийтэд үзүүлэх үйлчилгээний зөвшөөрөх боломжгүй алдагдал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Салютны үйлдвэр</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Зэвсгийн үйлдвэр</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Үйлдвэр ба түүний эргэн тойронд гарсан гал, дэлбэрэлтийн үр дагавар </w:t>
            </w:r>
          </w:p>
        </w:tc>
      </w:tr>
      <w:tr w:rsidR="00445544" w:rsidTr="00445544">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Химийн үйлдвэр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Боловсруулах үйлдвэр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xml:space="preserve">Цөмийн үйлдвэр </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Биохимийн лаборатори ба станц</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Орон нутаг болон дэлхийн хүрээлэн буй орчинд учруулахуйц хортой үр дагавартай үйлдвэрийн гал ба гэмтэл</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 </w:t>
            </w:r>
          </w:p>
        </w:tc>
      </w:tr>
    </w:tbl>
    <w:p w:rsidR="00445544" w:rsidRDefault="00445544" w:rsidP="00DB6F43">
      <w:pPr>
        <w:spacing w:after="120"/>
        <w:ind w:left="0" w:firstLine="0"/>
      </w:pPr>
    </w:p>
    <w:p w:rsidR="00445544" w:rsidRPr="00445544" w:rsidRDefault="00445544" w:rsidP="00445544">
      <w:pPr>
        <w:spacing w:before="6"/>
        <w:ind w:left="851"/>
        <w:jc w:val="center"/>
        <w:rPr>
          <w:rFonts w:eastAsia="Arial"/>
          <w:b/>
          <w:bCs/>
        </w:rPr>
      </w:pPr>
      <w:r w:rsidRPr="00445544">
        <w:rPr>
          <w:rFonts w:eastAsia="Arial"/>
          <w:b/>
          <w:bCs/>
        </w:rPr>
        <w:t xml:space="preserve">Table 1 – Effects of </w:t>
      </w:r>
      <w:r>
        <w:rPr>
          <w:rFonts w:eastAsia="Arial"/>
          <w:b/>
          <w:bCs/>
        </w:rPr>
        <w:t>lightning on typical structures</w:t>
      </w:r>
    </w:p>
    <w:tbl>
      <w:tblPr>
        <w:tblStyle w:val="TableGrid"/>
        <w:tblW w:w="0" w:type="auto"/>
        <w:tblLook w:val="04A0" w:firstRow="1" w:lastRow="0" w:firstColumn="1" w:lastColumn="0" w:noHBand="0" w:noVBand="1"/>
      </w:tblPr>
      <w:tblGrid>
        <w:gridCol w:w="4785"/>
        <w:gridCol w:w="4785"/>
      </w:tblGrid>
      <w:tr w:rsidR="00445544" w:rsidTr="00117258">
        <w:tc>
          <w:tcPr>
            <w:tcW w:w="4785" w:type="dxa"/>
          </w:tcPr>
          <w:p w:rsidR="00445544" w:rsidRPr="00445544" w:rsidRDefault="00445544" w:rsidP="00445544">
            <w:pPr>
              <w:ind w:left="0" w:firstLine="0"/>
              <w:jc w:val="center"/>
              <w:rPr>
                <w:b/>
                <w:color w:val="000000"/>
                <w:sz w:val="20"/>
                <w:szCs w:val="20"/>
                <w:shd w:val="clear" w:color="auto" w:fill="FFFFFF"/>
              </w:rPr>
            </w:pPr>
            <w:r w:rsidRPr="00445544">
              <w:rPr>
                <w:b/>
                <w:color w:val="000000"/>
                <w:sz w:val="20"/>
                <w:szCs w:val="20"/>
                <w:shd w:val="clear" w:color="auto" w:fill="FFFFFF"/>
              </w:rPr>
              <w:t>Type of structure according to function and/or contents</w:t>
            </w:r>
          </w:p>
        </w:tc>
        <w:tc>
          <w:tcPr>
            <w:tcW w:w="4785" w:type="dxa"/>
          </w:tcPr>
          <w:p w:rsidR="00445544" w:rsidRPr="00445544" w:rsidRDefault="00445544" w:rsidP="00445544">
            <w:pPr>
              <w:ind w:left="0" w:firstLine="0"/>
              <w:jc w:val="center"/>
              <w:rPr>
                <w:b/>
                <w:color w:val="000000"/>
                <w:sz w:val="20"/>
                <w:szCs w:val="20"/>
                <w:shd w:val="clear" w:color="auto" w:fill="FFFFFF"/>
              </w:rPr>
            </w:pPr>
            <w:r w:rsidRPr="00445544">
              <w:rPr>
                <w:b/>
                <w:color w:val="000000"/>
                <w:sz w:val="20"/>
                <w:szCs w:val="20"/>
                <w:shd w:val="clear" w:color="auto" w:fill="FFFFFF"/>
              </w:rPr>
              <w:t>Effects of lightning</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Dwelling-house</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Puncture of electrical installations, fire and material damage</w:t>
            </w:r>
          </w:p>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Damage normally limited to structures exposed to the point of strike or to the lightning current path</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Failure of electrical and electronic equipment and systems installed (e.g. TV sets, computers, modems, telephones, etc.)</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Farm building</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Primary risk of fire and hazardous step voltages as well as material damage</w:t>
            </w:r>
          </w:p>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Secondary risk due to loss of  electric power, and life hazard to livestock due   to failure of electronic control of ventilation and food supply systems, etc.</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Theatre</w:t>
            </w:r>
          </w:p>
          <w:p w:rsidR="00445544" w:rsidRPr="00445544" w:rsidRDefault="00445544" w:rsidP="00445544">
            <w:pPr>
              <w:spacing w:line="167" w:lineRule="exact"/>
              <w:ind w:left="0" w:firstLine="0"/>
              <w:rPr>
                <w:color w:val="000000"/>
                <w:sz w:val="20"/>
                <w:szCs w:val="20"/>
                <w:shd w:val="clear" w:color="auto" w:fill="FFFFFF"/>
              </w:rPr>
            </w:pPr>
            <w:r w:rsidRPr="00445544">
              <w:rPr>
                <w:color w:val="000000"/>
                <w:sz w:val="20"/>
                <w:szCs w:val="20"/>
                <w:shd w:val="clear" w:color="auto" w:fill="FFFFFF"/>
              </w:rPr>
              <w:t>Hotel</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School</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Department store</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Sports area</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Damage to the electrical installations (e.g. electric lighting) likely to cause panic</w:t>
            </w:r>
          </w:p>
          <w:p w:rsidR="00445544" w:rsidRPr="00445544" w:rsidRDefault="00445544" w:rsidP="00445544">
            <w:pPr>
              <w:spacing w:line="182" w:lineRule="exact"/>
              <w:ind w:left="0" w:firstLine="0"/>
              <w:rPr>
                <w:color w:val="000000"/>
                <w:sz w:val="20"/>
                <w:szCs w:val="20"/>
                <w:shd w:val="clear" w:color="auto" w:fill="FFFFFF"/>
              </w:rPr>
            </w:pPr>
            <w:r w:rsidRPr="00445544">
              <w:rPr>
                <w:color w:val="000000"/>
                <w:sz w:val="20"/>
                <w:szCs w:val="20"/>
                <w:shd w:val="clear" w:color="auto" w:fill="FFFFFF"/>
              </w:rPr>
              <w:t>Failure of fire alarms resulting in delayed fire fighting measures</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Bank</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Insurance company</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Commercial company, etc.</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As above, plus problems resulting from loss of communication, failure of computers and loss of data</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Hospital</w:t>
            </w:r>
          </w:p>
          <w:p w:rsidR="00445544" w:rsidRPr="00445544" w:rsidRDefault="00445544" w:rsidP="00445544">
            <w:pPr>
              <w:spacing w:line="300" w:lineRule="atLeast"/>
              <w:ind w:left="0" w:right="1670" w:firstLine="0"/>
              <w:rPr>
                <w:color w:val="000000"/>
                <w:sz w:val="20"/>
                <w:szCs w:val="20"/>
                <w:shd w:val="clear" w:color="auto" w:fill="FFFFFF"/>
              </w:rPr>
            </w:pPr>
            <w:r w:rsidRPr="00445544">
              <w:rPr>
                <w:color w:val="000000"/>
                <w:sz w:val="20"/>
                <w:szCs w:val="20"/>
                <w:shd w:val="clear" w:color="auto" w:fill="FFFFFF"/>
              </w:rPr>
              <w:t>Nursing home Prison</w:t>
            </w:r>
          </w:p>
        </w:tc>
        <w:tc>
          <w:tcPr>
            <w:tcW w:w="4785" w:type="dxa"/>
          </w:tcPr>
          <w:p w:rsidR="00445544" w:rsidRPr="00445544" w:rsidRDefault="00445544" w:rsidP="00445544">
            <w:pPr>
              <w:ind w:left="0" w:right="381" w:firstLine="0"/>
              <w:rPr>
                <w:color w:val="000000"/>
                <w:sz w:val="20"/>
                <w:szCs w:val="20"/>
                <w:shd w:val="clear" w:color="auto" w:fill="FFFFFF"/>
              </w:rPr>
            </w:pPr>
            <w:r w:rsidRPr="00445544">
              <w:rPr>
                <w:color w:val="000000"/>
                <w:sz w:val="20"/>
                <w:szCs w:val="20"/>
                <w:shd w:val="clear" w:color="auto" w:fill="FFFFFF"/>
              </w:rPr>
              <w:t>As above, plus problems of people in intensive care, and the difficulties of rescuing immobile people</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lastRenderedPageBreak/>
              <w:t>Industry</w:t>
            </w:r>
          </w:p>
        </w:tc>
        <w:tc>
          <w:tcPr>
            <w:tcW w:w="4785" w:type="dxa"/>
          </w:tcPr>
          <w:p w:rsidR="00445544" w:rsidRPr="00445544" w:rsidRDefault="00445544" w:rsidP="00445544">
            <w:pPr>
              <w:ind w:left="0" w:right="224" w:firstLine="0"/>
              <w:rPr>
                <w:color w:val="000000"/>
                <w:sz w:val="20"/>
                <w:szCs w:val="20"/>
                <w:shd w:val="clear" w:color="auto" w:fill="FFFFFF"/>
              </w:rPr>
            </w:pPr>
            <w:r w:rsidRPr="00445544">
              <w:rPr>
                <w:color w:val="000000"/>
                <w:sz w:val="20"/>
                <w:szCs w:val="20"/>
                <w:shd w:val="clear" w:color="auto" w:fill="FFFFFF"/>
              </w:rPr>
              <w:t>Additional effects depending on the contents of factories, ranging from  minor  to unacceptable damage and loss of production</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Museums and archaeological site</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Church</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Loss of irreplaceable cultural heritage</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Telecommunication</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Power plants</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Unacceptable loss of services to the public</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Firework factory</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Munitions works</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Consequences of fire and explosion to the plant and its surroundings</w:t>
            </w:r>
          </w:p>
        </w:tc>
      </w:tr>
      <w:tr w:rsidR="00445544" w:rsidTr="00117258">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Chemical plant</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Refinery</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Nuclear plant</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Biochemical laboratories and plants</w:t>
            </w:r>
          </w:p>
        </w:tc>
        <w:tc>
          <w:tcPr>
            <w:tcW w:w="4785" w:type="dxa"/>
          </w:tcPr>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Fire and malfunction of the plant with detrimental consequences to the local</w:t>
            </w:r>
          </w:p>
          <w:p w:rsidR="00445544" w:rsidRPr="00445544" w:rsidRDefault="00445544" w:rsidP="00445544">
            <w:pPr>
              <w:ind w:left="0" w:firstLine="0"/>
              <w:rPr>
                <w:color w:val="000000"/>
                <w:sz w:val="20"/>
                <w:szCs w:val="20"/>
                <w:shd w:val="clear" w:color="auto" w:fill="FFFFFF"/>
              </w:rPr>
            </w:pPr>
            <w:r w:rsidRPr="00445544">
              <w:rPr>
                <w:color w:val="000000"/>
                <w:sz w:val="20"/>
                <w:szCs w:val="20"/>
                <w:shd w:val="clear" w:color="auto" w:fill="FFFFFF"/>
              </w:rPr>
              <w:t>and global environment</w:t>
            </w:r>
          </w:p>
        </w:tc>
      </w:tr>
    </w:tbl>
    <w:p w:rsidR="007E009F" w:rsidRDefault="007E009F"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45544" w:rsidTr="00445544">
        <w:tc>
          <w:tcPr>
            <w:tcW w:w="4785" w:type="dxa"/>
          </w:tcPr>
          <w:p w:rsidR="00445544" w:rsidRPr="00445544" w:rsidRDefault="00445544" w:rsidP="00445544">
            <w:pPr>
              <w:ind w:left="0" w:firstLine="0"/>
              <w:rPr>
                <w:b/>
                <w:color w:val="000000"/>
                <w:shd w:val="clear" w:color="auto" w:fill="FFFFFF"/>
              </w:rPr>
            </w:pPr>
            <w:r w:rsidRPr="00445544">
              <w:rPr>
                <w:b/>
                <w:color w:val="000000"/>
                <w:shd w:val="clear" w:color="auto" w:fill="FFFFFF"/>
              </w:rPr>
              <w:t>5.1.2 Байгууламжид үүсэх хохирлын үндэс болон төрөл</w:t>
            </w:r>
          </w:p>
          <w:p w:rsidR="00445544" w:rsidRPr="00445544" w:rsidRDefault="00445544" w:rsidP="00445544">
            <w:pPr>
              <w:spacing w:before="6"/>
              <w:ind w:left="0" w:firstLine="0"/>
              <w:rPr>
                <w:color w:val="000000"/>
                <w:shd w:val="clear" w:color="auto" w:fill="FFFFFF"/>
              </w:rPr>
            </w:pPr>
            <w:r w:rsidRPr="00445544">
              <w:rPr>
                <w:color w:val="000000"/>
                <w:shd w:val="clear" w:color="auto" w:fill="FFFFFF"/>
              </w:rPr>
              <w:t> Аянгын гүйдэл нь хохирлын эх үүсвэр юм. Байгууламжид хамаарах аянга ниргэх цэгийн байрлалаас хамаарч дараах нөхцөл байдлыг харгалзан үзнэ. Үүнд:</w:t>
            </w:r>
          </w:p>
          <w:p w:rsidR="00445544" w:rsidRPr="00445544" w:rsidRDefault="00445544" w:rsidP="00445544">
            <w:pPr>
              <w:spacing w:before="196"/>
              <w:ind w:left="0" w:firstLine="0"/>
              <w:rPr>
                <w:color w:val="000000"/>
                <w:shd w:val="clear" w:color="auto" w:fill="FFFFFF"/>
              </w:rPr>
            </w:pPr>
            <w:r w:rsidRPr="00445544">
              <w:rPr>
                <w:color w:val="000000"/>
                <w:shd w:val="clear" w:color="auto" w:fill="FFFFFF"/>
              </w:rPr>
              <w:t>a) S1: байгууламж руу буух;</w:t>
            </w:r>
          </w:p>
          <w:p w:rsidR="00445544" w:rsidRPr="00445544" w:rsidRDefault="00445544" w:rsidP="00445544">
            <w:pPr>
              <w:spacing w:before="98"/>
              <w:ind w:left="0" w:firstLine="0"/>
              <w:rPr>
                <w:color w:val="000000"/>
                <w:shd w:val="clear" w:color="auto" w:fill="FFFFFF"/>
              </w:rPr>
            </w:pPr>
            <w:r w:rsidRPr="00445544">
              <w:rPr>
                <w:color w:val="000000"/>
                <w:shd w:val="clear" w:color="auto" w:fill="FFFFFF"/>
              </w:rPr>
              <w:t>b) S2: байгууламжтай ойролцоо буух;</w:t>
            </w:r>
          </w:p>
          <w:p w:rsidR="00445544" w:rsidRPr="00445544" w:rsidRDefault="00445544" w:rsidP="00445544">
            <w:pPr>
              <w:spacing w:before="99"/>
              <w:ind w:left="0" w:firstLine="0"/>
              <w:rPr>
                <w:color w:val="000000"/>
                <w:shd w:val="clear" w:color="auto" w:fill="FFFFFF"/>
              </w:rPr>
            </w:pPr>
            <w:r w:rsidRPr="00445544">
              <w:rPr>
                <w:color w:val="000000"/>
                <w:shd w:val="clear" w:color="auto" w:fill="FFFFFF"/>
              </w:rPr>
              <w:t>c) S3: байгууламжтай холбогдсон шугамд буух;</w:t>
            </w:r>
          </w:p>
          <w:p w:rsidR="00445544" w:rsidRPr="00445544" w:rsidRDefault="00445544" w:rsidP="00445544">
            <w:pPr>
              <w:spacing w:before="99"/>
              <w:ind w:left="0" w:firstLine="0"/>
              <w:rPr>
                <w:color w:val="000000"/>
                <w:shd w:val="clear" w:color="auto" w:fill="FFFFFF"/>
              </w:rPr>
            </w:pPr>
            <w:r w:rsidRPr="00445544">
              <w:rPr>
                <w:color w:val="000000"/>
                <w:shd w:val="clear" w:color="auto" w:fill="FFFFFF"/>
              </w:rPr>
              <w:t>d) S4: байгууламжтай холбогдсон шугамын ойролцоо буух.</w:t>
            </w:r>
          </w:p>
          <w:p w:rsidR="00445544" w:rsidRPr="00445544" w:rsidRDefault="00445544" w:rsidP="00445544">
            <w:pPr>
              <w:ind w:left="0" w:firstLine="0"/>
              <w:rPr>
                <w:b/>
                <w:color w:val="000000"/>
                <w:shd w:val="clear" w:color="auto" w:fill="FFFFFF"/>
              </w:rPr>
            </w:pPr>
            <w:r w:rsidRPr="00445544">
              <w:rPr>
                <w:b/>
                <w:color w:val="000000"/>
                <w:shd w:val="clear" w:color="auto" w:fill="FFFFFF"/>
              </w:rPr>
              <w:t>a) Аянга байгууламж дээр бууснаар доорх хохирол үүсгэж болзошгүй.  Үүнд</w:t>
            </w:r>
            <w:r>
              <w:rPr>
                <w:b/>
                <w:color w:val="000000"/>
                <w:shd w:val="clear" w:color="auto" w:fill="FFFFFF"/>
              </w:rPr>
              <w:t>:</w:t>
            </w:r>
          </w:p>
          <w:p w:rsidR="00445544" w:rsidRPr="00445544" w:rsidRDefault="00445544" w:rsidP="00445544">
            <w:pPr>
              <w:ind w:left="0" w:right="27" w:firstLine="0"/>
              <w:rPr>
                <w:color w:val="000000"/>
                <w:shd w:val="clear" w:color="auto" w:fill="FFFFFF"/>
              </w:rPr>
            </w:pPr>
            <w:r w:rsidRPr="00445544">
              <w:rPr>
                <w:color w:val="000000"/>
                <w:shd w:val="clear" w:color="auto" w:fill="FFFFFF"/>
              </w:rPr>
              <w:t>- Аянгын плазмын халуун нумын улмаас механик гэмтэл, гал түймэр ба / эсвэл тэсрэлт хоромхон зуур үүсэх, гүйдлийн улмаас дамжуулагч халах                     (дамжуулагч хэт халах), эсвэл цэнэгийн улмаас нуман элэгдэл (хайлсан металл) үүсэх;</w:t>
            </w:r>
          </w:p>
          <w:p w:rsidR="00445544" w:rsidRPr="00445544" w:rsidRDefault="00445544" w:rsidP="00445544">
            <w:pPr>
              <w:spacing w:before="95"/>
              <w:ind w:left="0" w:right="27" w:firstLine="0"/>
              <w:rPr>
                <w:color w:val="000000"/>
                <w:shd w:val="clear" w:color="auto" w:fill="FFFFFF"/>
              </w:rPr>
            </w:pPr>
            <w:r w:rsidRPr="00445544">
              <w:rPr>
                <w:color w:val="000000"/>
                <w:shd w:val="clear" w:color="auto" w:fill="FFFFFF"/>
              </w:rPr>
              <w:t>- Эсэргүүцэл ба индуктив холболт, аянгын гүйдлийн хэсэг дамжин өнгөрөхөд үүссэн хэт их хүчдэлээс шалтгаалсан очноос гал / эсвэл тэсрэлт үүснэ;</w:t>
            </w:r>
          </w:p>
          <w:p w:rsidR="00445544" w:rsidRPr="00445544" w:rsidRDefault="00445544" w:rsidP="00445544">
            <w:pPr>
              <w:spacing w:before="97"/>
              <w:ind w:left="0" w:right="27" w:firstLine="0"/>
              <w:rPr>
                <w:color w:val="000000"/>
                <w:shd w:val="clear" w:color="auto" w:fill="FFFFFF"/>
              </w:rPr>
            </w:pPr>
            <w:r w:rsidRPr="00445544">
              <w:rPr>
                <w:color w:val="000000"/>
                <w:shd w:val="clear" w:color="auto" w:fill="FFFFFF"/>
              </w:rPr>
              <w:t>-эсэргүүцэл ба индуктив холболтоос үүссэн алхмын болон шүргэх хүчдэлийн улмаас амьд бие цахилгаан цохиулах замаар гэмтэх;</w:t>
            </w:r>
          </w:p>
          <w:p w:rsidR="00445544" w:rsidRPr="00445544" w:rsidRDefault="00445544" w:rsidP="00445544">
            <w:pPr>
              <w:spacing w:before="97"/>
              <w:ind w:left="0" w:firstLine="0"/>
              <w:rPr>
                <w:color w:val="000000"/>
                <w:shd w:val="clear" w:color="auto" w:fill="FFFFFF"/>
              </w:rPr>
            </w:pPr>
            <w:r w:rsidRPr="00445544">
              <w:rPr>
                <w:color w:val="000000"/>
                <w:shd w:val="clear" w:color="auto" w:fill="FFFFFF"/>
              </w:rPr>
              <w:t>-аянгын цахилгаан соронзон импульсийн улмаас дотоод систем гэмтэх эсвэл буруу ажиллах.</w:t>
            </w:r>
          </w:p>
          <w:p w:rsidR="00445544" w:rsidRPr="00117258" w:rsidRDefault="00F42164" w:rsidP="00117258">
            <w:pPr>
              <w:ind w:left="0" w:firstLine="0"/>
              <w:rPr>
                <w:b/>
                <w:color w:val="000000"/>
                <w:shd w:val="clear" w:color="auto" w:fill="FFFFFF"/>
              </w:rPr>
            </w:pPr>
            <w:r>
              <w:rPr>
                <w:b/>
                <w:color w:val="000000"/>
                <w:shd w:val="clear" w:color="auto" w:fill="FFFFFF"/>
                <w:lang w:val="en-US"/>
              </w:rPr>
              <w:t>b</w:t>
            </w:r>
            <w:r w:rsidR="00445544" w:rsidRPr="00445544">
              <w:rPr>
                <w:b/>
                <w:color w:val="000000"/>
                <w:shd w:val="clear" w:color="auto" w:fill="FFFFFF"/>
              </w:rPr>
              <w:t xml:space="preserve">) Аянга байгууламжийн ойролцоо бууснаар доорх хохирол үүсч </w:t>
            </w:r>
            <w:r w:rsidR="00445544" w:rsidRPr="00445544">
              <w:rPr>
                <w:b/>
                <w:color w:val="000000"/>
                <w:shd w:val="clear" w:color="auto" w:fill="FFFFFF"/>
              </w:rPr>
              <w:lastRenderedPageBreak/>
              <w:t>болзошгүй. Үүнд:</w:t>
            </w:r>
            <w:r w:rsidR="00117258">
              <w:rPr>
                <w:b/>
                <w:color w:val="000000"/>
                <w:shd w:val="clear" w:color="auto" w:fill="FFFFFF"/>
              </w:rPr>
              <w:t xml:space="preserve"> </w:t>
            </w:r>
          </w:p>
          <w:p w:rsidR="00445544" w:rsidRPr="00117258" w:rsidRDefault="00445544" w:rsidP="00117258">
            <w:pPr>
              <w:pStyle w:val="ListParagraph"/>
              <w:numPr>
                <w:ilvl w:val="0"/>
                <w:numId w:val="19"/>
              </w:numPr>
              <w:spacing w:before="1"/>
              <w:ind w:left="0" w:firstLine="0"/>
              <w:rPr>
                <w:color w:val="000000"/>
                <w:shd w:val="clear" w:color="auto" w:fill="FFFFFF"/>
              </w:rPr>
            </w:pPr>
            <w:r w:rsidRPr="00445544">
              <w:rPr>
                <w:color w:val="000000"/>
                <w:shd w:val="clear" w:color="auto" w:fill="FFFFFF"/>
              </w:rPr>
              <w:t>аянгын цахилгаан соронзон импульсийн улмаас дотоод систем гэмтэх эсвэл буруу ажиллах.</w:t>
            </w:r>
          </w:p>
          <w:p w:rsidR="00445544" w:rsidRPr="00F42164" w:rsidRDefault="00F42164" w:rsidP="00117258">
            <w:pPr>
              <w:pStyle w:val="Heading6"/>
              <w:spacing w:before="0"/>
              <w:ind w:left="0" w:firstLine="0"/>
              <w:outlineLvl w:val="5"/>
              <w:rPr>
                <w:rFonts w:ascii="Arial" w:eastAsiaTheme="minorHAnsi" w:hAnsi="Arial" w:cs="Arial"/>
                <w:b/>
                <w:color w:val="000000"/>
                <w:shd w:val="clear" w:color="auto" w:fill="FFFFFF"/>
              </w:rPr>
            </w:pPr>
            <w:r w:rsidRPr="00F42164">
              <w:rPr>
                <w:rFonts w:ascii="Arial" w:eastAsiaTheme="minorHAnsi" w:hAnsi="Arial" w:cs="Arial"/>
                <w:b/>
                <w:color w:val="000000"/>
                <w:shd w:val="clear" w:color="auto" w:fill="FFFFFF"/>
              </w:rPr>
              <w:t>c</w:t>
            </w:r>
            <w:r w:rsidR="00445544" w:rsidRPr="00F42164">
              <w:rPr>
                <w:rFonts w:ascii="Arial" w:eastAsiaTheme="minorHAnsi" w:hAnsi="Arial" w:cs="Arial"/>
                <w:b/>
                <w:color w:val="000000"/>
                <w:shd w:val="clear" w:color="auto" w:fill="FFFFFF"/>
              </w:rPr>
              <w:t>) Аянга байгууламжтай холбогдсон шугам дээр бууснаар доорх хохирол үүсч болзошгүй. Үүнд:</w:t>
            </w:r>
            <w:r w:rsidR="00117258" w:rsidRPr="00F42164">
              <w:rPr>
                <w:rFonts w:ascii="Arial" w:eastAsiaTheme="minorHAnsi" w:hAnsi="Arial" w:cs="Arial"/>
                <w:b/>
                <w:color w:val="000000"/>
                <w:shd w:val="clear" w:color="auto" w:fill="FFFFFF"/>
              </w:rPr>
              <w:t xml:space="preserve"> </w:t>
            </w:r>
          </w:p>
          <w:p w:rsidR="00445544" w:rsidRPr="00445544" w:rsidRDefault="00445544" w:rsidP="00445544">
            <w:pPr>
              <w:ind w:left="0" w:firstLine="0"/>
              <w:rPr>
                <w:color w:val="000000"/>
                <w:shd w:val="clear" w:color="auto" w:fill="FFFFFF"/>
              </w:rPr>
            </w:pPr>
            <w:r w:rsidRPr="00445544">
              <w:rPr>
                <w:color w:val="000000"/>
                <w:shd w:val="clear" w:color="auto" w:fill="FFFFFF"/>
              </w:rPr>
              <w:t>- Эсэргүүцэл ба индуктив холболт, аянгын гүйдлийн хэсэг дамжин өнгөрөхөд үүссэн хэт их хүчдэлээс шалтгаалсан очноос гал / эсвэл тэсрэлт үүснэ;</w:t>
            </w:r>
          </w:p>
          <w:p w:rsidR="00445544" w:rsidRPr="00445544" w:rsidRDefault="00445544" w:rsidP="00445544">
            <w:pPr>
              <w:spacing w:before="97"/>
              <w:ind w:left="0" w:firstLine="0"/>
              <w:rPr>
                <w:color w:val="000000"/>
                <w:shd w:val="clear" w:color="auto" w:fill="FFFFFF"/>
              </w:rPr>
            </w:pPr>
            <w:r w:rsidRPr="00445544">
              <w:rPr>
                <w:color w:val="000000"/>
                <w:shd w:val="clear" w:color="auto" w:fill="FFFFFF"/>
              </w:rPr>
              <w:t>- Холбогдсон шугамаар дамжих аянгын гүйдлийн улмаас байгууламжийн дотор амьд биет шүргэх хүчдэлд нэрвэгдэн гэмтэх;</w:t>
            </w:r>
          </w:p>
          <w:p w:rsidR="00445544" w:rsidRPr="00445544" w:rsidRDefault="00445544" w:rsidP="00117258">
            <w:pPr>
              <w:spacing w:before="97"/>
              <w:ind w:left="0" w:firstLine="0"/>
              <w:rPr>
                <w:color w:val="000000"/>
                <w:shd w:val="clear" w:color="auto" w:fill="FFFFFF"/>
              </w:rPr>
            </w:pPr>
            <w:r w:rsidRPr="00445544">
              <w:rPr>
                <w:color w:val="000000"/>
                <w:shd w:val="clear" w:color="auto" w:fill="FFFFFF"/>
              </w:rPr>
              <w:t>-     Холбогдсон шугам болон байгууламжинд бий болсон хэт хүчдэлийн улмаас дотоод систем гэмтэх</w:t>
            </w:r>
            <w:r w:rsidR="00117258">
              <w:rPr>
                <w:color w:val="000000"/>
                <w:shd w:val="clear" w:color="auto" w:fill="FFFFFF"/>
              </w:rPr>
              <w:t xml:space="preserve"> эсвэл буруу ажиллах.</w:t>
            </w:r>
          </w:p>
          <w:p w:rsidR="00445544" w:rsidRPr="00117258" w:rsidRDefault="00F42164" w:rsidP="00445544">
            <w:pPr>
              <w:pStyle w:val="Heading6"/>
              <w:spacing w:before="1"/>
              <w:ind w:left="0" w:firstLine="0"/>
              <w:outlineLvl w:val="5"/>
              <w:rPr>
                <w:rFonts w:ascii="Arial" w:eastAsiaTheme="minorHAnsi" w:hAnsi="Arial" w:cs="Arial"/>
                <w:b/>
                <w:color w:val="000000"/>
                <w:shd w:val="clear" w:color="auto" w:fill="FFFFFF"/>
              </w:rPr>
            </w:pPr>
            <w:r>
              <w:rPr>
                <w:rFonts w:ascii="Arial" w:eastAsiaTheme="minorHAnsi" w:hAnsi="Arial" w:cs="Arial"/>
                <w:b/>
                <w:color w:val="000000"/>
                <w:shd w:val="clear" w:color="auto" w:fill="FFFFFF"/>
              </w:rPr>
              <w:t>d</w:t>
            </w:r>
            <w:r w:rsidR="00445544" w:rsidRPr="00117258">
              <w:rPr>
                <w:rFonts w:ascii="Arial" w:eastAsiaTheme="minorHAnsi" w:hAnsi="Arial" w:cs="Arial"/>
                <w:b/>
                <w:color w:val="000000"/>
                <w:shd w:val="clear" w:color="auto" w:fill="FFFFFF"/>
              </w:rPr>
              <w:t>) Аянга байгууламжтай холбогдсон шугамын ойролцоо бууснаар доорх хохирол үүсч болзошгүй.</w:t>
            </w:r>
            <w:r w:rsidR="00117258">
              <w:rPr>
                <w:rFonts w:ascii="Arial" w:eastAsiaTheme="minorHAnsi" w:hAnsi="Arial" w:cs="Arial"/>
                <w:b/>
                <w:color w:val="000000"/>
                <w:shd w:val="clear" w:color="auto" w:fill="FFFFFF"/>
              </w:rPr>
              <w:t xml:space="preserve"> Үүнд:</w:t>
            </w:r>
          </w:p>
          <w:p w:rsidR="00445544" w:rsidRPr="00445544" w:rsidRDefault="00445544" w:rsidP="00117258">
            <w:pPr>
              <w:ind w:left="0" w:right="27" w:firstLine="0"/>
              <w:rPr>
                <w:color w:val="000000"/>
                <w:shd w:val="clear" w:color="auto" w:fill="FFFFFF"/>
              </w:rPr>
            </w:pPr>
            <w:r w:rsidRPr="00445544">
              <w:rPr>
                <w:color w:val="000000"/>
                <w:shd w:val="clear" w:color="auto" w:fill="FFFFFF"/>
              </w:rPr>
              <w:t>-  холбогдсон шугам болон байгууламжинд өндөр хүчдэл бий болсны улмаас дотоод систем гэмтэх эсвэл буруу ажиллах</w:t>
            </w:r>
            <w:r w:rsidR="00117258">
              <w:rPr>
                <w:color w:val="000000"/>
                <w:shd w:val="clear" w:color="auto" w:fill="FFFFFF"/>
              </w:rPr>
              <w:t>.</w:t>
            </w:r>
          </w:p>
          <w:p w:rsidR="00117258" w:rsidRPr="00117258" w:rsidRDefault="00445544" w:rsidP="00117258">
            <w:pPr>
              <w:ind w:left="0" w:right="27" w:firstLine="0"/>
              <w:rPr>
                <w:color w:val="000000"/>
                <w:sz w:val="20"/>
                <w:szCs w:val="20"/>
                <w:shd w:val="clear" w:color="auto" w:fill="FFFFFF"/>
              </w:rPr>
            </w:pPr>
            <w:r w:rsidRPr="00117258">
              <w:rPr>
                <w:color w:val="000000"/>
                <w:sz w:val="20"/>
                <w:szCs w:val="20"/>
                <w:shd w:val="clear" w:color="auto" w:fill="FFFFFF"/>
              </w:rPr>
              <w:t>ТАЙЛБАР 1: Дотоод сүлжээний доголдол IEC 62305 цувралд хамрагдахгүй.  IEC 61000-4-5 [2]-т тайлбар өгөх шаардлагатай</w:t>
            </w:r>
            <w:r w:rsidR="00117258" w:rsidRPr="00117258">
              <w:rPr>
                <w:color w:val="000000"/>
                <w:sz w:val="20"/>
                <w:szCs w:val="20"/>
                <w:shd w:val="clear" w:color="auto" w:fill="FFFFFF"/>
              </w:rPr>
              <w:t>.</w:t>
            </w:r>
          </w:p>
          <w:p w:rsidR="00445544" w:rsidRPr="00117258" w:rsidRDefault="00445544" w:rsidP="00117258">
            <w:pPr>
              <w:ind w:left="0" w:right="27" w:firstLine="0"/>
              <w:rPr>
                <w:color w:val="000000"/>
                <w:sz w:val="20"/>
                <w:szCs w:val="20"/>
                <w:shd w:val="clear" w:color="auto" w:fill="FFFFFF"/>
              </w:rPr>
            </w:pPr>
            <w:r w:rsidRPr="00117258">
              <w:rPr>
                <w:color w:val="000000"/>
                <w:sz w:val="20"/>
                <w:szCs w:val="20"/>
                <w:shd w:val="clear" w:color="auto" w:fill="FFFFFF"/>
              </w:rPr>
              <w:t>ТАЙЛБАР 2: Зөвхөн аянгын гүйдэл (нийт буюу хэсэгчилсэн) – тэй цахилалт нь гал өдөөх боломжтой гэж үздэг.</w:t>
            </w:r>
          </w:p>
          <w:p w:rsidR="00445544" w:rsidRPr="00117258" w:rsidRDefault="00445544" w:rsidP="00117258">
            <w:pPr>
              <w:spacing w:before="7"/>
              <w:ind w:left="0" w:firstLine="0"/>
              <w:rPr>
                <w:color w:val="000000"/>
                <w:sz w:val="20"/>
                <w:szCs w:val="20"/>
                <w:shd w:val="clear" w:color="auto" w:fill="FFFFFF"/>
              </w:rPr>
            </w:pPr>
            <w:r w:rsidRPr="00117258">
              <w:rPr>
                <w:color w:val="000000"/>
                <w:sz w:val="20"/>
                <w:szCs w:val="20"/>
                <w:shd w:val="clear" w:color="auto" w:fill="FFFFFF"/>
              </w:rPr>
              <w:t> ТАЙЛБАР 3: Аянга нь орж буй шугам хоолой руу чиглэж эсвэл ойрхон байхад тэдгээр нь байгууламжийн эквипотенциал шинд бэхлэгдсэн тохиолдолд байгууламжид гэмтэл учруула</w:t>
            </w:r>
            <w:r w:rsidR="00117258">
              <w:rPr>
                <w:color w:val="000000"/>
                <w:sz w:val="20"/>
                <w:szCs w:val="20"/>
                <w:shd w:val="clear" w:color="auto" w:fill="FFFFFF"/>
              </w:rPr>
              <w:t>хгүй (IEC 62305-3-ийг үзнэ үү).</w:t>
            </w:r>
          </w:p>
          <w:p w:rsidR="00445544" w:rsidRPr="00445544" w:rsidRDefault="00445544" w:rsidP="00117258">
            <w:pPr>
              <w:spacing w:before="1"/>
              <w:ind w:left="0" w:firstLine="0"/>
              <w:rPr>
                <w:color w:val="000000"/>
                <w:shd w:val="clear" w:color="auto" w:fill="FFFFFF"/>
              </w:rPr>
            </w:pPr>
            <w:r w:rsidRPr="00445544">
              <w:rPr>
                <w:color w:val="000000"/>
                <w:shd w:val="clear" w:color="auto" w:fill="FFFFFF"/>
              </w:rPr>
              <w:t xml:space="preserve">Үүний үр дүнд аянга гурван үндсэн гэмтэл үүсгэж болзошгүй. Үүнд: </w:t>
            </w:r>
          </w:p>
          <w:p w:rsidR="00445544" w:rsidRPr="00445544" w:rsidRDefault="00445544" w:rsidP="00445544">
            <w:pPr>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D1: амьд биет цахилгаан цохиулснаар гэмтэх;</w:t>
            </w:r>
          </w:p>
          <w:p w:rsidR="00445544" w:rsidRPr="00445544" w:rsidRDefault="00445544" w:rsidP="00445544">
            <w:pPr>
              <w:spacing w:before="100"/>
              <w:ind w:left="0" w:right="168"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D2: Аянгын гүйдэл болон ниргэлтийн нөлөөнөөс үүсч болох бодит гэмтэл (гал, тэсрэлт, механик устгал, химийн ялгаруулалт);</w:t>
            </w:r>
          </w:p>
          <w:p w:rsidR="00117258" w:rsidRDefault="00445544" w:rsidP="00117258">
            <w:pPr>
              <w:spacing w:before="4"/>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D3: аянгын цахилгаан соронзон импульсийн улмаас дотоод системийн </w:t>
            </w:r>
            <w:r w:rsidR="00117258">
              <w:rPr>
                <w:color w:val="000000"/>
                <w:shd w:val="clear" w:color="auto" w:fill="FFFFFF"/>
              </w:rPr>
              <w:t>гэмтэл</w:t>
            </w:r>
            <w:bookmarkStart w:id="15" w:name="_TOC_250018"/>
          </w:p>
          <w:p w:rsidR="00445544" w:rsidRPr="00117258" w:rsidRDefault="00445544" w:rsidP="00117258">
            <w:pPr>
              <w:spacing w:before="4"/>
              <w:ind w:left="0" w:firstLine="0"/>
              <w:rPr>
                <w:b/>
                <w:color w:val="000000"/>
                <w:shd w:val="clear" w:color="auto" w:fill="FFFFFF"/>
              </w:rPr>
            </w:pPr>
            <w:r w:rsidRPr="00117258">
              <w:rPr>
                <w:b/>
                <w:color w:val="000000"/>
                <w:shd w:val="clear" w:color="auto" w:fill="FFFFFF"/>
              </w:rPr>
              <w:t>5.2</w:t>
            </w:r>
            <w:bookmarkEnd w:id="15"/>
            <w:r w:rsidRPr="00117258">
              <w:rPr>
                <w:b/>
                <w:color w:val="000000"/>
                <w:shd w:val="clear" w:color="auto" w:fill="FFFFFF"/>
              </w:rPr>
              <w:t xml:space="preserve"> Хохирлын төрөл</w:t>
            </w:r>
          </w:p>
          <w:p w:rsidR="00117258" w:rsidRDefault="00445544" w:rsidP="00117258">
            <w:pPr>
              <w:spacing w:before="6"/>
              <w:ind w:left="0" w:firstLine="0"/>
              <w:rPr>
                <w:color w:val="000000"/>
                <w:shd w:val="clear" w:color="auto" w:fill="FFFFFF"/>
              </w:rPr>
            </w:pPr>
            <w:r w:rsidRPr="00445544">
              <w:rPr>
                <w:color w:val="000000"/>
                <w:shd w:val="clear" w:color="auto" w:fill="FFFFFF"/>
              </w:rPr>
              <w:t xml:space="preserve">Хамгаалах байгууламжид хамаарах эвдрэлийн төрөл бүр нь дангаараа </w:t>
            </w:r>
            <w:r w:rsidRPr="00445544">
              <w:rPr>
                <w:color w:val="000000"/>
                <w:shd w:val="clear" w:color="auto" w:fill="FFFFFF"/>
              </w:rPr>
              <w:lastRenderedPageBreak/>
              <w:t>эсвэл бусадтай хослон өөр өөр үр дагаварт хүргэж болзошгүй. Хохирлын төрөл нь байгууламжийн</w:t>
            </w:r>
            <w:r w:rsidR="00117258">
              <w:rPr>
                <w:color w:val="000000"/>
                <w:shd w:val="clear" w:color="auto" w:fill="FFFFFF"/>
              </w:rPr>
              <w:t xml:space="preserve"> өөрийн онцлогоос хамаарна.</w:t>
            </w:r>
          </w:p>
          <w:p w:rsidR="00445544" w:rsidRPr="00445544" w:rsidRDefault="00445544" w:rsidP="00117258">
            <w:pPr>
              <w:spacing w:before="6"/>
              <w:ind w:left="0" w:firstLine="0"/>
              <w:rPr>
                <w:color w:val="000000"/>
                <w:shd w:val="clear" w:color="auto" w:fill="FFFFFF"/>
              </w:rPr>
            </w:pPr>
            <w:r w:rsidRPr="00445544">
              <w:rPr>
                <w:color w:val="000000"/>
                <w:shd w:val="clear" w:color="auto" w:fill="FFFFFF"/>
              </w:rPr>
              <w:t>IEC 62305 стандартын хувьд байгууламжид хамаарах эвдрэлийн үр дагавар болох дараах төрлийн хохирлыг харгалзан үзнэ.</w:t>
            </w:r>
          </w:p>
          <w:p w:rsidR="00445544" w:rsidRPr="00445544" w:rsidRDefault="00445544" w:rsidP="00445544">
            <w:pPr>
              <w:spacing w:before="196"/>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L1: Хүний амь насны хохирол (хүнд гэмтэлд орно).</w:t>
            </w:r>
          </w:p>
          <w:p w:rsidR="00445544" w:rsidRPr="00445544" w:rsidRDefault="00445544" w:rsidP="00445544">
            <w:pPr>
              <w:spacing w:before="98"/>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L2: олон нийтэд үзүүлэх үйлчилгээний хохирол.</w:t>
            </w:r>
          </w:p>
          <w:p w:rsidR="00445544" w:rsidRPr="00445544" w:rsidRDefault="00445544" w:rsidP="00445544">
            <w:pPr>
              <w:spacing w:before="99"/>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L3: соёлын өвийн хохирол;</w:t>
            </w:r>
          </w:p>
          <w:p w:rsidR="00117258" w:rsidRDefault="00445544" w:rsidP="00117258">
            <w:pPr>
              <w:spacing w:before="98"/>
              <w:ind w:left="0" w:firstLine="0"/>
              <w:rPr>
                <w:color w:val="000000"/>
                <w:shd w:val="clear" w:color="auto" w:fill="FFFFFF"/>
              </w:rPr>
            </w:pPr>
            <w:r w:rsidRPr="00445544">
              <w:rPr>
                <w:color w:val="000000"/>
                <w:shd w:val="clear" w:color="auto" w:fill="FFFFFF"/>
              </w:rPr>
              <w:sym w:font="Symbol" w:char="F02D"/>
            </w:r>
            <w:r w:rsidRPr="00445544">
              <w:rPr>
                <w:color w:val="000000"/>
                <w:shd w:val="clear" w:color="auto" w:fill="FFFFFF"/>
              </w:rPr>
              <w:t xml:space="preserve"> L4: эдийн засгийн үнэ цэнийн хохирол (байгууламж, түүний эд зүйлс, үйл ажиллагааны хохиро</w:t>
            </w:r>
            <w:r w:rsidR="00117258">
              <w:rPr>
                <w:color w:val="000000"/>
                <w:shd w:val="clear" w:color="auto" w:fill="FFFFFF"/>
              </w:rPr>
              <w:t>л)</w:t>
            </w:r>
          </w:p>
          <w:p w:rsidR="00445544" w:rsidRPr="00117258" w:rsidRDefault="00445544" w:rsidP="00117258">
            <w:pPr>
              <w:spacing w:before="98"/>
              <w:ind w:left="0" w:firstLine="0"/>
              <w:rPr>
                <w:color w:val="000000"/>
                <w:sz w:val="20"/>
                <w:szCs w:val="20"/>
                <w:shd w:val="clear" w:color="auto" w:fill="FFFFFF"/>
              </w:rPr>
            </w:pPr>
            <w:r w:rsidRPr="00117258">
              <w:rPr>
                <w:color w:val="000000"/>
                <w:sz w:val="20"/>
                <w:szCs w:val="20"/>
                <w:shd w:val="clear" w:color="auto" w:fill="FFFFFF"/>
              </w:rPr>
              <w:t>ТАЙЛБАР: IEC 62305-т заасны дагуу зөвхөн хий, ус, зурагт, хангамж, цахилгаан хангамж зэрэг үйлчилгээг олон ни</w:t>
            </w:r>
            <w:r w:rsidR="00117258" w:rsidRPr="00117258">
              <w:rPr>
                <w:color w:val="000000"/>
                <w:sz w:val="20"/>
                <w:szCs w:val="20"/>
                <w:shd w:val="clear" w:color="auto" w:fill="FFFFFF"/>
              </w:rPr>
              <w:t>йтийн үйлчилгээ гэж үзэж байна.</w:t>
            </w:r>
          </w:p>
          <w:p w:rsidR="00445544" w:rsidRPr="00445544" w:rsidRDefault="00445544" w:rsidP="00117258">
            <w:pPr>
              <w:pBdr>
                <w:left w:val="nil"/>
              </w:pBdr>
              <w:ind w:left="0" w:right="27" w:firstLine="0"/>
              <w:rPr>
                <w:color w:val="000000"/>
                <w:shd w:val="clear" w:color="auto" w:fill="FFFFFF"/>
              </w:rPr>
            </w:pPr>
            <w:r w:rsidRPr="00445544">
              <w:rPr>
                <w:color w:val="000000"/>
                <w:shd w:val="clear" w:color="auto" w:fill="FFFFFF"/>
              </w:rPr>
              <w:t>L1, L2, L3 хэлбэрийн хохирлыг нийгмийн үнэ цэнийн хохирол гэж үзэж болох бол L4 хэлбэрийн хохирлыг зөвхөн эдийн засгийн хохирол</w:t>
            </w:r>
            <w:r w:rsidR="00117258">
              <w:rPr>
                <w:color w:val="000000"/>
                <w:shd w:val="clear" w:color="auto" w:fill="FFFFFF"/>
              </w:rPr>
              <w:t xml:space="preserve"> гэж үзэж болно.</w:t>
            </w:r>
          </w:p>
          <w:p w:rsidR="00445544" w:rsidRPr="00445544" w:rsidRDefault="00445544" w:rsidP="00445544">
            <w:pPr>
              <w:ind w:left="0" w:firstLine="0"/>
              <w:rPr>
                <w:color w:val="000000"/>
                <w:shd w:val="clear" w:color="auto" w:fill="FFFFFF"/>
              </w:rPr>
            </w:pPr>
            <w:r w:rsidRPr="00445544">
              <w:rPr>
                <w:color w:val="000000"/>
                <w:shd w:val="clear" w:color="auto" w:fill="FFFFFF"/>
              </w:rPr>
              <w:t xml:space="preserve">Гэмтлийн эх үүсвэр, хохирлын төрөл, хохирол хоорондын хамаарлыг Хүснэгт 2-т харуулав. </w:t>
            </w:r>
          </w:p>
          <w:p w:rsidR="00445544" w:rsidRPr="00445544" w:rsidRDefault="00445544" w:rsidP="00445544">
            <w:pPr>
              <w:ind w:left="0" w:firstLine="0"/>
              <w:rPr>
                <w:color w:val="000000"/>
                <w:shd w:val="clear" w:color="auto" w:fill="FFFFFF"/>
              </w:rPr>
            </w:pPr>
          </w:p>
        </w:tc>
        <w:tc>
          <w:tcPr>
            <w:tcW w:w="4785" w:type="dxa"/>
          </w:tcPr>
          <w:p w:rsidR="00445544" w:rsidRPr="00445544" w:rsidRDefault="00445544" w:rsidP="00445544">
            <w:pPr>
              <w:widowControl w:val="0"/>
              <w:autoSpaceDE w:val="0"/>
              <w:autoSpaceDN w:val="0"/>
              <w:ind w:left="0" w:right="145" w:firstLine="0"/>
              <w:rPr>
                <w:b/>
                <w:color w:val="000000"/>
                <w:shd w:val="clear" w:color="auto" w:fill="FFFFFF"/>
              </w:rPr>
            </w:pPr>
            <w:bookmarkStart w:id="16" w:name="_TOC_250019"/>
            <w:r w:rsidRPr="00445544">
              <w:rPr>
                <w:b/>
                <w:color w:val="000000"/>
                <w:shd w:val="clear" w:color="auto" w:fill="FFFFFF"/>
                <w:lang w:val="en-US"/>
              </w:rPr>
              <w:lastRenderedPageBreak/>
              <w:t xml:space="preserve">5.1.2 </w:t>
            </w:r>
            <w:r w:rsidRPr="00445544">
              <w:rPr>
                <w:b/>
                <w:color w:val="000000"/>
                <w:shd w:val="clear" w:color="auto" w:fill="FFFFFF"/>
              </w:rPr>
              <w:t xml:space="preserve">Sources and types of damage to a </w:t>
            </w:r>
            <w:bookmarkEnd w:id="16"/>
            <w:r w:rsidRPr="00445544">
              <w:rPr>
                <w:b/>
                <w:color w:val="000000"/>
                <w:shd w:val="clear" w:color="auto" w:fill="FFFFFF"/>
              </w:rPr>
              <w:t>structure</w:t>
            </w:r>
          </w:p>
          <w:p w:rsidR="00445544" w:rsidRPr="00445544" w:rsidRDefault="00445544" w:rsidP="00445544">
            <w:pPr>
              <w:widowControl w:val="0"/>
              <w:autoSpaceDE w:val="0"/>
              <w:autoSpaceDN w:val="0"/>
              <w:ind w:left="0" w:right="145" w:firstLine="0"/>
              <w:rPr>
                <w:color w:val="000000"/>
                <w:shd w:val="clear" w:color="auto" w:fill="FFFFFF"/>
              </w:rPr>
            </w:pPr>
            <w:r w:rsidRPr="00445544">
              <w:rPr>
                <w:color w:val="000000"/>
                <w:shd w:val="clear" w:color="auto" w:fill="FFFFFF"/>
              </w:rPr>
              <w:t>The lightning current is the source of damage. The following situations shall be taken into account, depending on the position of the point of strike relative to the structure considered:</w:t>
            </w:r>
          </w:p>
          <w:p w:rsidR="00445544" w:rsidRPr="00445544" w:rsidRDefault="00445544" w:rsidP="00445544">
            <w:pPr>
              <w:widowControl w:val="0"/>
              <w:numPr>
                <w:ilvl w:val="0"/>
                <w:numId w:val="24"/>
              </w:numPr>
              <w:tabs>
                <w:tab w:val="left" w:pos="1245"/>
                <w:tab w:val="left" w:pos="1246"/>
              </w:tabs>
              <w:autoSpaceDE w:val="0"/>
              <w:autoSpaceDN w:val="0"/>
              <w:spacing w:before="196"/>
              <w:ind w:left="0" w:firstLine="0"/>
              <w:rPr>
                <w:color w:val="000000"/>
                <w:shd w:val="clear" w:color="auto" w:fill="FFFFFF"/>
              </w:rPr>
            </w:pPr>
            <w:r w:rsidRPr="00445544">
              <w:rPr>
                <w:color w:val="000000"/>
                <w:shd w:val="clear" w:color="auto" w:fill="FFFFFF"/>
              </w:rPr>
              <w:t>S1: flashes to the structure;</w:t>
            </w:r>
          </w:p>
          <w:p w:rsidR="00445544" w:rsidRPr="00445544" w:rsidRDefault="00445544" w:rsidP="00445544">
            <w:pPr>
              <w:widowControl w:val="0"/>
              <w:numPr>
                <w:ilvl w:val="0"/>
                <w:numId w:val="24"/>
              </w:numPr>
              <w:tabs>
                <w:tab w:val="left" w:pos="1245"/>
                <w:tab w:val="left" w:pos="1246"/>
              </w:tabs>
              <w:autoSpaceDE w:val="0"/>
              <w:autoSpaceDN w:val="0"/>
              <w:spacing w:before="98"/>
              <w:ind w:left="0" w:firstLine="0"/>
              <w:rPr>
                <w:color w:val="000000"/>
                <w:shd w:val="clear" w:color="auto" w:fill="FFFFFF"/>
              </w:rPr>
            </w:pPr>
            <w:r w:rsidRPr="00445544">
              <w:rPr>
                <w:color w:val="000000"/>
                <w:shd w:val="clear" w:color="auto" w:fill="FFFFFF"/>
              </w:rPr>
              <w:t>S2: flashes near the structure;</w:t>
            </w:r>
          </w:p>
          <w:p w:rsidR="00445544" w:rsidRPr="00445544" w:rsidRDefault="00445544" w:rsidP="00445544">
            <w:pPr>
              <w:widowControl w:val="0"/>
              <w:numPr>
                <w:ilvl w:val="0"/>
                <w:numId w:val="24"/>
              </w:numPr>
              <w:tabs>
                <w:tab w:val="left" w:pos="1245"/>
                <w:tab w:val="left" w:pos="1246"/>
              </w:tabs>
              <w:autoSpaceDE w:val="0"/>
              <w:autoSpaceDN w:val="0"/>
              <w:spacing w:before="99"/>
              <w:ind w:left="0" w:firstLine="0"/>
              <w:rPr>
                <w:color w:val="000000"/>
                <w:shd w:val="clear" w:color="auto" w:fill="FFFFFF"/>
              </w:rPr>
            </w:pPr>
            <w:r w:rsidRPr="00445544">
              <w:rPr>
                <w:color w:val="000000"/>
                <w:shd w:val="clear" w:color="auto" w:fill="FFFFFF"/>
              </w:rPr>
              <w:t>S3: flashes to the lines connected to the structure;</w:t>
            </w:r>
          </w:p>
          <w:p w:rsidR="00445544" w:rsidRPr="00445544" w:rsidRDefault="00445544" w:rsidP="00445544">
            <w:pPr>
              <w:widowControl w:val="0"/>
              <w:numPr>
                <w:ilvl w:val="0"/>
                <w:numId w:val="24"/>
              </w:numPr>
              <w:tabs>
                <w:tab w:val="left" w:pos="1245"/>
                <w:tab w:val="left" w:pos="1246"/>
              </w:tabs>
              <w:autoSpaceDE w:val="0"/>
              <w:autoSpaceDN w:val="0"/>
              <w:spacing w:before="99"/>
              <w:ind w:left="0" w:firstLine="0"/>
              <w:rPr>
                <w:color w:val="000000"/>
                <w:shd w:val="clear" w:color="auto" w:fill="FFFFFF"/>
              </w:rPr>
            </w:pPr>
            <w:r w:rsidRPr="00445544">
              <w:rPr>
                <w:color w:val="000000"/>
                <w:shd w:val="clear" w:color="auto" w:fill="FFFFFF"/>
              </w:rPr>
              <w:t>S4: flashes near the lines connected to the structure.</w:t>
            </w:r>
          </w:p>
          <w:p w:rsidR="00445544" w:rsidRPr="00445544" w:rsidRDefault="00445544" w:rsidP="00445544">
            <w:pPr>
              <w:widowControl w:val="0"/>
              <w:numPr>
                <w:ilvl w:val="0"/>
                <w:numId w:val="23"/>
              </w:numPr>
              <w:tabs>
                <w:tab w:val="left" w:pos="1209"/>
                <w:tab w:val="left" w:pos="1210"/>
              </w:tabs>
              <w:autoSpaceDE w:val="0"/>
              <w:autoSpaceDN w:val="0"/>
              <w:ind w:left="0" w:firstLine="0"/>
              <w:rPr>
                <w:b/>
                <w:color w:val="000000"/>
                <w:shd w:val="clear" w:color="auto" w:fill="FFFFFF"/>
              </w:rPr>
            </w:pPr>
            <w:r w:rsidRPr="00445544">
              <w:rPr>
                <w:b/>
                <w:color w:val="000000"/>
                <w:shd w:val="clear" w:color="auto" w:fill="FFFFFF"/>
              </w:rPr>
              <w:t>Flashes to the structure can cause:</w:t>
            </w:r>
          </w:p>
          <w:p w:rsidR="00445544" w:rsidRPr="00445544" w:rsidRDefault="00445544" w:rsidP="00445544">
            <w:pPr>
              <w:widowControl w:val="0"/>
              <w:numPr>
                <w:ilvl w:val="0"/>
                <w:numId w:val="12"/>
              </w:numPr>
              <w:tabs>
                <w:tab w:val="left" w:pos="1160"/>
              </w:tabs>
              <w:autoSpaceDE w:val="0"/>
              <w:autoSpaceDN w:val="0"/>
              <w:ind w:left="0" w:right="286" w:firstLine="0"/>
              <w:rPr>
                <w:color w:val="000000"/>
                <w:shd w:val="clear" w:color="auto" w:fill="FFFFFF"/>
              </w:rPr>
            </w:pPr>
            <w:r w:rsidRPr="00445544">
              <w:rPr>
                <w:color w:val="000000"/>
                <w:shd w:val="clear" w:color="auto" w:fill="FFFFFF"/>
              </w:rPr>
              <w:t>immediate mechanical damage, fire and/or explosion due to the hot lightning plasma arc itself, due to the current resulting in ohmic heating of conductors (over-heated conductors),   or due to the charge resulting in arc erosion (melted metal);</w:t>
            </w:r>
          </w:p>
          <w:p w:rsidR="00445544" w:rsidRPr="00445544" w:rsidRDefault="00445544" w:rsidP="00445544">
            <w:pPr>
              <w:widowControl w:val="0"/>
              <w:numPr>
                <w:ilvl w:val="0"/>
                <w:numId w:val="12"/>
              </w:numPr>
              <w:tabs>
                <w:tab w:val="left" w:pos="1158"/>
                <w:tab w:val="left" w:pos="1160"/>
              </w:tabs>
              <w:autoSpaceDE w:val="0"/>
              <w:autoSpaceDN w:val="0"/>
              <w:spacing w:before="95"/>
              <w:ind w:left="0" w:right="286" w:firstLine="0"/>
              <w:rPr>
                <w:color w:val="000000"/>
                <w:shd w:val="clear" w:color="auto" w:fill="FFFFFF"/>
              </w:rPr>
            </w:pPr>
            <w:r w:rsidRPr="00445544">
              <w:rPr>
                <w:color w:val="000000"/>
                <w:shd w:val="clear" w:color="auto" w:fill="FFFFFF"/>
              </w:rPr>
              <w:t>fire and/or explosion triggered by sparks caused by overvoltages resulting from resistive    and inductive coupling and to passage of part of the lightning currents;</w:t>
            </w:r>
          </w:p>
          <w:p w:rsidR="00445544" w:rsidRPr="00445544" w:rsidRDefault="00445544" w:rsidP="00445544">
            <w:pPr>
              <w:widowControl w:val="0"/>
              <w:numPr>
                <w:ilvl w:val="0"/>
                <w:numId w:val="12"/>
              </w:numPr>
              <w:tabs>
                <w:tab w:val="left" w:pos="1158"/>
                <w:tab w:val="left" w:pos="1159"/>
              </w:tabs>
              <w:autoSpaceDE w:val="0"/>
              <w:autoSpaceDN w:val="0"/>
              <w:spacing w:before="97"/>
              <w:ind w:left="0" w:right="286" w:firstLine="0"/>
              <w:rPr>
                <w:color w:val="000000"/>
                <w:shd w:val="clear" w:color="auto" w:fill="FFFFFF"/>
              </w:rPr>
            </w:pPr>
            <w:r w:rsidRPr="00445544">
              <w:rPr>
                <w:color w:val="000000"/>
                <w:shd w:val="clear" w:color="auto" w:fill="FFFFFF"/>
              </w:rPr>
              <w:t>injury to living beings by electric shock due to step and touch voltages resulting from resistive and inductive coupling;</w:t>
            </w:r>
          </w:p>
          <w:p w:rsidR="00445544" w:rsidRDefault="00445544" w:rsidP="00445544">
            <w:pPr>
              <w:widowControl w:val="0"/>
              <w:numPr>
                <w:ilvl w:val="0"/>
                <w:numId w:val="12"/>
              </w:numPr>
              <w:tabs>
                <w:tab w:val="left" w:pos="1158"/>
                <w:tab w:val="left" w:pos="1159"/>
              </w:tabs>
              <w:autoSpaceDE w:val="0"/>
              <w:autoSpaceDN w:val="0"/>
              <w:spacing w:before="97"/>
              <w:ind w:left="0" w:firstLine="0"/>
              <w:rPr>
                <w:color w:val="000000"/>
                <w:shd w:val="clear" w:color="auto" w:fill="FFFFFF"/>
              </w:rPr>
            </w:pPr>
            <w:r w:rsidRPr="00445544">
              <w:rPr>
                <w:color w:val="000000"/>
                <w:shd w:val="clear" w:color="auto" w:fill="FFFFFF"/>
              </w:rPr>
              <w:t>failure or malfunction of internal systems due to LEMP.</w:t>
            </w:r>
          </w:p>
          <w:p w:rsidR="00445544" w:rsidRPr="00445544" w:rsidRDefault="00445544" w:rsidP="00445544">
            <w:pPr>
              <w:widowControl w:val="0"/>
              <w:tabs>
                <w:tab w:val="left" w:pos="1158"/>
                <w:tab w:val="left" w:pos="1159"/>
              </w:tabs>
              <w:autoSpaceDE w:val="0"/>
              <w:autoSpaceDN w:val="0"/>
              <w:spacing w:before="97"/>
              <w:ind w:left="0" w:firstLine="0"/>
              <w:rPr>
                <w:color w:val="000000"/>
                <w:shd w:val="clear" w:color="auto" w:fill="FFFFFF"/>
              </w:rPr>
            </w:pPr>
          </w:p>
          <w:p w:rsidR="00445544" w:rsidRPr="00117258" w:rsidRDefault="00445544" w:rsidP="00117258">
            <w:pPr>
              <w:widowControl w:val="0"/>
              <w:numPr>
                <w:ilvl w:val="0"/>
                <w:numId w:val="23"/>
              </w:numPr>
              <w:tabs>
                <w:tab w:val="left" w:pos="1220"/>
                <w:tab w:val="left" w:pos="1221"/>
              </w:tabs>
              <w:autoSpaceDE w:val="0"/>
              <w:autoSpaceDN w:val="0"/>
              <w:ind w:left="0" w:firstLine="0"/>
              <w:rPr>
                <w:b/>
                <w:color w:val="000000"/>
                <w:shd w:val="clear" w:color="auto" w:fill="FFFFFF"/>
              </w:rPr>
            </w:pPr>
            <w:r w:rsidRPr="00445544">
              <w:rPr>
                <w:b/>
                <w:color w:val="000000"/>
                <w:shd w:val="clear" w:color="auto" w:fill="FFFFFF"/>
              </w:rPr>
              <w:t>Flashes near the structure can cause:</w:t>
            </w:r>
          </w:p>
          <w:p w:rsidR="00445544" w:rsidRPr="00117258" w:rsidRDefault="00445544" w:rsidP="00117258">
            <w:pPr>
              <w:widowControl w:val="0"/>
              <w:numPr>
                <w:ilvl w:val="0"/>
                <w:numId w:val="12"/>
              </w:numPr>
              <w:tabs>
                <w:tab w:val="left" w:pos="1158"/>
                <w:tab w:val="left" w:pos="1159"/>
              </w:tabs>
              <w:autoSpaceDE w:val="0"/>
              <w:autoSpaceDN w:val="0"/>
              <w:spacing w:before="1"/>
              <w:ind w:left="0" w:firstLine="0"/>
              <w:rPr>
                <w:color w:val="000000"/>
                <w:shd w:val="clear" w:color="auto" w:fill="FFFFFF"/>
              </w:rPr>
            </w:pPr>
            <w:r w:rsidRPr="00445544">
              <w:rPr>
                <w:color w:val="000000"/>
                <w:shd w:val="clear" w:color="auto" w:fill="FFFFFF"/>
              </w:rPr>
              <w:lastRenderedPageBreak/>
              <w:t>failure or malfunction of internal systems due to LEMP.</w:t>
            </w:r>
          </w:p>
          <w:p w:rsidR="00445544" w:rsidRPr="00F42164" w:rsidRDefault="00445544" w:rsidP="00117258">
            <w:pPr>
              <w:widowControl w:val="0"/>
              <w:numPr>
                <w:ilvl w:val="0"/>
                <w:numId w:val="23"/>
              </w:numPr>
              <w:tabs>
                <w:tab w:val="left" w:pos="1208"/>
                <w:tab w:val="left" w:pos="1209"/>
              </w:tabs>
              <w:autoSpaceDE w:val="0"/>
              <w:autoSpaceDN w:val="0"/>
              <w:ind w:left="0" w:firstLine="0"/>
              <w:outlineLvl w:val="5"/>
              <w:rPr>
                <w:b/>
                <w:color w:val="000000"/>
                <w:shd w:val="clear" w:color="auto" w:fill="FFFFFF"/>
              </w:rPr>
            </w:pPr>
            <w:r w:rsidRPr="00F42164">
              <w:rPr>
                <w:b/>
                <w:color w:val="000000"/>
                <w:shd w:val="clear" w:color="auto" w:fill="FFFFFF"/>
              </w:rPr>
              <w:t>Flashes to a line connected to the structure can cause:</w:t>
            </w:r>
          </w:p>
          <w:p w:rsidR="00445544" w:rsidRPr="00445544" w:rsidRDefault="00445544" w:rsidP="00445544">
            <w:pPr>
              <w:widowControl w:val="0"/>
              <w:numPr>
                <w:ilvl w:val="0"/>
                <w:numId w:val="12"/>
              </w:numPr>
              <w:tabs>
                <w:tab w:val="left" w:pos="1158"/>
                <w:tab w:val="left" w:pos="1159"/>
              </w:tabs>
              <w:autoSpaceDE w:val="0"/>
              <w:autoSpaceDN w:val="0"/>
              <w:ind w:left="0" w:right="145" w:firstLine="0"/>
              <w:rPr>
                <w:color w:val="000000"/>
                <w:shd w:val="clear" w:color="auto" w:fill="FFFFFF"/>
              </w:rPr>
            </w:pPr>
            <w:r w:rsidRPr="00445544">
              <w:rPr>
                <w:color w:val="000000"/>
                <w:shd w:val="clear" w:color="auto" w:fill="FFFFFF"/>
              </w:rPr>
              <w:t>fire and/or explosion triggered by sparks due to overvoltages and lightning currents transmitted through the connected line;</w:t>
            </w:r>
          </w:p>
          <w:p w:rsidR="00445544" w:rsidRPr="00445544" w:rsidRDefault="00445544" w:rsidP="00445544">
            <w:pPr>
              <w:widowControl w:val="0"/>
              <w:numPr>
                <w:ilvl w:val="0"/>
                <w:numId w:val="12"/>
              </w:numPr>
              <w:tabs>
                <w:tab w:val="left" w:pos="1220"/>
                <w:tab w:val="left" w:pos="1221"/>
              </w:tabs>
              <w:autoSpaceDE w:val="0"/>
              <w:autoSpaceDN w:val="0"/>
              <w:spacing w:before="97"/>
              <w:ind w:left="0" w:right="145" w:firstLine="0"/>
              <w:rPr>
                <w:color w:val="000000"/>
                <w:shd w:val="clear" w:color="auto" w:fill="FFFFFF"/>
              </w:rPr>
            </w:pPr>
            <w:r w:rsidRPr="00445544">
              <w:rPr>
                <w:color w:val="000000"/>
                <w:shd w:val="clear" w:color="auto" w:fill="FFFFFF"/>
              </w:rPr>
              <w:t>injury to living beings by electric shock due to touch voltages inside the structure caused by lightning currents transmitted through the connected line;</w:t>
            </w:r>
          </w:p>
          <w:p w:rsidR="00445544" w:rsidRPr="00445544" w:rsidRDefault="00445544" w:rsidP="00445544">
            <w:pPr>
              <w:widowControl w:val="0"/>
              <w:numPr>
                <w:ilvl w:val="0"/>
                <w:numId w:val="12"/>
              </w:numPr>
              <w:tabs>
                <w:tab w:val="left" w:pos="1157"/>
                <w:tab w:val="left" w:pos="1159"/>
              </w:tabs>
              <w:autoSpaceDE w:val="0"/>
              <w:autoSpaceDN w:val="0"/>
              <w:spacing w:before="97"/>
              <w:ind w:left="0" w:right="145" w:firstLine="0"/>
              <w:rPr>
                <w:color w:val="000000"/>
                <w:shd w:val="clear" w:color="auto" w:fill="FFFFFF"/>
              </w:rPr>
            </w:pPr>
            <w:r w:rsidRPr="00445544">
              <w:rPr>
                <w:color w:val="000000"/>
                <w:shd w:val="clear" w:color="auto" w:fill="FFFFFF"/>
              </w:rPr>
              <w:t>failure or malfunction of internal systems due to overvoltages appearing on connected lines and transmitted to the structure.</w:t>
            </w:r>
          </w:p>
          <w:p w:rsidR="00445544" w:rsidRPr="00445544" w:rsidRDefault="00445544" w:rsidP="00445544">
            <w:pPr>
              <w:widowControl w:val="0"/>
              <w:autoSpaceDE w:val="0"/>
              <w:autoSpaceDN w:val="0"/>
              <w:spacing w:before="9"/>
              <w:ind w:left="0" w:firstLine="0"/>
              <w:rPr>
                <w:color w:val="000000"/>
                <w:shd w:val="clear" w:color="auto" w:fill="FFFFFF"/>
              </w:rPr>
            </w:pPr>
          </w:p>
          <w:p w:rsidR="00445544" w:rsidRPr="00117258" w:rsidRDefault="00445544" w:rsidP="00117258">
            <w:pPr>
              <w:widowControl w:val="0"/>
              <w:numPr>
                <w:ilvl w:val="0"/>
                <w:numId w:val="23"/>
              </w:numPr>
              <w:tabs>
                <w:tab w:val="left" w:pos="1220"/>
                <w:tab w:val="left" w:pos="1221"/>
              </w:tabs>
              <w:autoSpaceDE w:val="0"/>
              <w:autoSpaceDN w:val="0"/>
              <w:spacing w:before="1"/>
              <w:ind w:left="0" w:firstLine="0"/>
              <w:outlineLvl w:val="5"/>
              <w:rPr>
                <w:b/>
                <w:color w:val="000000"/>
                <w:shd w:val="clear" w:color="auto" w:fill="FFFFFF"/>
              </w:rPr>
            </w:pPr>
            <w:r w:rsidRPr="00117258">
              <w:rPr>
                <w:b/>
                <w:color w:val="000000"/>
                <w:shd w:val="clear" w:color="auto" w:fill="FFFFFF"/>
              </w:rPr>
              <w:t>Flashes near a line connected to the structure can cause:</w:t>
            </w:r>
          </w:p>
          <w:p w:rsidR="00445544" w:rsidRPr="00117258" w:rsidRDefault="00445544" w:rsidP="00117258">
            <w:pPr>
              <w:widowControl w:val="0"/>
              <w:numPr>
                <w:ilvl w:val="0"/>
                <w:numId w:val="12"/>
              </w:numPr>
              <w:tabs>
                <w:tab w:val="left" w:pos="1157"/>
                <w:tab w:val="left" w:pos="1158"/>
              </w:tabs>
              <w:autoSpaceDE w:val="0"/>
              <w:autoSpaceDN w:val="0"/>
              <w:ind w:left="0" w:right="145" w:firstLine="0"/>
              <w:rPr>
                <w:color w:val="000000"/>
                <w:shd w:val="clear" w:color="auto" w:fill="FFFFFF"/>
              </w:rPr>
            </w:pPr>
            <w:r w:rsidRPr="00445544">
              <w:rPr>
                <w:color w:val="000000"/>
                <w:shd w:val="clear" w:color="auto" w:fill="FFFFFF"/>
              </w:rPr>
              <w:t>failure or malfunction of internal systems due to overvoltages induced on connected lines and transmitted to the structure.</w:t>
            </w:r>
          </w:p>
          <w:p w:rsidR="00117258" w:rsidRPr="00117258" w:rsidRDefault="00445544" w:rsidP="00117258">
            <w:pPr>
              <w:widowControl w:val="0"/>
              <w:autoSpaceDE w:val="0"/>
              <w:autoSpaceDN w:val="0"/>
              <w:spacing w:line="264" w:lineRule="auto"/>
              <w:ind w:left="0" w:right="145" w:firstLine="0"/>
              <w:rPr>
                <w:color w:val="000000"/>
                <w:sz w:val="20"/>
                <w:szCs w:val="20"/>
                <w:shd w:val="clear" w:color="auto" w:fill="FFFFFF"/>
              </w:rPr>
            </w:pPr>
            <w:r w:rsidRPr="00117258">
              <w:rPr>
                <w:color w:val="000000"/>
                <w:sz w:val="20"/>
                <w:szCs w:val="20"/>
                <w:shd w:val="clear" w:color="auto" w:fill="FFFFFF"/>
              </w:rPr>
              <w:t>NOTE 1 Malfunctioning of internal systems is not covered by the IEC 62305 series. Reference should be made to IEC 61000-4-5 [2].</w:t>
            </w:r>
          </w:p>
          <w:p w:rsidR="00117258" w:rsidRPr="00117258" w:rsidRDefault="00445544" w:rsidP="00117258">
            <w:pPr>
              <w:widowControl w:val="0"/>
              <w:autoSpaceDE w:val="0"/>
              <w:autoSpaceDN w:val="0"/>
              <w:spacing w:line="264" w:lineRule="auto"/>
              <w:ind w:left="0" w:right="145" w:firstLine="0"/>
              <w:rPr>
                <w:color w:val="000000"/>
                <w:sz w:val="20"/>
                <w:szCs w:val="20"/>
                <w:shd w:val="clear" w:color="auto" w:fill="FFFFFF"/>
              </w:rPr>
            </w:pPr>
            <w:r w:rsidRPr="00117258">
              <w:rPr>
                <w:color w:val="000000"/>
                <w:sz w:val="20"/>
                <w:szCs w:val="20"/>
                <w:shd w:val="clear" w:color="auto" w:fill="FFFFFF"/>
              </w:rPr>
              <w:t>NOTE 2 Only the sparks carrying lightning current (total or partial) are re</w:t>
            </w:r>
            <w:r w:rsidR="00117258" w:rsidRPr="00117258">
              <w:rPr>
                <w:color w:val="000000"/>
                <w:sz w:val="20"/>
                <w:szCs w:val="20"/>
                <w:shd w:val="clear" w:color="auto" w:fill="FFFFFF"/>
              </w:rPr>
              <w:t>garded as able to trigger fire.</w:t>
            </w:r>
          </w:p>
          <w:p w:rsidR="00445544" w:rsidRPr="00117258" w:rsidRDefault="00445544" w:rsidP="00117258">
            <w:pPr>
              <w:widowControl w:val="0"/>
              <w:autoSpaceDE w:val="0"/>
              <w:autoSpaceDN w:val="0"/>
              <w:spacing w:line="264" w:lineRule="auto"/>
              <w:ind w:left="0" w:right="145" w:firstLine="0"/>
              <w:rPr>
                <w:color w:val="000000"/>
                <w:sz w:val="20"/>
                <w:szCs w:val="20"/>
                <w:shd w:val="clear" w:color="auto" w:fill="FFFFFF"/>
              </w:rPr>
            </w:pPr>
            <w:r w:rsidRPr="00117258">
              <w:rPr>
                <w:color w:val="000000"/>
                <w:sz w:val="20"/>
                <w:szCs w:val="20"/>
                <w:shd w:val="clear" w:color="auto" w:fill="FFFFFF"/>
              </w:rPr>
              <w:t>NOTE 3 Lightning flashes, direct to or near the incoming pipelines, do not cause damages to the structure, provided that they are bonded to the equipotential bar of the structure (see IEC 62305-3).</w:t>
            </w:r>
          </w:p>
          <w:p w:rsidR="00445544" w:rsidRPr="00445544" w:rsidRDefault="00445544" w:rsidP="00117258">
            <w:pPr>
              <w:widowControl w:val="0"/>
              <w:autoSpaceDE w:val="0"/>
              <w:autoSpaceDN w:val="0"/>
              <w:spacing w:before="1"/>
              <w:ind w:left="0" w:firstLine="0"/>
              <w:rPr>
                <w:color w:val="000000"/>
                <w:shd w:val="clear" w:color="auto" w:fill="FFFFFF"/>
              </w:rPr>
            </w:pPr>
            <w:r w:rsidRPr="00445544">
              <w:rPr>
                <w:color w:val="000000"/>
                <w:shd w:val="clear" w:color="auto" w:fill="FFFFFF"/>
              </w:rPr>
              <w:t>As a result, the lightning can cause three basic type of damage</w:t>
            </w:r>
            <w:r w:rsidR="00117258">
              <w:rPr>
                <w:color w:val="000000"/>
                <w:shd w:val="clear" w:color="auto" w:fill="FFFFFF"/>
              </w:rPr>
              <w:t>:</w:t>
            </w:r>
          </w:p>
          <w:p w:rsidR="00445544" w:rsidRPr="00445544" w:rsidRDefault="00445544" w:rsidP="00445544">
            <w:pPr>
              <w:widowControl w:val="0"/>
              <w:numPr>
                <w:ilvl w:val="0"/>
                <w:numId w:val="14"/>
              </w:numPr>
              <w:tabs>
                <w:tab w:val="left" w:pos="1158"/>
                <w:tab w:val="left" w:pos="1160"/>
              </w:tabs>
              <w:autoSpaceDE w:val="0"/>
              <w:autoSpaceDN w:val="0"/>
              <w:ind w:left="0" w:firstLine="0"/>
              <w:rPr>
                <w:color w:val="000000"/>
                <w:shd w:val="clear" w:color="auto" w:fill="FFFFFF"/>
              </w:rPr>
            </w:pPr>
            <w:r w:rsidRPr="00445544">
              <w:rPr>
                <w:color w:val="000000"/>
                <w:shd w:val="clear" w:color="auto" w:fill="FFFFFF"/>
              </w:rPr>
              <w:t>D1: injury to living beings by electric shock;</w:t>
            </w:r>
          </w:p>
          <w:p w:rsidR="00445544" w:rsidRPr="00445544" w:rsidRDefault="00445544" w:rsidP="00445544">
            <w:pPr>
              <w:widowControl w:val="0"/>
              <w:numPr>
                <w:ilvl w:val="0"/>
                <w:numId w:val="14"/>
              </w:numPr>
              <w:tabs>
                <w:tab w:val="left" w:pos="1158"/>
                <w:tab w:val="left" w:pos="1160"/>
              </w:tabs>
              <w:autoSpaceDE w:val="0"/>
              <w:autoSpaceDN w:val="0"/>
              <w:spacing w:before="100" w:line="237" w:lineRule="auto"/>
              <w:ind w:left="0" w:firstLine="0"/>
              <w:rPr>
                <w:color w:val="000000"/>
                <w:shd w:val="clear" w:color="auto" w:fill="FFFFFF"/>
              </w:rPr>
            </w:pPr>
            <w:r w:rsidRPr="00445544">
              <w:rPr>
                <w:color w:val="000000"/>
                <w:shd w:val="clear" w:color="auto" w:fill="FFFFFF"/>
              </w:rPr>
              <w:t>D2: physical damage (fire, explosion, mechanical destruction, chemical release) due to lightning current effects, including sparking;</w:t>
            </w:r>
          </w:p>
          <w:p w:rsidR="00117258" w:rsidRDefault="00445544" w:rsidP="00117258">
            <w:pPr>
              <w:widowControl w:val="0"/>
              <w:numPr>
                <w:ilvl w:val="0"/>
                <w:numId w:val="14"/>
              </w:numPr>
              <w:tabs>
                <w:tab w:val="left" w:pos="1158"/>
                <w:tab w:val="left" w:pos="1159"/>
              </w:tabs>
              <w:autoSpaceDE w:val="0"/>
              <w:autoSpaceDN w:val="0"/>
              <w:spacing w:before="100"/>
              <w:ind w:left="0" w:firstLine="0"/>
              <w:rPr>
                <w:color w:val="000000"/>
                <w:shd w:val="clear" w:color="auto" w:fill="FFFFFF"/>
              </w:rPr>
            </w:pPr>
            <w:r w:rsidRPr="00445544">
              <w:rPr>
                <w:color w:val="000000"/>
                <w:shd w:val="clear" w:color="auto" w:fill="FFFFFF"/>
              </w:rPr>
              <w:t>D3: failure of internal systems due to LEMP.</w:t>
            </w:r>
          </w:p>
          <w:p w:rsidR="00445544" w:rsidRPr="00117258" w:rsidRDefault="00445544" w:rsidP="00117258">
            <w:pPr>
              <w:widowControl w:val="0"/>
              <w:tabs>
                <w:tab w:val="left" w:pos="1158"/>
                <w:tab w:val="left" w:pos="1159"/>
              </w:tabs>
              <w:autoSpaceDE w:val="0"/>
              <w:autoSpaceDN w:val="0"/>
              <w:spacing w:before="100"/>
              <w:ind w:left="0" w:firstLine="0"/>
              <w:rPr>
                <w:color w:val="000000"/>
                <w:shd w:val="clear" w:color="auto" w:fill="FFFFFF"/>
              </w:rPr>
            </w:pPr>
            <w:r w:rsidRPr="00117258">
              <w:rPr>
                <w:b/>
                <w:color w:val="000000"/>
                <w:shd w:val="clear" w:color="auto" w:fill="FFFFFF"/>
              </w:rPr>
              <w:t>5.2</w:t>
            </w:r>
            <w:r w:rsidRPr="00117258">
              <w:rPr>
                <w:b/>
                <w:color w:val="000000"/>
                <w:shd w:val="clear" w:color="auto" w:fill="FFFFFF"/>
              </w:rPr>
              <w:tab/>
              <w:t>Types of loss</w:t>
            </w:r>
          </w:p>
          <w:p w:rsidR="00445544" w:rsidRPr="00445544" w:rsidRDefault="00445544" w:rsidP="00445544">
            <w:pPr>
              <w:widowControl w:val="0"/>
              <w:autoSpaceDE w:val="0"/>
              <w:autoSpaceDN w:val="0"/>
              <w:ind w:left="0" w:right="3" w:firstLine="0"/>
              <w:rPr>
                <w:color w:val="000000"/>
                <w:shd w:val="clear" w:color="auto" w:fill="FFFFFF"/>
              </w:rPr>
            </w:pPr>
            <w:r w:rsidRPr="00445544">
              <w:rPr>
                <w:color w:val="000000"/>
                <w:shd w:val="clear" w:color="auto" w:fill="FFFFFF"/>
              </w:rPr>
              <w:t xml:space="preserve">Each type of damage relevant to structure to be protected, alone or in combination with others, may produce different consequential loss. The type of loss that may appear depends on the </w:t>
            </w:r>
            <w:r w:rsidRPr="00445544">
              <w:rPr>
                <w:color w:val="000000"/>
                <w:shd w:val="clear" w:color="auto" w:fill="FFFFFF"/>
              </w:rPr>
              <w:lastRenderedPageBreak/>
              <w:t>characteristics of the structure itself.</w:t>
            </w:r>
          </w:p>
          <w:p w:rsidR="00445544" w:rsidRPr="00445544" w:rsidRDefault="00445544" w:rsidP="00445544">
            <w:pPr>
              <w:widowControl w:val="0"/>
              <w:autoSpaceDE w:val="0"/>
              <w:autoSpaceDN w:val="0"/>
              <w:spacing w:before="93"/>
              <w:ind w:left="0" w:firstLine="0"/>
              <w:rPr>
                <w:color w:val="000000"/>
                <w:shd w:val="clear" w:color="auto" w:fill="FFFFFF"/>
              </w:rPr>
            </w:pPr>
            <w:r w:rsidRPr="00445544">
              <w:rPr>
                <w:color w:val="000000"/>
                <w:shd w:val="clear" w:color="auto" w:fill="FFFFFF"/>
              </w:rPr>
              <w:t>For the purposes of IEC 62305, the following types of loss, which may appear as consequence of damages relevant to structure, are considered:</w:t>
            </w:r>
          </w:p>
          <w:p w:rsidR="00445544" w:rsidRPr="00445544" w:rsidRDefault="00445544" w:rsidP="00445544">
            <w:pPr>
              <w:widowControl w:val="0"/>
              <w:numPr>
                <w:ilvl w:val="0"/>
                <w:numId w:val="14"/>
              </w:numPr>
              <w:tabs>
                <w:tab w:val="left" w:pos="1158"/>
                <w:tab w:val="left" w:pos="1159"/>
              </w:tabs>
              <w:autoSpaceDE w:val="0"/>
              <w:autoSpaceDN w:val="0"/>
              <w:spacing w:before="196"/>
              <w:ind w:left="0" w:firstLine="0"/>
              <w:rPr>
                <w:color w:val="000000"/>
                <w:shd w:val="clear" w:color="auto" w:fill="FFFFFF"/>
              </w:rPr>
            </w:pPr>
            <w:r w:rsidRPr="00445544">
              <w:rPr>
                <w:color w:val="000000"/>
                <w:shd w:val="clear" w:color="auto" w:fill="FFFFFF"/>
              </w:rPr>
              <w:t>L1: loss of human life (including permanent injury);</w:t>
            </w:r>
          </w:p>
          <w:p w:rsidR="00445544" w:rsidRPr="00445544" w:rsidRDefault="00445544" w:rsidP="00445544">
            <w:pPr>
              <w:widowControl w:val="0"/>
              <w:numPr>
                <w:ilvl w:val="0"/>
                <w:numId w:val="14"/>
              </w:numPr>
              <w:tabs>
                <w:tab w:val="left" w:pos="1158"/>
                <w:tab w:val="left" w:pos="1159"/>
              </w:tabs>
              <w:autoSpaceDE w:val="0"/>
              <w:autoSpaceDN w:val="0"/>
              <w:spacing w:before="98"/>
              <w:ind w:left="0" w:firstLine="0"/>
              <w:rPr>
                <w:color w:val="000000"/>
                <w:shd w:val="clear" w:color="auto" w:fill="FFFFFF"/>
              </w:rPr>
            </w:pPr>
            <w:r w:rsidRPr="00445544">
              <w:rPr>
                <w:color w:val="000000"/>
                <w:shd w:val="clear" w:color="auto" w:fill="FFFFFF"/>
              </w:rPr>
              <w:t>L2: loss of service to the public;</w:t>
            </w:r>
          </w:p>
          <w:p w:rsidR="00445544" w:rsidRPr="00445544" w:rsidRDefault="00445544" w:rsidP="00445544">
            <w:pPr>
              <w:widowControl w:val="0"/>
              <w:numPr>
                <w:ilvl w:val="0"/>
                <w:numId w:val="14"/>
              </w:numPr>
              <w:tabs>
                <w:tab w:val="left" w:pos="1157"/>
                <w:tab w:val="left" w:pos="1159"/>
              </w:tabs>
              <w:autoSpaceDE w:val="0"/>
              <w:autoSpaceDN w:val="0"/>
              <w:spacing w:before="99"/>
              <w:ind w:left="0" w:firstLine="0"/>
              <w:rPr>
                <w:color w:val="000000"/>
                <w:shd w:val="clear" w:color="auto" w:fill="FFFFFF"/>
              </w:rPr>
            </w:pPr>
            <w:r w:rsidRPr="00445544">
              <w:rPr>
                <w:color w:val="000000"/>
                <w:shd w:val="clear" w:color="auto" w:fill="FFFFFF"/>
              </w:rPr>
              <w:t>L3: loss of cultural heritage;</w:t>
            </w:r>
          </w:p>
          <w:p w:rsidR="00117258" w:rsidRDefault="00445544" w:rsidP="00117258">
            <w:pPr>
              <w:widowControl w:val="0"/>
              <w:numPr>
                <w:ilvl w:val="0"/>
                <w:numId w:val="14"/>
              </w:numPr>
              <w:tabs>
                <w:tab w:val="left" w:pos="1157"/>
                <w:tab w:val="left" w:pos="1158"/>
              </w:tabs>
              <w:autoSpaceDE w:val="0"/>
              <w:autoSpaceDN w:val="0"/>
              <w:spacing w:before="98"/>
              <w:ind w:left="0" w:firstLine="0"/>
              <w:rPr>
                <w:color w:val="000000"/>
                <w:shd w:val="clear" w:color="auto" w:fill="FFFFFF"/>
              </w:rPr>
            </w:pPr>
            <w:r w:rsidRPr="00445544">
              <w:rPr>
                <w:color w:val="000000"/>
                <w:shd w:val="clear" w:color="auto" w:fill="FFFFFF"/>
              </w:rPr>
              <w:t>L4: loss of economic value (structure, its content, and loss of activity).</w:t>
            </w:r>
          </w:p>
          <w:p w:rsidR="00445544" w:rsidRPr="00117258" w:rsidRDefault="00445544" w:rsidP="00117258">
            <w:pPr>
              <w:widowControl w:val="0"/>
              <w:tabs>
                <w:tab w:val="left" w:pos="1157"/>
                <w:tab w:val="left" w:pos="1158"/>
              </w:tabs>
              <w:autoSpaceDE w:val="0"/>
              <w:autoSpaceDN w:val="0"/>
              <w:spacing w:before="98"/>
              <w:ind w:left="0" w:firstLine="0"/>
              <w:rPr>
                <w:color w:val="000000"/>
                <w:shd w:val="clear" w:color="auto" w:fill="FFFFFF"/>
              </w:rPr>
            </w:pPr>
            <w:r w:rsidRPr="00117258">
              <w:rPr>
                <w:color w:val="000000"/>
                <w:sz w:val="20"/>
                <w:szCs w:val="20"/>
                <w:shd w:val="clear" w:color="auto" w:fill="FFFFFF"/>
              </w:rPr>
              <w:t>NOTE For the purposes of IEC 62305, only utilities such as gas, water, TV, TLC and power supply are considered service to the public.</w:t>
            </w:r>
          </w:p>
          <w:p w:rsidR="00445544" w:rsidRPr="00445544" w:rsidRDefault="00445544" w:rsidP="00117258">
            <w:pPr>
              <w:widowControl w:val="0"/>
              <w:autoSpaceDE w:val="0"/>
              <w:autoSpaceDN w:val="0"/>
              <w:ind w:left="0" w:right="3" w:firstLine="0"/>
              <w:rPr>
                <w:color w:val="000000"/>
                <w:shd w:val="clear" w:color="auto" w:fill="FFFFFF"/>
              </w:rPr>
            </w:pPr>
            <w:r w:rsidRPr="00445544">
              <w:rPr>
                <w:color w:val="000000"/>
                <w:shd w:val="clear" w:color="auto" w:fill="FFFFFF"/>
              </w:rPr>
              <w:t>Losses of type L1, L2 and L3 may be considered as loss of social values, whereas a loss of type L4 may be considered as purely an economic loss.</w:t>
            </w:r>
          </w:p>
          <w:p w:rsidR="00445544" w:rsidRPr="00445544" w:rsidRDefault="00445544" w:rsidP="00445544">
            <w:pPr>
              <w:widowControl w:val="0"/>
              <w:autoSpaceDE w:val="0"/>
              <w:autoSpaceDN w:val="0"/>
              <w:ind w:left="0" w:firstLine="0"/>
              <w:rPr>
                <w:color w:val="000000"/>
                <w:shd w:val="clear" w:color="auto" w:fill="FFFFFF"/>
              </w:rPr>
            </w:pPr>
            <w:r w:rsidRPr="00445544">
              <w:rPr>
                <w:color w:val="000000"/>
                <w:shd w:val="clear" w:color="auto" w:fill="FFFFFF"/>
              </w:rPr>
              <w:t>The relationship between source of damage, type of damage and loss is reported in Table 2.</w:t>
            </w:r>
          </w:p>
          <w:p w:rsidR="00445544" w:rsidRPr="00445544" w:rsidRDefault="00445544" w:rsidP="00445544">
            <w:pPr>
              <w:widowControl w:val="0"/>
              <w:autoSpaceDE w:val="0"/>
              <w:autoSpaceDN w:val="0"/>
              <w:ind w:left="0" w:right="1418" w:firstLine="0"/>
              <w:rPr>
                <w:color w:val="000000"/>
                <w:shd w:val="clear" w:color="auto" w:fill="FFFFFF"/>
              </w:rPr>
            </w:pPr>
          </w:p>
          <w:p w:rsidR="00445544" w:rsidRPr="00445544" w:rsidRDefault="00445544" w:rsidP="00445544">
            <w:pPr>
              <w:ind w:left="0" w:firstLine="0"/>
              <w:rPr>
                <w:color w:val="000000"/>
                <w:shd w:val="clear" w:color="auto" w:fill="FFFFFF"/>
              </w:rPr>
            </w:pPr>
          </w:p>
        </w:tc>
      </w:tr>
    </w:tbl>
    <w:p w:rsidR="00481C51" w:rsidRPr="00117258" w:rsidRDefault="00481C51" w:rsidP="00481C51">
      <w:pPr>
        <w:spacing w:before="6"/>
        <w:ind w:left="851"/>
        <w:jc w:val="center"/>
        <w:rPr>
          <w:rFonts w:eastAsia="Arial"/>
          <w:b/>
          <w:bCs/>
        </w:rPr>
      </w:pPr>
      <w:bookmarkStart w:id="17" w:name="Table_2___Damage_and_loss_relevant_to_a_"/>
      <w:r w:rsidRPr="00117258">
        <w:rPr>
          <w:rFonts w:eastAsia="Arial"/>
          <w:b/>
          <w:bCs/>
        </w:rPr>
        <w:lastRenderedPageBreak/>
        <w:t>Хүснэгт 2- Аянга буух янз бүрийн цэгийн дагуу байгууламжид учрах гэмтэл, хохирол</w:t>
      </w:r>
    </w:p>
    <w:tbl>
      <w:tblPr>
        <w:tblStyle w:val="TableGrid"/>
        <w:tblW w:w="0" w:type="auto"/>
        <w:tblLook w:val="04A0" w:firstRow="1" w:lastRow="0" w:firstColumn="1" w:lastColumn="0" w:noHBand="0" w:noVBand="1"/>
      </w:tblPr>
      <w:tblGrid>
        <w:gridCol w:w="1878"/>
        <w:gridCol w:w="2211"/>
        <w:gridCol w:w="1821"/>
        <w:gridCol w:w="1824"/>
        <w:gridCol w:w="1836"/>
      </w:tblGrid>
      <w:tr w:rsidR="00481C51" w:rsidTr="00AD6789">
        <w:tc>
          <w:tcPr>
            <w:tcW w:w="1878" w:type="dxa"/>
          </w:tcPr>
          <w:p w:rsidR="00481C51" w:rsidRPr="00117258" w:rsidRDefault="00481C51" w:rsidP="00AD6789">
            <w:pPr>
              <w:widowControl w:val="0"/>
              <w:autoSpaceDE w:val="0"/>
              <w:autoSpaceDN w:val="0"/>
              <w:ind w:left="0" w:firstLine="0"/>
              <w:jc w:val="center"/>
              <w:rPr>
                <w:b/>
                <w:color w:val="000000"/>
                <w:sz w:val="20"/>
                <w:szCs w:val="20"/>
                <w:shd w:val="clear" w:color="auto" w:fill="FFFFFF"/>
              </w:rPr>
            </w:pPr>
            <w:r w:rsidRPr="00117258">
              <w:rPr>
                <w:b/>
                <w:color w:val="000000"/>
                <w:sz w:val="20"/>
                <w:szCs w:val="20"/>
                <w:shd w:val="clear" w:color="auto" w:fill="FFFFFF"/>
              </w:rPr>
              <w:t>Аянга буух цэг</w:t>
            </w:r>
          </w:p>
        </w:tc>
        <w:tc>
          <w:tcPr>
            <w:tcW w:w="2211" w:type="dxa"/>
          </w:tcPr>
          <w:p w:rsidR="00481C51" w:rsidRPr="00117258" w:rsidRDefault="00481C51" w:rsidP="00AD6789">
            <w:pPr>
              <w:widowControl w:val="0"/>
              <w:autoSpaceDE w:val="0"/>
              <w:autoSpaceDN w:val="0"/>
              <w:ind w:left="0" w:firstLine="0"/>
              <w:jc w:val="center"/>
              <w:rPr>
                <w:b/>
                <w:color w:val="000000"/>
                <w:sz w:val="20"/>
                <w:szCs w:val="20"/>
                <w:shd w:val="clear" w:color="auto" w:fill="FFFFFF"/>
              </w:rPr>
            </w:pPr>
          </w:p>
        </w:tc>
        <w:tc>
          <w:tcPr>
            <w:tcW w:w="1821" w:type="dxa"/>
          </w:tcPr>
          <w:p w:rsidR="00481C51" w:rsidRPr="00117258" w:rsidRDefault="00481C51" w:rsidP="00AD6789">
            <w:pPr>
              <w:widowControl w:val="0"/>
              <w:autoSpaceDE w:val="0"/>
              <w:autoSpaceDN w:val="0"/>
              <w:ind w:left="0" w:right="128" w:firstLine="0"/>
              <w:jc w:val="center"/>
              <w:rPr>
                <w:b/>
                <w:color w:val="000000"/>
                <w:sz w:val="20"/>
                <w:szCs w:val="20"/>
                <w:shd w:val="clear" w:color="auto" w:fill="FFFFFF"/>
              </w:rPr>
            </w:pPr>
            <w:r w:rsidRPr="00117258">
              <w:rPr>
                <w:b/>
                <w:color w:val="000000"/>
                <w:sz w:val="20"/>
                <w:szCs w:val="20"/>
                <w:shd w:val="clear" w:color="auto" w:fill="FFFFFF"/>
              </w:rPr>
              <w:t>Гэмтлийн эх үүсвэр</w:t>
            </w:r>
          </w:p>
        </w:tc>
        <w:tc>
          <w:tcPr>
            <w:tcW w:w="1824" w:type="dxa"/>
          </w:tcPr>
          <w:p w:rsidR="00481C51" w:rsidRPr="00117258" w:rsidRDefault="00481C51" w:rsidP="00AD6789">
            <w:pPr>
              <w:widowControl w:val="0"/>
              <w:autoSpaceDE w:val="0"/>
              <w:autoSpaceDN w:val="0"/>
              <w:ind w:left="0" w:right="144" w:firstLine="0"/>
              <w:jc w:val="center"/>
              <w:rPr>
                <w:b/>
                <w:color w:val="000000"/>
                <w:sz w:val="20"/>
                <w:szCs w:val="20"/>
                <w:shd w:val="clear" w:color="auto" w:fill="FFFFFF"/>
              </w:rPr>
            </w:pPr>
            <w:r w:rsidRPr="00117258">
              <w:rPr>
                <w:b/>
                <w:color w:val="000000"/>
                <w:sz w:val="20"/>
                <w:szCs w:val="20"/>
                <w:shd w:val="clear" w:color="auto" w:fill="FFFFFF"/>
              </w:rPr>
              <w:t>Гэмтлийн төрөл</w:t>
            </w:r>
          </w:p>
        </w:tc>
        <w:tc>
          <w:tcPr>
            <w:tcW w:w="1836" w:type="dxa"/>
          </w:tcPr>
          <w:p w:rsidR="00481C51" w:rsidRPr="00117258" w:rsidRDefault="00481C51" w:rsidP="00AD6789">
            <w:pPr>
              <w:widowControl w:val="0"/>
              <w:autoSpaceDE w:val="0"/>
              <w:autoSpaceDN w:val="0"/>
              <w:ind w:left="0" w:right="158" w:firstLine="0"/>
              <w:jc w:val="center"/>
              <w:rPr>
                <w:b/>
                <w:color w:val="000000"/>
                <w:sz w:val="20"/>
                <w:szCs w:val="20"/>
                <w:shd w:val="clear" w:color="auto" w:fill="FFFFFF"/>
              </w:rPr>
            </w:pPr>
            <w:r w:rsidRPr="00117258">
              <w:rPr>
                <w:b/>
                <w:color w:val="000000"/>
                <w:sz w:val="20"/>
                <w:szCs w:val="20"/>
                <w:shd w:val="clear" w:color="auto" w:fill="FFFFFF"/>
              </w:rPr>
              <w:t>Хохирлын төрөл</w:t>
            </w:r>
          </w:p>
        </w:tc>
      </w:tr>
      <w:tr w:rsidR="00481C51" w:rsidTr="00AD6789">
        <w:tc>
          <w:tcPr>
            <w:tcW w:w="1878"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
              <w:ind w:left="0" w:firstLine="0"/>
              <w:rPr>
                <w:color w:val="000000"/>
                <w:sz w:val="20"/>
                <w:szCs w:val="20"/>
                <w:shd w:val="clear" w:color="auto" w:fill="FFFFFF"/>
              </w:rPr>
            </w:pPr>
            <w:r w:rsidRPr="00117258">
              <w:rPr>
                <w:color w:val="000000"/>
                <w:sz w:val="20"/>
                <w:szCs w:val="20"/>
                <w:shd w:val="clear" w:color="auto" w:fill="FFFFFF"/>
              </w:rPr>
              <w:t>Байгууламж</w:t>
            </w:r>
          </w:p>
        </w:tc>
        <w:tc>
          <w:tcPr>
            <w:tcW w:w="2211" w:type="dxa"/>
          </w:tcPr>
          <w:p w:rsidR="00481C51" w:rsidRPr="00117258" w:rsidRDefault="00481C51" w:rsidP="00AD6789">
            <w:pPr>
              <w:widowControl w:val="0"/>
              <w:autoSpaceDE w:val="0"/>
              <w:autoSpaceDN w:val="0"/>
              <w:spacing w:before="9" w:after="1"/>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noProof/>
                <w:color w:val="000000"/>
                <w:sz w:val="20"/>
                <w:szCs w:val="20"/>
                <w:shd w:val="clear" w:color="auto" w:fill="FFFFFF"/>
                <w:lang w:val="en-US"/>
              </w:rPr>
              <w:drawing>
                <wp:inline distT="0" distB="0" distL="0" distR="0" wp14:anchorId="7BDF7A73" wp14:editId="47698C1B">
                  <wp:extent cx="1219200"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821"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S1</w:t>
            </w:r>
          </w:p>
        </w:tc>
        <w:tc>
          <w:tcPr>
            <w:tcW w:w="1824"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3"/>
              <w:ind w:left="0" w:firstLine="0"/>
              <w:rPr>
                <w:color w:val="000000"/>
                <w:sz w:val="20"/>
                <w:szCs w:val="20"/>
                <w:shd w:val="clear" w:color="auto" w:fill="FFFFFF"/>
              </w:rPr>
            </w:pPr>
            <w:r w:rsidRPr="00117258">
              <w:rPr>
                <w:color w:val="000000"/>
                <w:sz w:val="20"/>
                <w:szCs w:val="20"/>
                <w:shd w:val="clear" w:color="auto" w:fill="FFFFFF"/>
              </w:rPr>
              <w:t> </w:t>
            </w:r>
          </w:p>
          <w:p w:rsidR="00F42164" w:rsidRDefault="00481C51"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D1</w:t>
            </w:r>
          </w:p>
          <w:p w:rsidR="00F42164" w:rsidRDefault="00481C51"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D2</w:t>
            </w:r>
          </w:p>
          <w:p w:rsidR="00481C51" w:rsidRPr="00117258" w:rsidRDefault="00481C51"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D3</w:t>
            </w:r>
          </w:p>
        </w:tc>
        <w:tc>
          <w:tcPr>
            <w:tcW w:w="1836"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27"/>
              <w:ind w:left="0" w:firstLine="0"/>
              <w:rPr>
                <w:color w:val="000000"/>
                <w:sz w:val="20"/>
                <w:szCs w:val="20"/>
                <w:shd w:val="clear" w:color="auto" w:fill="FFFFFF"/>
              </w:rPr>
            </w:pPr>
            <w:r w:rsidRPr="00117258">
              <w:rPr>
                <w:color w:val="000000"/>
                <w:sz w:val="20"/>
                <w:szCs w:val="20"/>
                <w:shd w:val="clear" w:color="auto" w:fill="FFFFFF"/>
              </w:rPr>
              <w:t>L1,L4</w:t>
            </w:r>
            <w:r w:rsidRPr="00F42164">
              <w:rPr>
                <w:color w:val="000000"/>
                <w:sz w:val="20"/>
                <w:szCs w:val="20"/>
                <w:shd w:val="clear" w:color="auto" w:fill="FFFFFF"/>
                <w:vertAlign w:val="superscript"/>
              </w:rPr>
              <w:t>а</w:t>
            </w:r>
          </w:p>
          <w:p w:rsidR="00481C51" w:rsidRPr="00117258" w:rsidRDefault="00481C51" w:rsidP="00AD6789">
            <w:pPr>
              <w:widowControl w:val="0"/>
              <w:autoSpaceDE w:val="0"/>
              <w:autoSpaceDN w:val="0"/>
              <w:spacing w:before="51"/>
              <w:ind w:left="0" w:right="150" w:firstLine="0"/>
              <w:rPr>
                <w:color w:val="000000"/>
                <w:sz w:val="20"/>
                <w:szCs w:val="20"/>
                <w:shd w:val="clear" w:color="auto" w:fill="FFFFFF"/>
              </w:rPr>
            </w:pPr>
            <w:r w:rsidRPr="00117258">
              <w:rPr>
                <w:color w:val="000000"/>
                <w:sz w:val="20"/>
                <w:szCs w:val="20"/>
                <w:shd w:val="clear" w:color="auto" w:fill="FFFFFF"/>
              </w:rPr>
              <w:t>L1, L2, L3, L4 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481C51" w:rsidTr="00AD6789">
        <w:tc>
          <w:tcPr>
            <w:tcW w:w="1878"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
              <w:ind w:left="0" w:firstLine="0"/>
              <w:rPr>
                <w:color w:val="000000"/>
                <w:sz w:val="20"/>
                <w:szCs w:val="20"/>
                <w:shd w:val="clear" w:color="auto" w:fill="FFFFFF"/>
              </w:rPr>
            </w:pPr>
            <w:r w:rsidRPr="00117258">
              <w:rPr>
                <w:color w:val="000000"/>
                <w:sz w:val="20"/>
                <w:szCs w:val="20"/>
                <w:shd w:val="clear" w:color="auto" w:fill="FFFFFF"/>
              </w:rPr>
              <w:t>Байгууламжийн ойролцоо</w:t>
            </w:r>
          </w:p>
        </w:tc>
        <w:tc>
          <w:tcPr>
            <w:tcW w:w="2211" w:type="dxa"/>
          </w:tcPr>
          <w:p w:rsidR="00481C51" w:rsidRPr="00117258" w:rsidRDefault="00481C51" w:rsidP="00AD6789">
            <w:pPr>
              <w:widowControl w:val="0"/>
              <w:autoSpaceDE w:val="0"/>
              <w:autoSpaceDN w:val="0"/>
              <w:spacing w:before="1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noProof/>
                <w:color w:val="000000"/>
                <w:sz w:val="20"/>
                <w:szCs w:val="20"/>
                <w:shd w:val="clear" w:color="auto" w:fill="FFFFFF"/>
                <w:lang w:val="en-US"/>
              </w:rPr>
              <w:drawing>
                <wp:inline distT="0" distB="0" distL="0" distR="0" wp14:anchorId="3730CB3D" wp14:editId="65F1BE6C">
                  <wp:extent cx="1181100" cy="8096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809625"/>
                          </a:xfrm>
                          <a:prstGeom prst="rect">
                            <a:avLst/>
                          </a:prstGeom>
                          <a:noFill/>
                          <a:ln>
                            <a:noFill/>
                          </a:ln>
                        </pic:spPr>
                      </pic:pic>
                    </a:graphicData>
                  </a:graphic>
                </wp:inline>
              </w:drawing>
            </w:r>
          </w:p>
        </w:tc>
        <w:tc>
          <w:tcPr>
            <w:tcW w:w="1821" w:type="dxa"/>
          </w:tcPr>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4"/>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S2</w:t>
            </w:r>
          </w:p>
        </w:tc>
        <w:tc>
          <w:tcPr>
            <w:tcW w:w="1824" w:type="dxa"/>
          </w:tcPr>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4"/>
              <w:ind w:left="0" w:firstLine="0"/>
              <w:jc w:val="center"/>
              <w:rPr>
                <w:color w:val="000000"/>
                <w:sz w:val="20"/>
                <w:szCs w:val="20"/>
                <w:shd w:val="clear" w:color="auto" w:fill="FFFFFF"/>
              </w:rPr>
            </w:pPr>
          </w:p>
          <w:p w:rsidR="00481C51" w:rsidRPr="00117258" w:rsidRDefault="00F42164" w:rsidP="00F42164">
            <w:pPr>
              <w:widowControl w:val="0"/>
              <w:autoSpaceDE w:val="0"/>
              <w:autoSpaceDN w:val="0"/>
              <w:spacing w:before="1"/>
              <w:ind w:left="0" w:right="135" w:firstLine="0"/>
              <w:jc w:val="center"/>
              <w:rPr>
                <w:color w:val="000000"/>
                <w:sz w:val="20"/>
                <w:szCs w:val="20"/>
                <w:shd w:val="clear" w:color="auto" w:fill="FFFFFF"/>
              </w:rPr>
            </w:pPr>
            <w:r>
              <w:rPr>
                <w:color w:val="000000"/>
                <w:sz w:val="20"/>
                <w:szCs w:val="20"/>
                <w:shd w:val="clear" w:color="auto" w:fill="FFFFFF"/>
                <w:lang w:val="en-US"/>
              </w:rPr>
              <w:t>D</w:t>
            </w:r>
            <w:r w:rsidR="00481C51" w:rsidRPr="00117258">
              <w:rPr>
                <w:color w:val="000000"/>
                <w:sz w:val="20"/>
                <w:szCs w:val="20"/>
                <w:shd w:val="clear" w:color="auto" w:fill="FFFFFF"/>
              </w:rPr>
              <w:t>3</w:t>
            </w:r>
          </w:p>
        </w:tc>
        <w:tc>
          <w:tcPr>
            <w:tcW w:w="1836"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2"/>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right="154" w:firstLine="0"/>
              <w:rPr>
                <w:color w:val="000000"/>
                <w:sz w:val="20"/>
                <w:szCs w:val="20"/>
                <w:shd w:val="clear" w:color="auto" w:fill="FFFFFF"/>
              </w:rPr>
            </w:pPr>
            <w:r w:rsidRPr="00117258">
              <w:rPr>
                <w:color w:val="000000"/>
                <w:sz w:val="20"/>
                <w:szCs w:val="20"/>
                <w:shd w:val="clear" w:color="auto" w:fill="FFFFFF"/>
              </w:rPr>
              <w:t>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481C51" w:rsidTr="00AD6789">
        <w:tc>
          <w:tcPr>
            <w:tcW w:w="1878"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43"/>
              <w:ind w:left="0" w:firstLine="0"/>
              <w:rPr>
                <w:color w:val="000000"/>
                <w:sz w:val="20"/>
                <w:szCs w:val="20"/>
                <w:shd w:val="clear" w:color="auto" w:fill="FFFFFF"/>
              </w:rPr>
            </w:pPr>
            <w:r w:rsidRPr="00117258">
              <w:rPr>
                <w:color w:val="000000"/>
                <w:sz w:val="20"/>
                <w:szCs w:val="20"/>
                <w:shd w:val="clear" w:color="auto" w:fill="FFFFFF"/>
              </w:rPr>
              <w:t>Байгууламжтай холбогдсон шугам</w:t>
            </w:r>
          </w:p>
        </w:tc>
        <w:tc>
          <w:tcPr>
            <w:tcW w:w="2211" w:type="dxa"/>
          </w:tcPr>
          <w:p w:rsidR="00481C51" w:rsidRPr="00117258" w:rsidRDefault="00481C51" w:rsidP="00AD6789">
            <w:pPr>
              <w:widowControl w:val="0"/>
              <w:autoSpaceDE w:val="0"/>
              <w:autoSpaceDN w:val="0"/>
              <w:spacing w:before="9" w:after="1"/>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noProof/>
                <w:color w:val="000000"/>
                <w:sz w:val="20"/>
                <w:szCs w:val="20"/>
                <w:shd w:val="clear" w:color="auto" w:fill="FFFFFF"/>
                <w:lang w:val="en-US"/>
              </w:rPr>
              <w:drawing>
                <wp:inline distT="0" distB="0" distL="0" distR="0" wp14:anchorId="06231838" wp14:editId="0B64CDCD">
                  <wp:extent cx="1266825" cy="8096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809625"/>
                          </a:xfrm>
                          <a:prstGeom prst="rect">
                            <a:avLst/>
                          </a:prstGeom>
                          <a:noFill/>
                          <a:ln>
                            <a:noFill/>
                          </a:ln>
                        </pic:spPr>
                      </pic:pic>
                    </a:graphicData>
                  </a:graphic>
                </wp:inline>
              </w:drawing>
            </w:r>
          </w:p>
        </w:tc>
        <w:tc>
          <w:tcPr>
            <w:tcW w:w="1821" w:type="dxa"/>
          </w:tcPr>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4"/>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S3</w:t>
            </w:r>
          </w:p>
        </w:tc>
        <w:tc>
          <w:tcPr>
            <w:tcW w:w="1824" w:type="dxa"/>
          </w:tcPr>
          <w:p w:rsidR="00481C51" w:rsidRPr="00117258" w:rsidRDefault="00481C51" w:rsidP="00F42164">
            <w:pPr>
              <w:widowControl w:val="0"/>
              <w:autoSpaceDE w:val="0"/>
              <w:autoSpaceDN w:val="0"/>
              <w:ind w:left="0" w:firstLine="0"/>
              <w:jc w:val="center"/>
              <w:rPr>
                <w:color w:val="000000"/>
                <w:sz w:val="20"/>
                <w:szCs w:val="20"/>
                <w:shd w:val="clear" w:color="auto" w:fill="FFFFFF"/>
              </w:rPr>
            </w:pPr>
          </w:p>
          <w:p w:rsidR="00481C51" w:rsidRPr="00117258" w:rsidRDefault="00481C51" w:rsidP="00F42164">
            <w:pPr>
              <w:widowControl w:val="0"/>
              <w:autoSpaceDE w:val="0"/>
              <w:autoSpaceDN w:val="0"/>
              <w:spacing w:before="3"/>
              <w:ind w:left="0" w:firstLine="0"/>
              <w:jc w:val="center"/>
              <w:rPr>
                <w:color w:val="000000"/>
                <w:sz w:val="20"/>
                <w:szCs w:val="20"/>
                <w:shd w:val="clear" w:color="auto" w:fill="FFFFFF"/>
              </w:rPr>
            </w:pPr>
          </w:p>
          <w:p w:rsidR="00F42164" w:rsidRDefault="00481C51"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D1</w:t>
            </w:r>
          </w:p>
          <w:p w:rsidR="00F42164" w:rsidRDefault="00481C51"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D2</w:t>
            </w:r>
          </w:p>
          <w:p w:rsidR="00481C51" w:rsidRPr="00117258" w:rsidRDefault="00481C51"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D3</w:t>
            </w:r>
          </w:p>
        </w:tc>
        <w:tc>
          <w:tcPr>
            <w:tcW w:w="1836"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L1, L4</w:t>
            </w:r>
            <w:r w:rsidRPr="00F42164">
              <w:rPr>
                <w:color w:val="000000"/>
                <w:sz w:val="20"/>
                <w:szCs w:val="20"/>
                <w:shd w:val="clear" w:color="auto" w:fill="FFFFFF"/>
                <w:vertAlign w:val="superscript"/>
              </w:rPr>
              <w:t>а</w:t>
            </w:r>
          </w:p>
          <w:p w:rsidR="00481C51" w:rsidRPr="00117258" w:rsidRDefault="00481C51" w:rsidP="00AD6789">
            <w:pPr>
              <w:widowControl w:val="0"/>
              <w:autoSpaceDE w:val="0"/>
              <w:autoSpaceDN w:val="0"/>
              <w:spacing w:before="83"/>
              <w:ind w:left="0" w:right="150" w:firstLine="0"/>
              <w:rPr>
                <w:color w:val="000000"/>
                <w:sz w:val="20"/>
                <w:szCs w:val="20"/>
                <w:shd w:val="clear" w:color="auto" w:fill="FFFFFF"/>
              </w:rPr>
            </w:pPr>
            <w:r w:rsidRPr="00117258">
              <w:rPr>
                <w:color w:val="000000"/>
                <w:sz w:val="20"/>
                <w:szCs w:val="20"/>
                <w:shd w:val="clear" w:color="auto" w:fill="FFFFFF"/>
              </w:rPr>
              <w:t>L1, L2, L3, L4 L1</w:t>
            </w:r>
            <w:r w:rsidRPr="00F42164">
              <w:rPr>
                <w:color w:val="000000"/>
                <w:sz w:val="20"/>
                <w:szCs w:val="20"/>
                <w:shd w:val="clear" w:color="auto" w:fill="FFFFFF"/>
                <w:vertAlign w:val="superscript"/>
              </w:rPr>
              <w:t xml:space="preserve">b </w:t>
            </w:r>
            <w:r w:rsidRPr="00117258">
              <w:rPr>
                <w:color w:val="000000"/>
                <w:sz w:val="20"/>
                <w:szCs w:val="20"/>
                <w:shd w:val="clear" w:color="auto" w:fill="FFFFFF"/>
              </w:rPr>
              <w:t>, L2, L4</w:t>
            </w:r>
          </w:p>
        </w:tc>
      </w:tr>
      <w:tr w:rsidR="00481C51" w:rsidTr="00AD6789">
        <w:tc>
          <w:tcPr>
            <w:tcW w:w="1878"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
              <w:ind w:left="0" w:firstLine="0"/>
              <w:rPr>
                <w:color w:val="000000"/>
                <w:sz w:val="20"/>
                <w:szCs w:val="20"/>
                <w:shd w:val="clear" w:color="auto" w:fill="FFFFFF"/>
              </w:rPr>
            </w:pPr>
            <w:r w:rsidRPr="00117258">
              <w:rPr>
                <w:color w:val="000000"/>
                <w:sz w:val="20"/>
                <w:szCs w:val="20"/>
                <w:shd w:val="clear" w:color="auto" w:fill="FFFFFF"/>
              </w:rPr>
              <w:t xml:space="preserve">Шугамын ойролцоо </w:t>
            </w:r>
          </w:p>
        </w:tc>
        <w:tc>
          <w:tcPr>
            <w:tcW w:w="2211" w:type="dxa"/>
          </w:tcPr>
          <w:p w:rsidR="00481C51" w:rsidRPr="00117258" w:rsidRDefault="00481C51" w:rsidP="00AD6789">
            <w:pPr>
              <w:widowControl w:val="0"/>
              <w:autoSpaceDE w:val="0"/>
              <w:autoSpaceDN w:val="0"/>
              <w:spacing w:before="9" w:after="1"/>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noProof/>
                <w:color w:val="000000"/>
                <w:sz w:val="20"/>
                <w:szCs w:val="20"/>
                <w:shd w:val="clear" w:color="auto" w:fill="FFFFFF"/>
                <w:lang w:val="en-US"/>
              </w:rPr>
              <w:lastRenderedPageBreak/>
              <w:drawing>
                <wp:inline distT="0" distB="0" distL="0" distR="0" wp14:anchorId="3537E074" wp14:editId="3BAA97B6">
                  <wp:extent cx="1219200" cy="8096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1821"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spacing w:before="1"/>
              <w:ind w:left="0" w:right="125" w:firstLine="0"/>
              <w:rPr>
                <w:color w:val="000000"/>
                <w:sz w:val="20"/>
                <w:szCs w:val="20"/>
                <w:shd w:val="clear" w:color="auto" w:fill="FFFFFF"/>
              </w:rPr>
            </w:pPr>
            <w:r w:rsidRPr="00117258">
              <w:rPr>
                <w:color w:val="000000"/>
                <w:sz w:val="20"/>
                <w:szCs w:val="20"/>
                <w:shd w:val="clear" w:color="auto" w:fill="FFFFFF"/>
              </w:rPr>
              <w:t xml:space="preserve">S4 </w:t>
            </w:r>
          </w:p>
        </w:tc>
        <w:tc>
          <w:tcPr>
            <w:tcW w:w="1824"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F42164" w:rsidP="00AD6789">
            <w:pPr>
              <w:widowControl w:val="0"/>
              <w:autoSpaceDE w:val="0"/>
              <w:autoSpaceDN w:val="0"/>
              <w:spacing w:before="1"/>
              <w:ind w:left="0" w:right="135" w:firstLine="0"/>
              <w:rPr>
                <w:color w:val="000000"/>
                <w:sz w:val="20"/>
                <w:szCs w:val="20"/>
                <w:shd w:val="clear" w:color="auto" w:fill="FFFFFF"/>
              </w:rPr>
            </w:pPr>
            <w:r>
              <w:rPr>
                <w:color w:val="000000"/>
                <w:sz w:val="20"/>
                <w:szCs w:val="20"/>
                <w:shd w:val="clear" w:color="auto" w:fill="FFFFFF"/>
                <w:lang w:val="en-US"/>
              </w:rPr>
              <w:t>D</w:t>
            </w:r>
            <w:r w:rsidR="00481C51" w:rsidRPr="00117258">
              <w:rPr>
                <w:color w:val="000000"/>
                <w:sz w:val="20"/>
                <w:szCs w:val="20"/>
                <w:shd w:val="clear" w:color="auto" w:fill="FFFFFF"/>
              </w:rPr>
              <w:t xml:space="preserve">3 </w:t>
            </w:r>
          </w:p>
        </w:tc>
        <w:tc>
          <w:tcPr>
            <w:tcW w:w="1836" w:type="dxa"/>
          </w:tcPr>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lastRenderedPageBreak/>
              <w:t> </w:t>
            </w:r>
          </w:p>
          <w:p w:rsidR="00481C51" w:rsidRPr="00117258" w:rsidRDefault="00481C51" w:rsidP="00AD6789">
            <w:pPr>
              <w:widowControl w:val="0"/>
              <w:autoSpaceDE w:val="0"/>
              <w:autoSpaceDN w:val="0"/>
              <w:spacing w:before="2"/>
              <w:ind w:left="0" w:firstLine="0"/>
              <w:rPr>
                <w:color w:val="000000"/>
                <w:sz w:val="20"/>
                <w:szCs w:val="20"/>
                <w:shd w:val="clear" w:color="auto" w:fill="FFFFFF"/>
              </w:rPr>
            </w:pPr>
            <w:r w:rsidRPr="00117258">
              <w:rPr>
                <w:color w:val="000000"/>
                <w:sz w:val="20"/>
                <w:szCs w:val="20"/>
                <w:shd w:val="clear" w:color="auto" w:fill="FFFFFF"/>
              </w:rPr>
              <w:t> </w:t>
            </w:r>
          </w:p>
          <w:p w:rsidR="00481C51" w:rsidRPr="00117258" w:rsidRDefault="00481C51" w:rsidP="00AD6789">
            <w:pPr>
              <w:widowControl w:val="0"/>
              <w:autoSpaceDE w:val="0"/>
              <w:autoSpaceDN w:val="0"/>
              <w:ind w:left="0" w:right="154" w:firstLine="0"/>
              <w:rPr>
                <w:color w:val="000000"/>
                <w:sz w:val="20"/>
                <w:szCs w:val="20"/>
                <w:shd w:val="clear" w:color="auto" w:fill="FFFFFF"/>
              </w:rPr>
            </w:pPr>
            <w:r w:rsidRPr="00117258">
              <w:rPr>
                <w:color w:val="000000"/>
                <w:sz w:val="20"/>
                <w:szCs w:val="20"/>
                <w:shd w:val="clear" w:color="auto" w:fill="FFFFFF"/>
              </w:rPr>
              <w:t>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481C51" w:rsidTr="00AD6789">
        <w:tc>
          <w:tcPr>
            <w:tcW w:w="9570" w:type="dxa"/>
            <w:gridSpan w:val="5"/>
          </w:tcPr>
          <w:p w:rsidR="00481C51" w:rsidRPr="00117258" w:rsidRDefault="00481C51" w:rsidP="00AD6789">
            <w:pPr>
              <w:ind w:left="0" w:firstLine="0"/>
              <w:rPr>
                <w:color w:val="000000"/>
                <w:sz w:val="20"/>
                <w:szCs w:val="20"/>
                <w:shd w:val="clear" w:color="auto" w:fill="FFFFFF"/>
              </w:rPr>
            </w:pPr>
            <w:r w:rsidRPr="00117258">
              <w:rPr>
                <w:color w:val="000000"/>
                <w:sz w:val="20"/>
                <w:szCs w:val="20"/>
                <w:shd w:val="clear" w:color="auto" w:fill="FFFFFF"/>
              </w:rPr>
              <w:lastRenderedPageBreak/>
              <w:t>а Амьтны хохирол гарч болзошгүй үл хөдлөх хөрөнгийн хувьд.</w:t>
            </w:r>
          </w:p>
          <w:p w:rsidR="00481C51" w:rsidRPr="00117258" w:rsidRDefault="00481C51" w:rsidP="00AD6789">
            <w:pPr>
              <w:ind w:left="0" w:firstLine="0"/>
              <w:rPr>
                <w:color w:val="000000"/>
                <w:sz w:val="20"/>
                <w:szCs w:val="20"/>
                <w:shd w:val="clear" w:color="auto" w:fill="FFFFFF"/>
              </w:rPr>
            </w:pPr>
            <w:r w:rsidRPr="00117258">
              <w:rPr>
                <w:color w:val="000000"/>
                <w:sz w:val="20"/>
                <w:szCs w:val="20"/>
                <w:shd w:val="clear" w:color="auto" w:fill="FFFFFF"/>
              </w:rPr>
              <w:t>б Зөвхөн тэсрэх эрсдэлтэй барилга байгууламж болон дотоод системийн доголдол нь хүний амь насанд шууд аюул учруулах эмнэлэг эсвэл бусад байгууламжид зориулагдсан.</w:t>
            </w:r>
          </w:p>
        </w:tc>
      </w:tr>
    </w:tbl>
    <w:p w:rsidR="00481C51" w:rsidRPr="00117258" w:rsidRDefault="00481C51" w:rsidP="00481C51">
      <w:pPr>
        <w:spacing w:before="6"/>
        <w:ind w:left="851"/>
        <w:jc w:val="center"/>
        <w:rPr>
          <w:rFonts w:eastAsia="Arial"/>
          <w:b/>
          <w:bCs/>
        </w:rPr>
      </w:pPr>
    </w:p>
    <w:p w:rsidR="00481C51" w:rsidRDefault="00481C51" w:rsidP="00481C51">
      <w:pPr>
        <w:spacing w:before="6"/>
        <w:ind w:left="851"/>
        <w:jc w:val="center"/>
        <w:rPr>
          <w:rFonts w:eastAsia="Arial"/>
          <w:b/>
          <w:bCs/>
        </w:rPr>
      </w:pPr>
      <w:r w:rsidRPr="00117258">
        <w:rPr>
          <w:rFonts w:eastAsia="Arial"/>
          <w:b/>
          <w:bCs/>
        </w:rPr>
        <w:t>Table 2 – Damage and loss relevant to a structure according to different points of strike of lightning</w:t>
      </w:r>
    </w:p>
    <w:tbl>
      <w:tblPr>
        <w:tblStyle w:val="TableGrid"/>
        <w:tblW w:w="0" w:type="auto"/>
        <w:tblLook w:val="04A0" w:firstRow="1" w:lastRow="0" w:firstColumn="1" w:lastColumn="0" w:noHBand="0" w:noVBand="1"/>
      </w:tblPr>
      <w:tblGrid>
        <w:gridCol w:w="1844"/>
        <w:gridCol w:w="2226"/>
        <w:gridCol w:w="1840"/>
        <w:gridCol w:w="1843"/>
        <w:gridCol w:w="1817"/>
      </w:tblGrid>
      <w:tr w:rsidR="00481C51" w:rsidTr="00F42164">
        <w:tc>
          <w:tcPr>
            <w:tcW w:w="1844" w:type="dxa"/>
          </w:tcPr>
          <w:p w:rsidR="00481C51" w:rsidRPr="00117258" w:rsidRDefault="00481C51" w:rsidP="00AD6789">
            <w:pPr>
              <w:ind w:left="0" w:firstLine="0"/>
              <w:jc w:val="center"/>
              <w:rPr>
                <w:b/>
                <w:color w:val="000000"/>
                <w:sz w:val="20"/>
                <w:szCs w:val="20"/>
                <w:shd w:val="clear" w:color="auto" w:fill="FFFFFF"/>
              </w:rPr>
            </w:pPr>
            <w:r w:rsidRPr="00117258">
              <w:rPr>
                <w:b/>
                <w:color w:val="000000"/>
                <w:sz w:val="20"/>
                <w:szCs w:val="20"/>
                <w:shd w:val="clear" w:color="auto" w:fill="FFFFFF"/>
              </w:rPr>
              <w:t>Point of strike</w:t>
            </w:r>
          </w:p>
        </w:tc>
        <w:tc>
          <w:tcPr>
            <w:tcW w:w="2226" w:type="dxa"/>
          </w:tcPr>
          <w:p w:rsidR="00481C51" w:rsidRPr="00117258" w:rsidRDefault="00481C51" w:rsidP="00AD6789">
            <w:pPr>
              <w:ind w:left="0" w:firstLine="0"/>
              <w:jc w:val="center"/>
              <w:rPr>
                <w:b/>
                <w:color w:val="000000"/>
                <w:sz w:val="20"/>
                <w:szCs w:val="20"/>
                <w:shd w:val="clear" w:color="auto" w:fill="FFFFFF"/>
              </w:rPr>
            </w:pPr>
          </w:p>
        </w:tc>
        <w:tc>
          <w:tcPr>
            <w:tcW w:w="1840" w:type="dxa"/>
          </w:tcPr>
          <w:p w:rsidR="00481C51" w:rsidRPr="00117258" w:rsidRDefault="00481C51" w:rsidP="00AD6789">
            <w:pPr>
              <w:ind w:left="0" w:right="128" w:firstLine="0"/>
              <w:jc w:val="center"/>
              <w:rPr>
                <w:b/>
                <w:color w:val="000000"/>
                <w:sz w:val="20"/>
                <w:szCs w:val="20"/>
                <w:shd w:val="clear" w:color="auto" w:fill="FFFFFF"/>
              </w:rPr>
            </w:pPr>
            <w:r w:rsidRPr="00117258">
              <w:rPr>
                <w:b/>
                <w:color w:val="000000"/>
                <w:sz w:val="20"/>
                <w:szCs w:val="20"/>
                <w:shd w:val="clear" w:color="auto" w:fill="FFFFFF"/>
              </w:rPr>
              <w:t>Source of damage</w:t>
            </w:r>
          </w:p>
        </w:tc>
        <w:tc>
          <w:tcPr>
            <w:tcW w:w="1843" w:type="dxa"/>
          </w:tcPr>
          <w:p w:rsidR="00481C51" w:rsidRPr="00117258" w:rsidRDefault="00481C51" w:rsidP="00AD6789">
            <w:pPr>
              <w:ind w:left="0" w:right="144" w:firstLine="0"/>
              <w:jc w:val="center"/>
              <w:rPr>
                <w:b/>
                <w:color w:val="000000"/>
                <w:sz w:val="20"/>
                <w:szCs w:val="20"/>
                <w:shd w:val="clear" w:color="auto" w:fill="FFFFFF"/>
              </w:rPr>
            </w:pPr>
            <w:r w:rsidRPr="00117258">
              <w:rPr>
                <w:b/>
                <w:color w:val="000000"/>
                <w:sz w:val="20"/>
                <w:szCs w:val="20"/>
                <w:shd w:val="clear" w:color="auto" w:fill="FFFFFF"/>
              </w:rPr>
              <w:t>Type of damage</w:t>
            </w:r>
          </w:p>
        </w:tc>
        <w:tc>
          <w:tcPr>
            <w:tcW w:w="1817" w:type="dxa"/>
          </w:tcPr>
          <w:p w:rsidR="00481C51" w:rsidRPr="00117258" w:rsidRDefault="00481C51" w:rsidP="00AD6789">
            <w:pPr>
              <w:ind w:left="0" w:right="158" w:firstLine="0"/>
              <w:jc w:val="center"/>
              <w:rPr>
                <w:b/>
                <w:color w:val="000000"/>
                <w:sz w:val="20"/>
                <w:szCs w:val="20"/>
                <w:shd w:val="clear" w:color="auto" w:fill="FFFFFF"/>
              </w:rPr>
            </w:pPr>
            <w:r w:rsidRPr="00117258">
              <w:rPr>
                <w:b/>
                <w:color w:val="000000"/>
                <w:sz w:val="20"/>
                <w:szCs w:val="20"/>
                <w:shd w:val="clear" w:color="auto" w:fill="FFFFFF"/>
              </w:rPr>
              <w:t>Type of loss</w:t>
            </w:r>
          </w:p>
        </w:tc>
      </w:tr>
      <w:tr w:rsidR="00F42164" w:rsidTr="00F42164">
        <w:tc>
          <w:tcPr>
            <w:tcW w:w="1844" w:type="dxa"/>
          </w:tcPr>
          <w:p w:rsidR="00F42164" w:rsidRPr="00117258" w:rsidRDefault="00F42164" w:rsidP="00F42164">
            <w:pPr>
              <w:ind w:left="0" w:firstLine="0"/>
              <w:rPr>
                <w:color w:val="000000"/>
                <w:sz w:val="20"/>
                <w:szCs w:val="20"/>
                <w:shd w:val="clear" w:color="auto" w:fill="FFFFFF"/>
              </w:rPr>
            </w:pPr>
          </w:p>
          <w:p w:rsidR="00F42164" w:rsidRPr="00117258" w:rsidRDefault="00F42164" w:rsidP="00F42164">
            <w:pPr>
              <w:ind w:left="0" w:firstLine="0"/>
              <w:rPr>
                <w:color w:val="000000"/>
                <w:sz w:val="20"/>
                <w:szCs w:val="20"/>
                <w:shd w:val="clear" w:color="auto" w:fill="FFFFFF"/>
              </w:rPr>
            </w:pPr>
          </w:p>
          <w:p w:rsidR="00F42164" w:rsidRPr="00117258" w:rsidRDefault="00F42164" w:rsidP="00F42164">
            <w:pPr>
              <w:spacing w:before="4"/>
              <w:ind w:left="0" w:firstLine="0"/>
              <w:rPr>
                <w:color w:val="000000"/>
                <w:sz w:val="20"/>
                <w:szCs w:val="20"/>
                <w:shd w:val="clear" w:color="auto" w:fill="FFFFFF"/>
              </w:rPr>
            </w:pPr>
          </w:p>
          <w:p w:rsidR="00F42164" w:rsidRPr="00117258" w:rsidRDefault="00F42164" w:rsidP="00F42164">
            <w:pPr>
              <w:spacing w:before="1"/>
              <w:ind w:left="0" w:firstLine="0"/>
              <w:rPr>
                <w:color w:val="000000"/>
                <w:sz w:val="20"/>
                <w:szCs w:val="20"/>
                <w:shd w:val="clear" w:color="auto" w:fill="FFFFFF"/>
              </w:rPr>
            </w:pPr>
            <w:r w:rsidRPr="00117258">
              <w:rPr>
                <w:color w:val="000000"/>
                <w:sz w:val="20"/>
                <w:szCs w:val="20"/>
                <w:shd w:val="clear" w:color="auto" w:fill="FFFFFF"/>
              </w:rPr>
              <w:t>Structure</w:t>
            </w:r>
          </w:p>
        </w:tc>
        <w:tc>
          <w:tcPr>
            <w:tcW w:w="2226" w:type="dxa"/>
          </w:tcPr>
          <w:p w:rsidR="00F42164" w:rsidRPr="00117258" w:rsidRDefault="00F42164" w:rsidP="00F42164">
            <w:pPr>
              <w:spacing w:before="9" w:after="1"/>
              <w:ind w:left="0" w:firstLine="0"/>
              <w:rPr>
                <w:color w:val="000000"/>
                <w:sz w:val="20"/>
                <w:szCs w:val="20"/>
                <w:shd w:val="clear" w:color="auto" w:fill="FFFFFF"/>
              </w:rPr>
            </w:pPr>
          </w:p>
          <w:p w:rsidR="00F42164" w:rsidRPr="00117258" w:rsidRDefault="00061F55" w:rsidP="00F42164">
            <w:pPr>
              <w:ind w:left="0" w:firstLine="0"/>
              <w:rPr>
                <w:color w:val="000000"/>
                <w:sz w:val="20"/>
                <w:szCs w:val="20"/>
                <w:shd w:val="clear" w:color="auto" w:fill="FFFFFF"/>
              </w:rPr>
            </w:pPr>
            <w:r>
              <w:pict>
                <v:group id="Group 2499" o:spid="_x0000_s1114" style="width:95.6pt;height:63.15pt;mso-position-horizontal-relative:char;mso-position-vertical-relative:line" coordsize="1912,1263">
                  <v:rect id="Rectangle 82" o:spid="_x0000_s1115" style="position:absolute;width:191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" filled="f" strokeweight="0"/>
                  <v:rect id="Rectangle 83" o:spid="_x0000_s1116" style="position:absolute;left:210;top:546;width:148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" filled="f" strokeweight="0"/>
                  <v:line id="Line 84" o:spid="_x0000_s1117" style="position:absolute;visibility:visible;mso-wrap-style:square" from="65,1025" to="1836,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" strokecolor="#7e7e7e" strokeweight=".81236mm"/>
                  <v:rect id="Rectangle 85" o:spid="_x0000_s1118" style="position:absolute;left:65;top:1001;width:1771;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" filled="f" strokeweight="0"/>
                  <v:shape id="Freeform 86" o:spid="_x0000_s1119" style="position:absolute;left:114;top:269;width:1683;height:268;visibility:visible;mso-wrap-style:square;v-text-anchor:top" coordsize="168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" path="m,268r1682,l765,,,268e" filled="f" strokeweight="0">
                    <v:path arrowok="t" o:connecttype="custom" o:connectlocs="0,537;1682,537;765,269;0,537" o:connectangles="0,0,0,0"/>
                  </v:shape>
                  <v:rect id="Rectangle 87" o:spid="_x0000_s1120" style="position:absolute;left:768;top:757;width:32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" filled="f" strokeweight="0"/>
                  <v:rect id="Rectangle 88" o:spid="_x0000_s1121" style="position:absolute;left:1174;top:660;width:40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" filled="f" strokeweight="0"/>
                  <v:rect id="Rectangle 89" o:spid="_x0000_s1122" style="position:absolute;left:273;top:660;width:402;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" filled="f" strokeweight="0"/>
                  <v:shape id="Picture 90" o:spid="_x0000_s1123" type="#_x0000_t75" style="position:absolute;left:1049;top:211;width:27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">
                    <v:imagedata r:id="rId26" o:title=""/>
                  </v:shape>
                  <v:shape id="Freeform 91" o:spid="_x0000_s1124" style="position:absolute;left:1075;top:35;width:534;height:267;visibility:visible;mso-wrap-style:square;v-text-anchor:top" coordsize="53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" path="m78,266l330,168,,174,533,e" filled="f" strokeweight="0">
                    <v:path arrowok="t" o:connecttype="custom" o:connectlocs="78,302;330,204;0,210;533,36" o:connectangles="0,0,0,0"/>
                  </v:shape>
                  <w10:wrap type="none"/>
                  <w10:anchorlock/>
                </v:group>
              </w:pict>
            </w:r>
          </w:p>
        </w:tc>
        <w:tc>
          <w:tcPr>
            <w:tcW w:w="1840"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S1</w:t>
            </w:r>
          </w:p>
        </w:tc>
        <w:tc>
          <w:tcPr>
            <w:tcW w:w="1843"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3"/>
              <w:ind w:left="0" w:firstLine="0"/>
              <w:rPr>
                <w:color w:val="000000"/>
                <w:sz w:val="20"/>
                <w:szCs w:val="20"/>
                <w:shd w:val="clear" w:color="auto" w:fill="FFFFFF"/>
              </w:rPr>
            </w:pPr>
            <w:r w:rsidRPr="00117258">
              <w:rPr>
                <w:color w:val="000000"/>
                <w:sz w:val="20"/>
                <w:szCs w:val="20"/>
                <w:shd w:val="clear" w:color="auto" w:fill="FFFFFF"/>
              </w:rPr>
              <w:t> </w:t>
            </w:r>
          </w:p>
          <w:p w:rsidR="00F42164" w:rsidRDefault="00F42164"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D1</w:t>
            </w:r>
          </w:p>
          <w:p w:rsidR="00F42164" w:rsidRDefault="00F42164"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D2</w:t>
            </w:r>
          </w:p>
          <w:p w:rsidR="00F42164" w:rsidRPr="00117258" w:rsidRDefault="00F42164" w:rsidP="00F42164">
            <w:pPr>
              <w:widowControl w:val="0"/>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D3</w:t>
            </w:r>
          </w:p>
        </w:tc>
        <w:tc>
          <w:tcPr>
            <w:tcW w:w="1817"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127"/>
              <w:ind w:left="0" w:firstLine="0"/>
              <w:rPr>
                <w:color w:val="000000"/>
                <w:sz w:val="20"/>
                <w:szCs w:val="20"/>
                <w:shd w:val="clear" w:color="auto" w:fill="FFFFFF"/>
              </w:rPr>
            </w:pPr>
            <w:r w:rsidRPr="00117258">
              <w:rPr>
                <w:color w:val="000000"/>
                <w:sz w:val="20"/>
                <w:szCs w:val="20"/>
                <w:shd w:val="clear" w:color="auto" w:fill="FFFFFF"/>
              </w:rPr>
              <w:t>L1,L4</w:t>
            </w:r>
            <w:r w:rsidRPr="00F42164">
              <w:rPr>
                <w:color w:val="000000"/>
                <w:sz w:val="20"/>
                <w:szCs w:val="20"/>
                <w:shd w:val="clear" w:color="auto" w:fill="FFFFFF"/>
                <w:vertAlign w:val="superscript"/>
              </w:rPr>
              <w:t>а</w:t>
            </w:r>
          </w:p>
          <w:p w:rsidR="00F42164" w:rsidRPr="00117258" w:rsidRDefault="00F42164" w:rsidP="00F42164">
            <w:pPr>
              <w:widowControl w:val="0"/>
              <w:autoSpaceDE w:val="0"/>
              <w:autoSpaceDN w:val="0"/>
              <w:spacing w:before="51"/>
              <w:ind w:left="0" w:right="150" w:firstLine="0"/>
              <w:rPr>
                <w:color w:val="000000"/>
                <w:sz w:val="20"/>
                <w:szCs w:val="20"/>
                <w:shd w:val="clear" w:color="auto" w:fill="FFFFFF"/>
              </w:rPr>
            </w:pPr>
            <w:r w:rsidRPr="00117258">
              <w:rPr>
                <w:color w:val="000000"/>
                <w:sz w:val="20"/>
                <w:szCs w:val="20"/>
                <w:shd w:val="clear" w:color="auto" w:fill="FFFFFF"/>
              </w:rPr>
              <w:t>L1, L2, L3, L4 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F42164" w:rsidTr="00F42164">
        <w:tc>
          <w:tcPr>
            <w:tcW w:w="1844" w:type="dxa"/>
          </w:tcPr>
          <w:p w:rsidR="00F42164" w:rsidRPr="00117258" w:rsidRDefault="00F42164" w:rsidP="00F42164">
            <w:pPr>
              <w:ind w:left="0" w:firstLine="0"/>
              <w:rPr>
                <w:color w:val="000000"/>
                <w:sz w:val="20"/>
                <w:szCs w:val="20"/>
                <w:shd w:val="clear" w:color="auto" w:fill="FFFFFF"/>
              </w:rPr>
            </w:pPr>
          </w:p>
          <w:p w:rsidR="00F42164" w:rsidRPr="00117258" w:rsidRDefault="00F42164" w:rsidP="00F42164">
            <w:pPr>
              <w:ind w:left="0" w:firstLine="0"/>
              <w:rPr>
                <w:color w:val="000000"/>
                <w:sz w:val="20"/>
                <w:szCs w:val="20"/>
                <w:shd w:val="clear" w:color="auto" w:fill="FFFFFF"/>
              </w:rPr>
            </w:pPr>
          </w:p>
          <w:p w:rsidR="00F42164" w:rsidRPr="00117258" w:rsidRDefault="00F42164" w:rsidP="00F42164">
            <w:pPr>
              <w:spacing w:before="4"/>
              <w:ind w:left="0" w:firstLine="0"/>
              <w:rPr>
                <w:color w:val="000000"/>
                <w:sz w:val="20"/>
                <w:szCs w:val="20"/>
                <w:shd w:val="clear" w:color="auto" w:fill="FFFFFF"/>
              </w:rPr>
            </w:pPr>
          </w:p>
          <w:p w:rsidR="00F42164" w:rsidRPr="00117258" w:rsidRDefault="00F42164" w:rsidP="00F42164">
            <w:pPr>
              <w:spacing w:before="1"/>
              <w:ind w:left="0" w:firstLine="0"/>
              <w:rPr>
                <w:color w:val="000000"/>
                <w:sz w:val="20"/>
                <w:szCs w:val="20"/>
                <w:shd w:val="clear" w:color="auto" w:fill="FFFFFF"/>
              </w:rPr>
            </w:pPr>
            <w:r w:rsidRPr="00117258">
              <w:rPr>
                <w:color w:val="000000"/>
                <w:sz w:val="20"/>
                <w:szCs w:val="20"/>
                <w:shd w:val="clear" w:color="auto" w:fill="FFFFFF"/>
              </w:rPr>
              <w:t>Near a structure</w:t>
            </w:r>
          </w:p>
        </w:tc>
        <w:tc>
          <w:tcPr>
            <w:tcW w:w="2226" w:type="dxa"/>
          </w:tcPr>
          <w:p w:rsidR="00F42164" w:rsidRPr="00117258" w:rsidRDefault="00F42164" w:rsidP="00F42164">
            <w:pPr>
              <w:spacing w:before="10"/>
              <w:ind w:left="0" w:firstLine="0"/>
              <w:rPr>
                <w:color w:val="000000"/>
                <w:sz w:val="20"/>
                <w:szCs w:val="20"/>
                <w:shd w:val="clear" w:color="auto" w:fill="FFFFFF"/>
              </w:rPr>
            </w:pPr>
          </w:p>
          <w:p w:rsidR="00F42164" w:rsidRPr="00117258" w:rsidRDefault="00061F55" w:rsidP="00F42164">
            <w:pPr>
              <w:ind w:left="0" w:firstLine="0"/>
              <w:rPr>
                <w:color w:val="000000"/>
                <w:sz w:val="20"/>
                <w:szCs w:val="20"/>
                <w:shd w:val="clear" w:color="auto" w:fill="FFFFFF"/>
              </w:rPr>
            </w:pPr>
            <w:r>
              <w:pict>
                <v:group id="Group 2488" o:spid="_x0000_s1103" style="width:92.95pt;height:63.15pt;mso-position-horizontal-relative:char;mso-position-vertical-relative:line" coordsize="1859,1263">
                  <v:rect id="Rectangle 71" o:spid="_x0000_s1104" style="position:absolute;width:1859;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" filled="f" strokeweight="0"/>
                  <v:rect id="Rectangle 72" o:spid="_x0000_s1105" style="position:absolute;left:189;top:547;width:143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" filled="f" strokeweight="0"/>
                  <v:line id="Line 73" o:spid="_x0000_s1106" style="position:absolute;visibility:visible;mso-wrap-style:square" from="48,1025" to="1770,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" strokecolor="#7e7e7e" strokeweight=".81286mm"/>
                  <v:rect id="Rectangle 74" o:spid="_x0000_s1107" style="position:absolute;left:48;top:1002;width:1722;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" filled="f" strokeweight="0"/>
                  <v:shape id="Freeform 75" o:spid="_x0000_s1108" style="position:absolute;left:98;top:269;width:1636;height:268;visibility:visible;mso-wrap-style:square;v-text-anchor:top" coordsize="163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" path="m,268r1636,l744,,,268e" filled="f" strokeweight="0">
                    <v:path arrowok="t" o:connecttype="custom" o:connectlocs="0,537;1636,537;744,269;0,537" o:connectangles="0,0,0,0"/>
                  </v:shape>
                  <v:rect id="Rectangle 76" o:spid="_x0000_s1109" style="position:absolute;left:734;top:757;width:312;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" filled="f" strokeweight="0"/>
                  <v:rect id="Rectangle 77" o:spid="_x0000_s1110" style="position:absolute;left:1126;top:661;width:39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" filled="f" strokeweight="0"/>
                  <v:rect id="Rectangle 78" o:spid="_x0000_s1111" style="position:absolute;left:255;top:661;width:39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" filled="f" strokeweight="0"/>
                  <v:shape id="Picture 79" o:spid="_x0000_s1112" type="#_x0000_t75" style="position:absolute;left:1633;top:848;width:211;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">
                    <v:imagedata r:id="rId27" o:title=""/>
                  </v:shape>
                  <v:shape id="Freeform 80" o:spid="_x0000_s1113" style="position:absolute;left:1704;top:316;width:140;height:613;visibility:visible;mso-wrap-style:square;v-text-anchor:top" coordsize="1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" path="m13,612l86,374,,387,140,e" filled="f" strokeweight="0">
                    <v:path arrowok="t" o:connecttype="custom" o:connectlocs="13,929;86,691;0,704;140,317" o:connectangles="0,0,0,0"/>
                  </v:shape>
                  <w10:wrap type="none"/>
                  <w10:anchorlock/>
                </v:group>
              </w:pict>
            </w:r>
          </w:p>
        </w:tc>
        <w:tc>
          <w:tcPr>
            <w:tcW w:w="1840" w:type="dxa"/>
          </w:tcPr>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4"/>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S2</w:t>
            </w:r>
          </w:p>
        </w:tc>
        <w:tc>
          <w:tcPr>
            <w:tcW w:w="1843" w:type="dxa"/>
          </w:tcPr>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4"/>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1"/>
              <w:ind w:left="0" w:right="135" w:firstLine="0"/>
              <w:jc w:val="center"/>
              <w:rPr>
                <w:color w:val="000000"/>
                <w:sz w:val="20"/>
                <w:szCs w:val="20"/>
                <w:shd w:val="clear" w:color="auto" w:fill="FFFFFF"/>
              </w:rPr>
            </w:pPr>
            <w:r>
              <w:rPr>
                <w:color w:val="000000"/>
                <w:sz w:val="20"/>
                <w:szCs w:val="20"/>
                <w:shd w:val="clear" w:color="auto" w:fill="FFFFFF"/>
                <w:lang w:val="en-US"/>
              </w:rPr>
              <w:t>D</w:t>
            </w:r>
            <w:r w:rsidRPr="00117258">
              <w:rPr>
                <w:color w:val="000000"/>
                <w:sz w:val="20"/>
                <w:szCs w:val="20"/>
                <w:shd w:val="clear" w:color="auto" w:fill="FFFFFF"/>
              </w:rPr>
              <w:t>3</w:t>
            </w:r>
          </w:p>
        </w:tc>
        <w:tc>
          <w:tcPr>
            <w:tcW w:w="1817"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2"/>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right="154" w:firstLine="0"/>
              <w:rPr>
                <w:color w:val="000000"/>
                <w:sz w:val="20"/>
                <w:szCs w:val="20"/>
                <w:shd w:val="clear" w:color="auto" w:fill="FFFFFF"/>
              </w:rPr>
            </w:pPr>
            <w:r w:rsidRPr="00117258">
              <w:rPr>
                <w:color w:val="000000"/>
                <w:sz w:val="20"/>
                <w:szCs w:val="20"/>
                <w:shd w:val="clear" w:color="auto" w:fill="FFFFFF"/>
              </w:rPr>
              <w:t>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F42164" w:rsidTr="00F42164">
        <w:tc>
          <w:tcPr>
            <w:tcW w:w="1844" w:type="dxa"/>
          </w:tcPr>
          <w:p w:rsidR="00F42164" w:rsidRPr="00117258" w:rsidRDefault="00F42164" w:rsidP="00F42164">
            <w:pPr>
              <w:ind w:left="0" w:firstLine="0"/>
              <w:rPr>
                <w:color w:val="000000"/>
                <w:sz w:val="20"/>
                <w:szCs w:val="20"/>
                <w:shd w:val="clear" w:color="auto" w:fill="FFFFFF"/>
              </w:rPr>
            </w:pPr>
          </w:p>
          <w:p w:rsidR="00F42164" w:rsidRPr="00117258" w:rsidRDefault="00F42164" w:rsidP="00F42164">
            <w:pPr>
              <w:ind w:left="0" w:firstLine="0"/>
              <w:rPr>
                <w:color w:val="000000"/>
                <w:sz w:val="20"/>
                <w:szCs w:val="20"/>
                <w:shd w:val="clear" w:color="auto" w:fill="FFFFFF"/>
              </w:rPr>
            </w:pPr>
          </w:p>
          <w:p w:rsidR="00F42164" w:rsidRPr="00117258" w:rsidRDefault="00F42164" w:rsidP="00F42164">
            <w:pPr>
              <w:spacing w:before="143"/>
              <w:ind w:left="0" w:firstLine="0"/>
              <w:rPr>
                <w:color w:val="000000"/>
                <w:sz w:val="20"/>
                <w:szCs w:val="20"/>
                <w:shd w:val="clear" w:color="auto" w:fill="FFFFFF"/>
              </w:rPr>
            </w:pPr>
            <w:r w:rsidRPr="00117258">
              <w:rPr>
                <w:color w:val="000000"/>
                <w:sz w:val="20"/>
                <w:szCs w:val="20"/>
                <w:shd w:val="clear" w:color="auto" w:fill="FFFFFF"/>
              </w:rPr>
              <w:t>Line connected to the structure</w:t>
            </w:r>
          </w:p>
        </w:tc>
        <w:tc>
          <w:tcPr>
            <w:tcW w:w="2226" w:type="dxa"/>
          </w:tcPr>
          <w:p w:rsidR="00F42164" w:rsidRPr="00117258" w:rsidRDefault="00F42164" w:rsidP="00F42164">
            <w:pPr>
              <w:spacing w:before="9" w:after="1"/>
              <w:ind w:left="0" w:firstLine="0"/>
              <w:rPr>
                <w:color w:val="000000"/>
                <w:sz w:val="20"/>
                <w:szCs w:val="20"/>
                <w:shd w:val="clear" w:color="auto" w:fill="FFFFFF"/>
              </w:rPr>
            </w:pPr>
          </w:p>
          <w:p w:rsidR="00F42164" w:rsidRPr="00117258" w:rsidRDefault="00061F55" w:rsidP="00F42164">
            <w:pPr>
              <w:ind w:left="0" w:firstLine="0"/>
              <w:rPr>
                <w:color w:val="000000"/>
                <w:sz w:val="20"/>
                <w:szCs w:val="20"/>
                <w:shd w:val="clear" w:color="auto" w:fill="FFFFFF"/>
              </w:rPr>
            </w:pPr>
            <w:r>
              <w:pict>
                <v:group id="Group 2424" o:spid="_x0000_s1092" style="width:99.3pt;height:63.15pt;mso-position-horizontal-relative:char;mso-position-vertical-relative:line" coordsize="1986,1263">
                  <v:rect id="Rectangle 60" o:spid="_x0000_s1093" style="position:absolute;width:198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" filled="f" strokeweight="0"/>
                  <v:line id="Line 61" o:spid="_x0000_s1094" style="position:absolute;visibility:visible;mso-wrap-style:square" from="70,1025" to="1910,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" strokecolor="#7e7e7e" strokeweight=".81236mm"/>
                  <v:rect id="Rectangle 62" o:spid="_x0000_s1095" style="position:absolute;left:70;top:1001;width:1840;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" filled="f" strokeweight="0"/>
                  <v:shape id="Picture 63" o:spid="_x0000_s1096" type="#_x0000_t75" style="position:absolute;left:706;top:338;width:28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">
                    <v:imagedata r:id="rId28" o:title=""/>
                  </v:shape>
                  <v:shape id="Freeform 64" o:spid="_x0000_s1097" style="position:absolute;left:733;top:162;width:555;height:267;visibility:visible;mso-wrap-style:square;v-text-anchor:top" coordsize="55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" path="m81,266l344,168,,174,555,e" filled="f" strokeweight="0">
                    <v:path arrowok="t" o:connecttype="custom" o:connectlocs="81,429;344,331;0,337;555,163" o:connectangles="0,0,0,0"/>
                  </v:shape>
                  <v:rect id="Rectangle 65" o:spid="_x0000_s1098" style="position:absolute;left:432;top:356;width:4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" filled="f" strokeweight="0"/>
                  <v:rect id="Rectangle 66" o:spid="_x0000_s1099" style="position:absolute;left:1525;top:356;width:4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" filled="f" strokeweight="0"/>
                  <v:shape id="Freeform 67" o:spid="_x0000_s1100" style="position:absolute;left:459;top:336;width:1088;height:203;visibility:visible;mso-wrap-style:square;v-text-anchor:top" coordsize="108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" path="m,8l70,53r71,39l211,125r70,27l349,174r70,16l487,200r67,3l622,200r68,-9l757,175r65,-21l890,125,955,90r67,-41l1087,e" filled="f" strokeweight="0">
                    <v:path arrowok="t" o:connecttype="custom" o:connectlocs="0,345;70,390;141,429;211,462;281,489;349,511;419,527;487,537;554,540;622,537;690,528;757,512;822,491;890,462;955,427;1022,386;1087,337" o:connectangles="0,0,0,0,0,0,0,0,0,0,0,0,0,0,0,0,0"/>
                  </v:shape>
                  <v:line id="Line 68" o:spid="_x0000_s1101" style="position:absolute;visibility:visible;mso-wrap-style:square" from="1547,337" to="185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" strokeweight="0"/>
                  <v:line id="Line 69" o:spid="_x0000_s1102" style="position:absolute;visibility:visible;mso-wrap-style:square" from="446,337" to="44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" strokeweight="0"/>
                  <w10:wrap type="none"/>
                  <w10:anchorlock/>
                </v:group>
              </w:pict>
            </w:r>
          </w:p>
        </w:tc>
        <w:tc>
          <w:tcPr>
            <w:tcW w:w="1840" w:type="dxa"/>
          </w:tcPr>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4"/>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S3</w:t>
            </w:r>
          </w:p>
        </w:tc>
        <w:tc>
          <w:tcPr>
            <w:tcW w:w="1843" w:type="dxa"/>
          </w:tcPr>
          <w:p w:rsidR="00F42164" w:rsidRPr="00117258" w:rsidRDefault="00F42164" w:rsidP="00F42164">
            <w:pPr>
              <w:widowControl w:val="0"/>
              <w:autoSpaceDE w:val="0"/>
              <w:autoSpaceDN w:val="0"/>
              <w:ind w:left="0" w:firstLine="0"/>
              <w:jc w:val="center"/>
              <w:rPr>
                <w:color w:val="000000"/>
                <w:sz w:val="20"/>
                <w:szCs w:val="20"/>
                <w:shd w:val="clear" w:color="auto" w:fill="FFFFFF"/>
              </w:rPr>
            </w:pPr>
          </w:p>
          <w:p w:rsidR="00F42164" w:rsidRPr="00117258" w:rsidRDefault="00F42164" w:rsidP="00F42164">
            <w:pPr>
              <w:widowControl w:val="0"/>
              <w:autoSpaceDE w:val="0"/>
              <w:autoSpaceDN w:val="0"/>
              <w:spacing w:before="3"/>
              <w:ind w:left="0" w:firstLine="0"/>
              <w:jc w:val="center"/>
              <w:rPr>
                <w:color w:val="000000"/>
                <w:sz w:val="20"/>
                <w:szCs w:val="20"/>
                <w:shd w:val="clear" w:color="auto" w:fill="FFFFFF"/>
              </w:rPr>
            </w:pPr>
          </w:p>
          <w:p w:rsidR="00F42164" w:rsidRDefault="00F42164"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D1</w:t>
            </w:r>
          </w:p>
          <w:p w:rsidR="00F42164" w:rsidRDefault="00F42164"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D2</w:t>
            </w:r>
          </w:p>
          <w:p w:rsidR="00F42164" w:rsidRPr="00117258" w:rsidRDefault="00F42164" w:rsidP="00F42164">
            <w:pPr>
              <w:widowControl w:val="0"/>
              <w:pBdr>
                <w:left w:val="nil"/>
              </w:pBdr>
              <w:autoSpaceDE w:val="0"/>
              <w:autoSpaceDN w:val="0"/>
              <w:ind w:left="0" w:right="658" w:firstLine="0"/>
              <w:jc w:val="center"/>
              <w:rPr>
                <w:color w:val="000000"/>
                <w:sz w:val="20"/>
                <w:szCs w:val="20"/>
                <w:shd w:val="clear" w:color="auto" w:fill="FFFFFF"/>
              </w:rPr>
            </w:pPr>
            <w:r w:rsidRPr="00117258">
              <w:rPr>
                <w:color w:val="000000"/>
                <w:sz w:val="20"/>
                <w:szCs w:val="20"/>
                <w:shd w:val="clear" w:color="auto" w:fill="FFFFFF"/>
              </w:rPr>
              <w:t>D3</w:t>
            </w:r>
          </w:p>
        </w:tc>
        <w:tc>
          <w:tcPr>
            <w:tcW w:w="1817"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L1, L4</w:t>
            </w:r>
            <w:r w:rsidRPr="00F42164">
              <w:rPr>
                <w:color w:val="000000"/>
                <w:sz w:val="20"/>
                <w:szCs w:val="20"/>
                <w:shd w:val="clear" w:color="auto" w:fill="FFFFFF"/>
                <w:vertAlign w:val="superscript"/>
              </w:rPr>
              <w:t>а</w:t>
            </w:r>
          </w:p>
          <w:p w:rsidR="00F42164" w:rsidRPr="00117258" w:rsidRDefault="00F42164" w:rsidP="00F42164">
            <w:pPr>
              <w:widowControl w:val="0"/>
              <w:autoSpaceDE w:val="0"/>
              <w:autoSpaceDN w:val="0"/>
              <w:spacing w:before="83"/>
              <w:ind w:left="0" w:right="150" w:firstLine="0"/>
              <w:rPr>
                <w:color w:val="000000"/>
                <w:sz w:val="20"/>
                <w:szCs w:val="20"/>
                <w:shd w:val="clear" w:color="auto" w:fill="FFFFFF"/>
              </w:rPr>
            </w:pPr>
            <w:r w:rsidRPr="00117258">
              <w:rPr>
                <w:color w:val="000000"/>
                <w:sz w:val="20"/>
                <w:szCs w:val="20"/>
                <w:shd w:val="clear" w:color="auto" w:fill="FFFFFF"/>
              </w:rPr>
              <w:t>L1, L2, L3, L4 L1</w:t>
            </w:r>
            <w:r w:rsidRPr="00F42164">
              <w:rPr>
                <w:color w:val="000000"/>
                <w:sz w:val="20"/>
                <w:szCs w:val="20"/>
                <w:shd w:val="clear" w:color="auto" w:fill="FFFFFF"/>
                <w:vertAlign w:val="superscript"/>
              </w:rPr>
              <w:t xml:space="preserve">b </w:t>
            </w:r>
            <w:r w:rsidRPr="00117258">
              <w:rPr>
                <w:color w:val="000000"/>
                <w:sz w:val="20"/>
                <w:szCs w:val="20"/>
                <w:shd w:val="clear" w:color="auto" w:fill="FFFFFF"/>
              </w:rPr>
              <w:t>, L2, L4</w:t>
            </w:r>
          </w:p>
        </w:tc>
      </w:tr>
      <w:tr w:rsidR="00F42164" w:rsidTr="00F42164">
        <w:tc>
          <w:tcPr>
            <w:tcW w:w="1844" w:type="dxa"/>
          </w:tcPr>
          <w:p w:rsidR="00F42164" w:rsidRPr="00117258" w:rsidRDefault="00F42164" w:rsidP="00F42164">
            <w:pPr>
              <w:ind w:left="0" w:firstLine="0"/>
              <w:rPr>
                <w:color w:val="000000"/>
                <w:sz w:val="20"/>
                <w:szCs w:val="20"/>
                <w:shd w:val="clear" w:color="auto" w:fill="FFFFFF"/>
              </w:rPr>
            </w:pPr>
          </w:p>
          <w:p w:rsidR="00F42164" w:rsidRPr="00117258" w:rsidRDefault="00F42164" w:rsidP="00F42164">
            <w:pPr>
              <w:ind w:left="0" w:firstLine="0"/>
              <w:rPr>
                <w:color w:val="000000"/>
                <w:sz w:val="20"/>
                <w:szCs w:val="20"/>
                <w:shd w:val="clear" w:color="auto" w:fill="FFFFFF"/>
              </w:rPr>
            </w:pPr>
          </w:p>
          <w:p w:rsidR="00F42164" w:rsidRPr="00117258" w:rsidRDefault="00F42164" w:rsidP="00F42164">
            <w:pPr>
              <w:spacing w:before="4"/>
              <w:ind w:left="0" w:firstLine="0"/>
              <w:rPr>
                <w:color w:val="000000"/>
                <w:sz w:val="20"/>
                <w:szCs w:val="20"/>
                <w:shd w:val="clear" w:color="auto" w:fill="FFFFFF"/>
              </w:rPr>
            </w:pPr>
          </w:p>
          <w:p w:rsidR="00F42164" w:rsidRPr="00117258" w:rsidRDefault="00F42164" w:rsidP="00F42164">
            <w:pPr>
              <w:spacing w:before="1"/>
              <w:ind w:left="0" w:firstLine="0"/>
              <w:rPr>
                <w:color w:val="000000"/>
                <w:sz w:val="20"/>
                <w:szCs w:val="20"/>
                <w:shd w:val="clear" w:color="auto" w:fill="FFFFFF"/>
              </w:rPr>
            </w:pPr>
            <w:r w:rsidRPr="00117258">
              <w:rPr>
                <w:color w:val="000000"/>
                <w:sz w:val="20"/>
                <w:szCs w:val="20"/>
                <w:shd w:val="clear" w:color="auto" w:fill="FFFFFF"/>
              </w:rPr>
              <w:t>Near a line</w:t>
            </w:r>
          </w:p>
        </w:tc>
        <w:tc>
          <w:tcPr>
            <w:tcW w:w="2226" w:type="dxa"/>
          </w:tcPr>
          <w:p w:rsidR="00F42164" w:rsidRPr="00117258" w:rsidRDefault="00F42164" w:rsidP="00F42164">
            <w:pPr>
              <w:spacing w:before="9" w:after="1"/>
              <w:ind w:left="0" w:firstLine="0"/>
              <w:rPr>
                <w:color w:val="000000"/>
                <w:sz w:val="20"/>
                <w:szCs w:val="20"/>
                <w:shd w:val="clear" w:color="auto" w:fill="FFFFFF"/>
              </w:rPr>
            </w:pPr>
          </w:p>
          <w:p w:rsidR="00F42164" w:rsidRPr="00117258" w:rsidRDefault="00061F55" w:rsidP="00F42164">
            <w:pPr>
              <w:ind w:left="0" w:firstLine="0"/>
              <w:rPr>
                <w:color w:val="000000"/>
                <w:sz w:val="20"/>
                <w:szCs w:val="20"/>
                <w:shd w:val="clear" w:color="auto" w:fill="FFFFFF"/>
              </w:rPr>
            </w:pPr>
            <w:r>
              <w:pict>
                <v:group id="Group 2413" o:spid="_x0000_s1081" style="width:95.6pt;height:63.15pt;mso-position-horizontal-relative:char;mso-position-vertical-relative:line" coordsize="1912,1263">
                  <v:rect id="Rectangle 49" o:spid="_x0000_s1082" style="position:absolute;width:1912;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" filled="f" strokeweight="0"/>
                  <v:line id="Line 50" o:spid="_x0000_s1083" style="position:absolute;visibility:visible;mso-wrap-style:square" from="78,1025" to="1849,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" strokecolor="#7e7e7e" strokeweight=".81289mm"/>
                  <v:rect id="Rectangle 51" o:spid="_x0000_s1084" style="position:absolute;left:78;top:1002;width:1771;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" filled="f" strokeweight="0"/>
                  <v:shape id="Picture 52" o:spid="_x0000_s1085" type="#_x0000_t75" style="position:absolute;left:1557;top:848;width:217;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">
                    <v:imagedata r:id="rId29" o:title=""/>
                  </v:shape>
                  <v:shape id="Freeform 53" o:spid="_x0000_s1086" style="position:absolute;left:1630;top:316;width:144;height:613;visibility:visible;mso-wrap-style:square;v-text-anchor:top" coordsize="14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" path="m13,612l89,374,,387,144,e" filled="f" strokeweight="0">
                    <v:path arrowok="t" o:connecttype="custom" o:connectlocs="13,929;89,691;0,704;144,317" o:connectangles="0,0,0,0"/>
                  </v:shape>
                  <v:rect id="Rectangle 54" o:spid="_x0000_s1087" style="position:absolute;left:427;top:357;width:4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" filled="f" strokeweight="0"/>
                  <v:rect id="Rectangle 55" o:spid="_x0000_s1088" style="position:absolute;left:1479;top:357;width:4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" filled="f" strokeweight="0"/>
                  <v:shape id="Freeform 56" o:spid="_x0000_s1089" style="position:absolute;left:453;top:336;width:1047;height:204;visibility:visible;mso-wrap-style:square;v-text-anchor:top" coordsize="104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" path="m,9l68,53r68,39l203,125r68,28l336,174r68,16l469,200r65,3l599,200r65,-8l729,176r63,-22l857,125,919,91,985,49,1047,e" filled="f" strokeweight="0">
                    <v:path arrowok="t" o:connecttype="custom" o:connectlocs="0,346;68,390;136,429;203,462;271,490;336,511;404,527;469,537;534,540;599,537;664,529;729,513;792,491;857,462;919,428;985,386;1047,337" o:connectangles="0,0,0,0,0,0,0,0,0,0,0,0,0,0,0,0,0"/>
                  </v:shape>
                  <v:line id="Line 57" o:spid="_x0000_s1090" style="position:absolute;visibility:visible;mso-wrap-style:square" from="1500,337" to="180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" strokeweight="0"/>
                  <v:line id="Line 58" o:spid="_x0000_s1091" style="position:absolute;visibility:visible;mso-wrap-style:square" from="438,337" to="43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" strokeweight="0"/>
                  <w10:wrap type="none"/>
                  <w10:anchorlock/>
                </v:group>
              </w:pict>
            </w:r>
          </w:p>
        </w:tc>
        <w:tc>
          <w:tcPr>
            <w:tcW w:w="1840"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1"/>
              <w:ind w:left="0" w:right="125" w:firstLine="0"/>
              <w:jc w:val="center"/>
              <w:rPr>
                <w:color w:val="000000"/>
                <w:sz w:val="20"/>
                <w:szCs w:val="20"/>
                <w:shd w:val="clear" w:color="auto" w:fill="FFFFFF"/>
              </w:rPr>
            </w:pPr>
            <w:r w:rsidRPr="00117258">
              <w:rPr>
                <w:color w:val="000000"/>
                <w:sz w:val="20"/>
                <w:szCs w:val="20"/>
                <w:shd w:val="clear" w:color="auto" w:fill="FFFFFF"/>
              </w:rPr>
              <w:t>S4</w:t>
            </w:r>
          </w:p>
        </w:tc>
        <w:tc>
          <w:tcPr>
            <w:tcW w:w="1843"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4"/>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1"/>
              <w:ind w:left="0" w:right="135" w:firstLine="0"/>
              <w:jc w:val="center"/>
              <w:rPr>
                <w:color w:val="000000"/>
                <w:sz w:val="20"/>
                <w:szCs w:val="20"/>
                <w:shd w:val="clear" w:color="auto" w:fill="FFFFFF"/>
              </w:rPr>
            </w:pPr>
            <w:r>
              <w:rPr>
                <w:color w:val="000000"/>
                <w:sz w:val="20"/>
                <w:szCs w:val="20"/>
                <w:shd w:val="clear" w:color="auto" w:fill="FFFFFF"/>
                <w:lang w:val="en-US"/>
              </w:rPr>
              <w:t>D</w:t>
            </w:r>
            <w:r w:rsidRPr="00117258">
              <w:rPr>
                <w:color w:val="000000"/>
                <w:sz w:val="20"/>
                <w:szCs w:val="20"/>
                <w:shd w:val="clear" w:color="auto" w:fill="FFFFFF"/>
              </w:rPr>
              <w:t>3</w:t>
            </w:r>
          </w:p>
        </w:tc>
        <w:tc>
          <w:tcPr>
            <w:tcW w:w="1817" w:type="dxa"/>
          </w:tcPr>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spacing w:before="2"/>
              <w:ind w:left="0" w:firstLine="0"/>
              <w:rPr>
                <w:color w:val="000000"/>
                <w:sz w:val="20"/>
                <w:szCs w:val="20"/>
                <w:shd w:val="clear" w:color="auto" w:fill="FFFFFF"/>
              </w:rPr>
            </w:pPr>
            <w:r w:rsidRPr="00117258">
              <w:rPr>
                <w:color w:val="000000"/>
                <w:sz w:val="20"/>
                <w:szCs w:val="20"/>
                <w:shd w:val="clear" w:color="auto" w:fill="FFFFFF"/>
              </w:rPr>
              <w:t> </w:t>
            </w:r>
          </w:p>
          <w:p w:rsidR="00F42164" w:rsidRPr="00117258" w:rsidRDefault="00F42164" w:rsidP="00F42164">
            <w:pPr>
              <w:widowControl w:val="0"/>
              <w:autoSpaceDE w:val="0"/>
              <w:autoSpaceDN w:val="0"/>
              <w:ind w:left="0" w:right="154" w:firstLine="0"/>
              <w:rPr>
                <w:color w:val="000000"/>
                <w:sz w:val="20"/>
                <w:szCs w:val="20"/>
                <w:shd w:val="clear" w:color="auto" w:fill="FFFFFF"/>
              </w:rPr>
            </w:pPr>
            <w:r w:rsidRPr="00117258">
              <w:rPr>
                <w:color w:val="000000"/>
                <w:sz w:val="20"/>
                <w:szCs w:val="20"/>
                <w:shd w:val="clear" w:color="auto" w:fill="FFFFFF"/>
              </w:rPr>
              <w:t>L1</w:t>
            </w:r>
            <w:r w:rsidRPr="00F42164">
              <w:rPr>
                <w:color w:val="000000"/>
                <w:sz w:val="20"/>
                <w:szCs w:val="20"/>
                <w:shd w:val="clear" w:color="auto" w:fill="FFFFFF"/>
                <w:vertAlign w:val="superscript"/>
              </w:rPr>
              <w:t>b</w:t>
            </w:r>
            <w:r w:rsidRPr="00117258">
              <w:rPr>
                <w:color w:val="000000"/>
                <w:sz w:val="20"/>
                <w:szCs w:val="20"/>
                <w:shd w:val="clear" w:color="auto" w:fill="FFFFFF"/>
              </w:rPr>
              <w:t xml:space="preserve"> , L2, L4 </w:t>
            </w:r>
          </w:p>
        </w:tc>
      </w:tr>
      <w:tr w:rsidR="00481C51" w:rsidTr="00AD6789">
        <w:tc>
          <w:tcPr>
            <w:tcW w:w="9570" w:type="dxa"/>
            <w:gridSpan w:val="5"/>
          </w:tcPr>
          <w:p w:rsidR="00481C51" w:rsidRPr="00117258" w:rsidRDefault="00481C51" w:rsidP="00AD6789">
            <w:pPr>
              <w:ind w:left="0" w:firstLine="0"/>
              <w:rPr>
                <w:color w:val="000000"/>
                <w:sz w:val="20"/>
                <w:szCs w:val="20"/>
                <w:shd w:val="clear" w:color="auto" w:fill="FFFFFF"/>
              </w:rPr>
            </w:pPr>
          </w:p>
          <w:p w:rsidR="00481C51" w:rsidRPr="00117258" w:rsidRDefault="00481C51" w:rsidP="00AD6789">
            <w:pPr>
              <w:numPr>
                <w:ilvl w:val="0"/>
                <w:numId w:val="26"/>
              </w:numPr>
              <w:tabs>
                <w:tab w:val="left" w:pos="363"/>
              </w:tabs>
              <w:spacing w:before="39"/>
              <w:ind w:left="0" w:firstLine="0"/>
              <w:jc w:val="left"/>
              <w:rPr>
                <w:color w:val="000000"/>
                <w:sz w:val="20"/>
                <w:szCs w:val="20"/>
                <w:shd w:val="clear" w:color="auto" w:fill="FFFFFF"/>
              </w:rPr>
            </w:pPr>
            <w:r w:rsidRPr="00117258">
              <w:rPr>
                <w:color w:val="000000"/>
                <w:sz w:val="20"/>
                <w:szCs w:val="20"/>
                <w:shd w:val="clear" w:color="auto" w:fill="FFFFFF"/>
              </w:rPr>
              <w:t>Only for properties where animals may be lost..</w:t>
            </w:r>
          </w:p>
          <w:p w:rsidR="00481C51" w:rsidRPr="00117258" w:rsidRDefault="00481C51" w:rsidP="00AD6789">
            <w:pPr>
              <w:ind w:left="0" w:firstLine="0"/>
              <w:rPr>
                <w:color w:val="000000"/>
                <w:sz w:val="20"/>
                <w:szCs w:val="20"/>
                <w:shd w:val="clear" w:color="auto" w:fill="FFFFFF"/>
              </w:rPr>
            </w:pPr>
            <w:r>
              <w:rPr>
                <w:color w:val="000000"/>
                <w:sz w:val="20"/>
                <w:szCs w:val="20"/>
                <w:shd w:val="clear" w:color="auto" w:fill="FFFFFF"/>
                <w:lang w:val="en-US"/>
              </w:rPr>
              <w:t xml:space="preserve">b </w:t>
            </w:r>
            <w:r w:rsidRPr="00117258">
              <w:rPr>
                <w:color w:val="000000"/>
                <w:sz w:val="20"/>
                <w:szCs w:val="20"/>
                <w:shd w:val="clear" w:color="auto" w:fill="FFFFFF"/>
              </w:rPr>
              <w:t>Only for structures with risk of explosion and for hospitals or other structures where failure of internal systems immediately endangers human life.b</w:t>
            </w:r>
          </w:p>
        </w:tc>
      </w:tr>
    </w:tbl>
    <w:p w:rsidR="00481C51" w:rsidRDefault="00481C51" w:rsidP="00481C51">
      <w:pPr>
        <w:spacing w:before="6"/>
        <w:ind w:left="0" w:firstLine="0"/>
        <w:rPr>
          <w:rFonts w:eastAsia="Arial"/>
          <w:b/>
          <w:bCs/>
        </w:rPr>
      </w:pPr>
    </w:p>
    <w:p w:rsidR="00481C51" w:rsidRDefault="00481C51" w:rsidP="00481C51">
      <w:pPr>
        <w:widowControl w:val="0"/>
        <w:autoSpaceDE w:val="0"/>
        <w:autoSpaceDN w:val="0"/>
        <w:spacing w:after="0" w:line="240" w:lineRule="auto"/>
        <w:ind w:left="0" w:firstLine="0"/>
        <w:rPr>
          <w:color w:val="000000"/>
          <w:shd w:val="clear" w:color="auto" w:fill="FFFFFF"/>
        </w:rPr>
      </w:pPr>
      <w:r w:rsidRPr="00117258">
        <w:rPr>
          <w:color w:val="000000"/>
          <w:shd w:val="clear" w:color="auto" w:fill="FFFFFF"/>
        </w:rPr>
        <w:t>Гэмтлийн төрлөөс үүсэх хохирлын төрөл болон холбогдох эрсдэлийг Зураг 2-т үзүүлэв.</w:t>
      </w:r>
    </w:p>
    <w:p w:rsidR="00481C51" w:rsidRDefault="00481C51" w:rsidP="00481C51">
      <w:pPr>
        <w:widowControl w:val="0"/>
        <w:autoSpaceDE w:val="0"/>
        <w:autoSpaceDN w:val="0"/>
        <w:spacing w:after="0" w:line="240" w:lineRule="auto"/>
        <w:ind w:left="0" w:firstLine="0"/>
        <w:rPr>
          <w:color w:val="000000"/>
          <w:shd w:val="clear" w:color="auto" w:fill="FFFFFF"/>
        </w:rPr>
      </w:pPr>
      <w:r>
        <w:rPr>
          <w:noProof/>
          <w:lang w:val="en-US"/>
        </w:rPr>
        <w:lastRenderedPageBreak/>
        <w:drawing>
          <wp:inline distT="0" distB="0" distL="0" distR="0" wp14:anchorId="3421FF23" wp14:editId="1745B470">
            <wp:extent cx="5939790" cy="301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016250"/>
                    </a:xfrm>
                    <a:prstGeom prst="rect">
                      <a:avLst/>
                    </a:prstGeom>
                  </pic:spPr>
                </pic:pic>
              </a:graphicData>
            </a:graphic>
          </wp:inline>
        </w:drawing>
      </w:r>
    </w:p>
    <w:p w:rsidR="00481C51" w:rsidRPr="00F42164" w:rsidRDefault="00481C51" w:rsidP="00481C51">
      <w:pPr>
        <w:ind w:left="818"/>
        <w:rPr>
          <w:sz w:val="20"/>
          <w:szCs w:val="20"/>
        </w:rPr>
      </w:pPr>
      <w:r w:rsidRPr="00F42164">
        <w:rPr>
          <w:rFonts w:eastAsia="Arial"/>
          <w:position w:val="4"/>
          <w:sz w:val="20"/>
          <w:szCs w:val="20"/>
        </w:rPr>
        <w:t xml:space="preserve">a </w:t>
      </w:r>
      <w:r w:rsidRPr="00F42164">
        <w:rPr>
          <w:rFonts w:eastAsia="Arial"/>
          <w:sz w:val="20"/>
          <w:szCs w:val="20"/>
        </w:rPr>
        <w:t>Зөвхөн дотоод системийн гэмтэл нь хүний амь насанд шууд аюул учруулж болзошгүй эмнэлэг эсвэл бусад байгууламжид зориулагдсан.</w:t>
      </w:r>
    </w:p>
    <w:p w:rsidR="00481C51" w:rsidRPr="00F42164" w:rsidRDefault="00481C51" w:rsidP="00481C51">
      <w:pPr>
        <w:spacing w:before="139"/>
        <w:ind w:left="818"/>
        <w:rPr>
          <w:rFonts w:eastAsia="Arial"/>
          <w:sz w:val="20"/>
          <w:szCs w:val="20"/>
        </w:rPr>
      </w:pPr>
      <w:r w:rsidRPr="00F42164">
        <w:rPr>
          <w:rFonts w:eastAsia="Arial"/>
          <w:position w:val="6"/>
          <w:sz w:val="20"/>
          <w:szCs w:val="20"/>
        </w:rPr>
        <w:t>b</w:t>
      </w:r>
      <w:r w:rsidRPr="00F42164">
        <w:rPr>
          <w:rFonts w:eastAsia="Arial"/>
          <w:sz w:val="20"/>
          <w:szCs w:val="20"/>
        </w:rPr>
        <w:t>Зөвхөн амьтдын хохирол гарч болзошгүй хөрөнгөд зориулагдсан.</w:t>
      </w:r>
    </w:p>
    <w:p w:rsidR="00481C51" w:rsidRDefault="00481C51" w:rsidP="00481C51">
      <w:pPr>
        <w:spacing w:before="6"/>
        <w:ind w:left="851"/>
        <w:jc w:val="center"/>
        <w:rPr>
          <w:rFonts w:eastAsia="Arial"/>
          <w:b/>
          <w:bCs/>
        </w:rPr>
      </w:pPr>
      <w:bookmarkStart w:id="18" w:name="Figure_2___Types_of_loss_and_correspondi"/>
      <w:r w:rsidRPr="00117258">
        <w:rPr>
          <w:rFonts w:eastAsia="Arial"/>
          <w:b/>
          <w:bCs/>
        </w:rPr>
        <w:t>Зураг 2 - Төрөл бүрийн гэмтлээс үүдсэн алдагдлын төрөл ба холбогдох эрсдэлүүд</w:t>
      </w:r>
      <w:bookmarkEnd w:id="18"/>
    </w:p>
    <w:p w:rsidR="00481C51" w:rsidRDefault="00481C51" w:rsidP="00481C51">
      <w:pPr>
        <w:spacing w:before="6"/>
        <w:ind w:left="851"/>
        <w:jc w:val="center"/>
        <w:rPr>
          <w:rFonts w:eastAsia="Arial"/>
          <w:b/>
          <w:bCs/>
        </w:rPr>
      </w:pPr>
    </w:p>
    <w:p w:rsidR="00481C51" w:rsidRPr="007B347D" w:rsidRDefault="00481C51" w:rsidP="00481C51">
      <w:pPr>
        <w:widowControl w:val="0"/>
        <w:autoSpaceDE w:val="0"/>
        <w:autoSpaceDN w:val="0"/>
        <w:spacing w:after="0" w:line="240" w:lineRule="auto"/>
        <w:ind w:left="0" w:firstLine="0"/>
        <w:rPr>
          <w:color w:val="000000"/>
          <w:shd w:val="clear" w:color="auto" w:fill="FFFFFF"/>
          <w:lang w:val="en-US"/>
        </w:rPr>
      </w:pPr>
      <w:r w:rsidRPr="007B347D">
        <w:rPr>
          <w:color w:val="000000"/>
          <w:shd w:val="clear" w:color="auto" w:fill="FFFFFF"/>
        </w:rPr>
        <w:t>Types of loss resulting from types of damage and the corresponding risks are reported</w:t>
      </w:r>
      <w:r>
        <w:rPr>
          <w:color w:val="000000"/>
          <w:shd w:val="clear" w:color="auto" w:fill="FFFFFF"/>
          <w:lang w:val="en-US"/>
        </w:rPr>
        <w:t xml:space="preserve"> in Figure 2.</w:t>
      </w:r>
    </w:p>
    <w:p w:rsidR="00481C51" w:rsidRDefault="00481C51" w:rsidP="00481C51">
      <w:pPr>
        <w:widowControl w:val="0"/>
        <w:autoSpaceDE w:val="0"/>
        <w:autoSpaceDN w:val="0"/>
        <w:spacing w:after="0" w:line="240" w:lineRule="auto"/>
        <w:ind w:left="0" w:firstLine="0"/>
        <w:rPr>
          <w:color w:val="000000"/>
          <w:shd w:val="clear" w:color="auto" w:fill="FFFFFF"/>
        </w:rPr>
      </w:pPr>
      <w:r>
        <w:rPr>
          <w:noProof/>
          <w:lang w:val="en-US"/>
        </w:rPr>
        <w:drawing>
          <wp:inline distT="0" distB="0" distL="0" distR="0" wp14:anchorId="6827F48B" wp14:editId="5FDD59C0">
            <wp:extent cx="5939790" cy="2866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2866390"/>
                    </a:xfrm>
                    <a:prstGeom prst="rect">
                      <a:avLst/>
                    </a:prstGeom>
                  </pic:spPr>
                </pic:pic>
              </a:graphicData>
            </a:graphic>
          </wp:inline>
        </w:drawing>
      </w:r>
    </w:p>
    <w:p w:rsidR="00481C51" w:rsidRPr="00F42164" w:rsidRDefault="00481C51" w:rsidP="00481C51">
      <w:pPr>
        <w:ind w:left="818"/>
        <w:rPr>
          <w:rFonts w:eastAsia="Arial"/>
          <w:sz w:val="20"/>
          <w:szCs w:val="20"/>
          <w:lang w:val="en-US"/>
        </w:rPr>
      </w:pPr>
      <w:r w:rsidRPr="00F42164">
        <w:rPr>
          <w:rFonts w:eastAsia="Arial"/>
          <w:position w:val="4"/>
          <w:sz w:val="20"/>
          <w:szCs w:val="20"/>
        </w:rPr>
        <w:t xml:space="preserve">a </w:t>
      </w:r>
      <w:r w:rsidRPr="00F42164">
        <w:rPr>
          <w:rFonts w:eastAsia="Arial"/>
          <w:sz w:val="20"/>
          <w:szCs w:val="20"/>
          <w:lang w:val="en-US"/>
        </w:rPr>
        <w:t xml:space="preserve">Only for hospitals or other structures where failure of iternal systems immediately endanger human life. </w:t>
      </w:r>
    </w:p>
    <w:p w:rsidR="00481C51" w:rsidRPr="00F42164" w:rsidRDefault="00481C51" w:rsidP="00481C51">
      <w:pPr>
        <w:ind w:left="818"/>
        <w:rPr>
          <w:rFonts w:eastAsia="Arial"/>
          <w:sz w:val="20"/>
          <w:szCs w:val="20"/>
          <w:lang w:val="en-US"/>
        </w:rPr>
      </w:pPr>
      <w:r w:rsidRPr="00F42164">
        <w:rPr>
          <w:rFonts w:eastAsia="Arial"/>
          <w:position w:val="6"/>
          <w:sz w:val="20"/>
          <w:szCs w:val="20"/>
        </w:rPr>
        <w:t>B</w:t>
      </w:r>
      <w:r w:rsidRPr="00F42164">
        <w:rPr>
          <w:rFonts w:eastAsia="Arial"/>
          <w:sz w:val="20"/>
          <w:szCs w:val="20"/>
        </w:rPr>
        <w:t xml:space="preserve"> </w:t>
      </w:r>
      <w:r w:rsidRPr="00F42164">
        <w:rPr>
          <w:rFonts w:eastAsia="Arial"/>
          <w:sz w:val="20"/>
          <w:szCs w:val="20"/>
          <w:lang w:val="en-US"/>
        </w:rPr>
        <w:t>only for properties where animals may be lost.</w:t>
      </w:r>
    </w:p>
    <w:p w:rsidR="00481C51" w:rsidRPr="007B347D" w:rsidRDefault="00481C51" w:rsidP="00481C51">
      <w:pPr>
        <w:spacing w:before="6"/>
        <w:ind w:left="851"/>
        <w:jc w:val="center"/>
        <w:rPr>
          <w:rFonts w:eastAsia="Arial"/>
          <w:b/>
          <w:bCs/>
          <w:lang w:val="en-US"/>
        </w:rPr>
      </w:pPr>
      <w:r>
        <w:rPr>
          <w:rFonts w:eastAsia="Arial"/>
          <w:b/>
          <w:bCs/>
          <w:lang w:val="en-US"/>
        </w:rPr>
        <w:t>Figure 2 – Types of loss and corresponding risks resulting from different types of damage</w:t>
      </w:r>
    </w:p>
    <w:p w:rsidR="00481C51" w:rsidRDefault="00481C51" w:rsidP="00481C5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81C51" w:rsidTr="00AD6789">
        <w:tc>
          <w:tcPr>
            <w:tcW w:w="4785" w:type="dxa"/>
          </w:tcPr>
          <w:p w:rsidR="00481C51" w:rsidRPr="007B347D" w:rsidRDefault="00481C51" w:rsidP="00AD6789">
            <w:pPr>
              <w:widowControl w:val="0"/>
              <w:autoSpaceDE w:val="0"/>
              <w:autoSpaceDN w:val="0"/>
              <w:ind w:left="0" w:right="3" w:firstLine="0"/>
              <w:rPr>
                <w:b/>
                <w:color w:val="000000"/>
                <w:shd w:val="clear" w:color="auto" w:fill="FFFFFF"/>
              </w:rPr>
            </w:pPr>
            <w:r w:rsidRPr="007B347D">
              <w:rPr>
                <w:b/>
                <w:bCs/>
              </w:rPr>
              <w:t xml:space="preserve"> </w:t>
            </w:r>
            <w:r w:rsidRPr="007B347D">
              <w:rPr>
                <w:b/>
                <w:bCs/>
                <w:lang w:val="en-US"/>
              </w:rPr>
              <w:t>6</w:t>
            </w:r>
            <w:r w:rsidRPr="007B347D">
              <w:rPr>
                <w:b/>
                <w:bCs/>
                <w:sz w:val="20"/>
                <w:szCs w:val="20"/>
                <w:lang w:val="en-US"/>
              </w:rPr>
              <w:t xml:space="preserve"> </w:t>
            </w:r>
            <w:r w:rsidRPr="007B347D">
              <w:rPr>
                <w:b/>
                <w:color w:val="000000"/>
                <w:shd w:val="clear" w:color="auto" w:fill="FFFFFF"/>
              </w:rPr>
              <w:t>Аянгын хамгаалалтын шаардлага болон эдийн засгийн үндэслэл</w:t>
            </w:r>
          </w:p>
          <w:p w:rsidR="00481C51" w:rsidRPr="007B347D" w:rsidRDefault="00481C51" w:rsidP="00AD6789">
            <w:pPr>
              <w:widowControl w:val="0"/>
              <w:autoSpaceDE w:val="0"/>
              <w:autoSpaceDN w:val="0"/>
              <w:ind w:left="0" w:right="3" w:firstLine="0"/>
              <w:rPr>
                <w:b/>
                <w:color w:val="000000"/>
                <w:shd w:val="clear" w:color="auto" w:fill="FFFFFF"/>
              </w:rPr>
            </w:pPr>
            <w:r w:rsidRPr="007B347D">
              <w:rPr>
                <w:b/>
                <w:color w:val="000000"/>
                <w:shd w:val="clear" w:color="auto" w:fill="FFFFFF"/>
              </w:rPr>
              <w:lastRenderedPageBreak/>
              <w:t>6.1 Аянгын хамгаалалтын шаардлага</w:t>
            </w:r>
          </w:p>
          <w:p w:rsidR="00481C51" w:rsidRPr="007B347D"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Нийгмийн үнэ цэнэ L1, L2, L3-ын хохирлыг багасгахын тулд хамгаалагдах ёстой байгууламжийн аянгын хамгаалалтын шаардлагыг</w:t>
            </w:r>
            <w:r>
              <w:rPr>
                <w:color w:val="000000"/>
                <w:shd w:val="clear" w:color="auto" w:fill="FFFFFF"/>
              </w:rPr>
              <w:t xml:space="preserve"> үнэлсэн байх хэрэгтэй.</w:t>
            </w:r>
          </w:p>
          <w:p w:rsidR="00481C51" w:rsidRPr="007B347D"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Байгууламжинд аянгын хамгаалалт шаардлагатай эсэхийг үнэлэхийн тулд IEC 62305-2-т тусгасан журмын дагуу эрсдлийн үнэлгээг хийх ёстой. 5.2-т заасан хохирлын төрөлд харгалзах дараах эрсдлийг харгалзан үзэх хэрэгтэй. Үүнд:</w:t>
            </w:r>
          </w:p>
          <w:p w:rsidR="00481C51" w:rsidRPr="007B347D" w:rsidRDefault="00481C51" w:rsidP="00AD6789">
            <w:pPr>
              <w:pStyle w:val="ListParagraph"/>
              <w:numPr>
                <w:ilvl w:val="0"/>
                <w:numId w:val="19"/>
              </w:numPr>
              <w:spacing w:before="195"/>
              <w:ind w:left="447" w:right="150" w:firstLine="0"/>
            </w:pPr>
            <w:r w:rsidRPr="007B347D">
              <w:rPr>
                <w:rFonts w:eastAsia="Arial"/>
                <w:i/>
                <w:spacing w:val="2"/>
              </w:rPr>
              <w:t>R</w:t>
            </w:r>
            <w:r w:rsidRPr="007B347D">
              <w:rPr>
                <w:rFonts w:eastAsia="Arial"/>
                <w:spacing w:val="2"/>
                <w:position w:val="-5"/>
              </w:rPr>
              <w:t>1</w:t>
            </w:r>
            <w:r w:rsidRPr="007B347D">
              <w:t>: хүн амь насаа алдах эсвэл байнгын гэмтэл авах эрсдэл;</w:t>
            </w:r>
          </w:p>
          <w:p w:rsidR="00481C51" w:rsidRPr="007B347D" w:rsidRDefault="00481C51" w:rsidP="00AD6789">
            <w:pPr>
              <w:pStyle w:val="ListParagraph"/>
              <w:numPr>
                <w:ilvl w:val="0"/>
                <w:numId w:val="19"/>
              </w:numPr>
              <w:spacing w:before="50"/>
              <w:ind w:left="447" w:right="150" w:firstLine="0"/>
            </w:pPr>
            <w:r w:rsidRPr="007B347D">
              <w:rPr>
                <w:rFonts w:eastAsia="Arial"/>
                <w:i/>
                <w:spacing w:val="2"/>
              </w:rPr>
              <w:t>R</w:t>
            </w:r>
            <w:r w:rsidRPr="007B347D">
              <w:rPr>
                <w:rFonts w:eastAsia="Arial"/>
                <w:spacing w:val="2"/>
                <w:position w:val="-5"/>
              </w:rPr>
              <w:t>2</w:t>
            </w:r>
            <w:r w:rsidRPr="007B347D">
              <w:t>: олон нийтийн үйлчилгээ алдагдах эрсдэл;</w:t>
            </w:r>
          </w:p>
          <w:p w:rsidR="00481C51" w:rsidRPr="007B347D" w:rsidRDefault="00481C51" w:rsidP="00AD6789">
            <w:pPr>
              <w:pStyle w:val="ListParagraph"/>
              <w:numPr>
                <w:ilvl w:val="0"/>
                <w:numId w:val="19"/>
              </w:numPr>
              <w:spacing w:before="51"/>
              <w:ind w:left="447" w:right="150" w:firstLine="0"/>
            </w:pPr>
            <w:r w:rsidRPr="007B347D">
              <w:rPr>
                <w:rFonts w:eastAsia="Arial"/>
                <w:i/>
                <w:spacing w:val="2"/>
              </w:rPr>
              <w:t>R</w:t>
            </w:r>
            <w:r w:rsidRPr="007B347D">
              <w:rPr>
                <w:rFonts w:eastAsia="Arial"/>
                <w:spacing w:val="2"/>
                <w:position w:val="-5"/>
              </w:rPr>
              <w:t>3</w:t>
            </w:r>
            <w:r w:rsidRPr="007B347D">
              <w:t>: соёлын өв хохирох эрсдэл.</w:t>
            </w:r>
          </w:p>
          <w:p w:rsidR="00481C51" w:rsidRPr="007B347D" w:rsidRDefault="00481C51" w:rsidP="00AD6789">
            <w:pPr>
              <w:widowControl w:val="0"/>
              <w:pBdr>
                <w:left w:val="nil"/>
              </w:pBdr>
              <w:autoSpaceDE w:val="0"/>
              <w:autoSpaceDN w:val="0"/>
              <w:ind w:left="0" w:right="3" w:firstLine="0"/>
              <w:rPr>
                <w:color w:val="000000"/>
                <w:sz w:val="20"/>
                <w:szCs w:val="20"/>
                <w:shd w:val="clear" w:color="auto" w:fill="FFFFFF"/>
              </w:rPr>
            </w:pPr>
            <w:r w:rsidRPr="007B347D">
              <w:rPr>
                <w:color w:val="000000"/>
                <w:sz w:val="20"/>
                <w:szCs w:val="20"/>
                <w:shd w:val="clear" w:color="auto" w:fill="FFFFFF"/>
              </w:rPr>
              <w:t xml:space="preserve">ТАЙЛБАР 1 Эрсдэл </w:t>
            </w:r>
            <w:r w:rsidRPr="007B347D">
              <w:rPr>
                <w:rFonts w:eastAsia="Arial"/>
                <w:i/>
                <w:spacing w:val="2"/>
                <w:sz w:val="20"/>
                <w:szCs w:val="20"/>
              </w:rPr>
              <w:t>R</w:t>
            </w:r>
            <w:r w:rsidRPr="007B347D">
              <w:rPr>
                <w:rFonts w:eastAsia="Arial"/>
                <w:spacing w:val="2"/>
                <w:position w:val="-5"/>
                <w:sz w:val="20"/>
                <w:szCs w:val="20"/>
                <w:lang w:val="en-US"/>
              </w:rPr>
              <w:t>4</w:t>
            </w:r>
            <w:r w:rsidRPr="007B347D">
              <w:rPr>
                <w:color w:val="000000"/>
                <w:sz w:val="20"/>
                <w:szCs w:val="20"/>
                <w:shd w:val="clear" w:color="auto" w:fill="FFFFFF"/>
              </w:rPr>
              <w:t>: эдийн засгийн үнэ цэнийн хохирол, аянгын хамгаалалтын эдийн засгийн үндэслэлийг авч үзэх бүрт үнэлэх хэрэгтэй (6.2-ыг үзнэ үү).</w:t>
            </w:r>
          </w:p>
          <w:p w:rsidR="00481C51"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R (</w:t>
            </w:r>
            <w:r w:rsidRPr="007B347D">
              <w:rPr>
                <w:rFonts w:eastAsia="Arial"/>
                <w:i/>
              </w:rPr>
              <w:t>R</w:t>
            </w:r>
            <w:r w:rsidRPr="007B347D">
              <w:rPr>
                <w:rFonts w:eastAsia="Arial"/>
                <w:position w:val="-5"/>
              </w:rPr>
              <w:t>1</w:t>
            </w:r>
            <w:r w:rsidRPr="007B347D">
              <w:rPr>
                <w:color w:val="000000"/>
                <w:shd w:val="clear" w:color="auto" w:fill="FFFFFF"/>
              </w:rPr>
              <w:t xml:space="preserve">- ээс </w:t>
            </w:r>
            <w:r w:rsidRPr="007B347D">
              <w:rPr>
                <w:rFonts w:eastAsia="Arial"/>
                <w:i/>
              </w:rPr>
              <w:t>R</w:t>
            </w:r>
            <w:r w:rsidRPr="007B347D">
              <w:rPr>
                <w:rFonts w:eastAsia="Arial"/>
                <w:position w:val="-5"/>
              </w:rPr>
              <w:t>3</w:t>
            </w:r>
            <w:r w:rsidRPr="007B347D">
              <w:rPr>
                <w:color w:val="000000"/>
                <w:shd w:val="clear" w:color="auto" w:fill="FFFFFF"/>
              </w:rPr>
              <w:t xml:space="preserve">) эрсдэл нь </w:t>
            </w:r>
            <w:r w:rsidRPr="007B347D">
              <w:rPr>
                <w:rFonts w:eastAsia="Arial"/>
                <w:i/>
              </w:rPr>
              <w:t>R</w:t>
            </w:r>
            <w:r w:rsidRPr="007B347D">
              <w:rPr>
                <w:rFonts w:eastAsia="Arial"/>
                <w:position w:val="-5"/>
              </w:rPr>
              <w:t>T</w:t>
            </w:r>
            <w:r w:rsidRPr="007B347D">
              <w:rPr>
                <w:color w:val="000000"/>
                <w:shd w:val="clear" w:color="auto" w:fill="FFFFFF"/>
              </w:rPr>
              <w:t xml:space="preserve"> зөвшөөрөгдөх хэмжээнээс их байвал аянгын хамгаалалт шаардлагатай </w:t>
            </w:r>
          </w:p>
          <w:p w:rsidR="00481C51" w:rsidRPr="007B347D" w:rsidRDefault="00481C51" w:rsidP="00AD6789">
            <w:pPr>
              <w:widowControl w:val="0"/>
              <w:autoSpaceDE w:val="0"/>
              <w:autoSpaceDN w:val="0"/>
              <w:ind w:left="0" w:right="3" w:firstLine="0"/>
              <w:jc w:val="center"/>
              <w:rPr>
                <w:color w:val="000000"/>
                <w:shd w:val="clear" w:color="auto" w:fill="FFFFFF"/>
              </w:rPr>
            </w:pPr>
            <w:r w:rsidRPr="007B347D">
              <w:rPr>
                <w:rFonts w:eastAsia="Arial"/>
                <w:i/>
                <w:iCs/>
              </w:rPr>
              <w:t>R</w:t>
            </w:r>
            <w:r w:rsidRPr="007B347D">
              <w:rPr>
                <w:rFonts w:eastAsia="Symbol"/>
              </w:rPr>
              <w:sym w:font="Symbol" w:char="F03E"/>
            </w:r>
            <w:r w:rsidRPr="007B347D">
              <w:rPr>
                <w:rFonts w:eastAsia="Arial"/>
                <w:i/>
                <w:iCs/>
              </w:rPr>
              <w:t>R</w:t>
            </w:r>
            <w:r w:rsidRPr="007B347D">
              <w:rPr>
                <w:rFonts w:eastAsia="Arial"/>
                <w:position w:val="-5"/>
              </w:rPr>
              <w:t>T</w:t>
            </w:r>
          </w:p>
          <w:p w:rsidR="00481C51" w:rsidRDefault="00481C51" w:rsidP="00AD6789">
            <w:pPr>
              <w:widowControl w:val="0"/>
              <w:pBdr>
                <w:left w:val="nil"/>
              </w:pBdr>
              <w:autoSpaceDE w:val="0"/>
              <w:autoSpaceDN w:val="0"/>
              <w:ind w:left="0" w:right="3" w:firstLine="0"/>
              <w:rPr>
                <w:color w:val="000000"/>
                <w:shd w:val="clear" w:color="auto" w:fill="FFFFFF"/>
              </w:rPr>
            </w:pPr>
            <w:r w:rsidRPr="003B339F">
              <w:rPr>
                <w:color w:val="000000"/>
                <w:shd w:val="clear" w:color="auto" w:fill="FFFFFF"/>
              </w:rPr>
              <w:t>Энэ тохиолдолд R (</w:t>
            </w:r>
            <w:r w:rsidRPr="003B339F">
              <w:rPr>
                <w:rFonts w:eastAsia="Arial"/>
                <w:i/>
              </w:rPr>
              <w:t>R</w:t>
            </w:r>
            <w:r w:rsidRPr="003B339F">
              <w:rPr>
                <w:rFonts w:eastAsia="Arial"/>
                <w:position w:val="-5"/>
              </w:rPr>
              <w:t xml:space="preserve">1 </w:t>
            </w:r>
            <w:r w:rsidRPr="003B339F">
              <w:rPr>
                <w:rFonts w:eastAsia="Arial"/>
              </w:rPr>
              <w:t xml:space="preserve">–ээс </w:t>
            </w:r>
            <w:r w:rsidRPr="003B339F">
              <w:rPr>
                <w:rFonts w:eastAsia="Arial"/>
                <w:i/>
              </w:rPr>
              <w:t>R</w:t>
            </w:r>
            <w:r w:rsidRPr="003B339F">
              <w:rPr>
                <w:rFonts w:eastAsia="Arial"/>
                <w:position w:val="-5"/>
              </w:rPr>
              <w:t>3</w:t>
            </w:r>
            <w:r w:rsidRPr="003B339F">
              <w:rPr>
                <w:color w:val="000000"/>
                <w:shd w:val="clear" w:color="auto" w:fill="FFFFFF"/>
              </w:rPr>
              <w:t xml:space="preserve">) эрсдлийг </w:t>
            </w:r>
            <w:r w:rsidRPr="007B347D">
              <w:rPr>
                <w:rFonts w:eastAsia="Arial"/>
                <w:i/>
              </w:rPr>
              <w:t>R</w:t>
            </w:r>
            <w:r w:rsidRPr="007B347D">
              <w:rPr>
                <w:rFonts w:eastAsia="Arial"/>
                <w:position w:val="-5"/>
              </w:rPr>
              <w:t>T</w:t>
            </w:r>
            <w:r w:rsidRPr="003B339F">
              <w:rPr>
                <w:color w:val="000000"/>
                <w:shd w:val="clear" w:color="auto" w:fill="FFFFFF"/>
              </w:rPr>
              <w:t xml:space="preserve"> тэсвэрлэх түвшин хүртэл бууруулах зорилгоор хамгаалах арга хэмжээг авна.</w:t>
            </w:r>
          </w:p>
          <w:p w:rsidR="00481C51" w:rsidRPr="003B339F" w:rsidRDefault="00481C51" w:rsidP="00AD6789">
            <w:pPr>
              <w:widowControl w:val="0"/>
              <w:pBdr>
                <w:left w:val="nil"/>
              </w:pBdr>
              <w:autoSpaceDE w:val="0"/>
              <w:autoSpaceDN w:val="0"/>
              <w:ind w:left="0" w:right="3" w:firstLine="0"/>
              <w:jc w:val="center"/>
              <w:rPr>
                <w:color w:val="000000"/>
                <w:shd w:val="clear" w:color="auto" w:fill="FFFFFF"/>
              </w:rPr>
            </w:pPr>
            <w:r w:rsidRPr="003B339F">
              <w:rPr>
                <w:rFonts w:eastAsia="Arial"/>
                <w:i/>
                <w:iCs/>
              </w:rPr>
              <w:t>R</w:t>
            </w:r>
            <w:r w:rsidRPr="003B339F">
              <w:rPr>
                <w:rFonts w:eastAsia="Symbol"/>
              </w:rPr>
              <w:sym w:font="Symbol" w:char="F0A3"/>
            </w:r>
            <w:r w:rsidRPr="003B339F">
              <w:rPr>
                <w:rFonts w:eastAsia="Arial"/>
                <w:i/>
                <w:iCs/>
              </w:rPr>
              <w:t>R</w:t>
            </w:r>
            <w:r w:rsidRPr="003B339F">
              <w:rPr>
                <w:rFonts w:eastAsia="Arial"/>
                <w:position w:val="-5"/>
              </w:rPr>
              <w:t>T</w:t>
            </w:r>
          </w:p>
          <w:p w:rsidR="00481C51" w:rsidRDefault="00481C51" w:rsidP="00AD6789">
            <w:pPr>
              <w:widowControl w:val="0"/>
              <w:pBdr>
                <w:left w:val="nil"/>
              </w:pBdr>
              <w:autoSpaceDE w:val="0"/>
              <w:autoSpaceDN w:val="0"/>
              <w:ind w:left="0" w:right="3" w:firstLine="0"/>
              <w:rPr>
                <w:color w:val="000000"/>
                <w:shd w:val="clear" w:color="auto" w:fill="FFFFFF"/>
              </w:rPr>
            </w:pPr>
            <w:r w:rsidRPr="003B339F">
              <w:rPr>
                <w:color w:val="000000"/>
                <w:shd w:val="clear" w:color="auto" w:fill="FFFFFF"/>
              </w:rPr>
              <w:t>Хэрэв нэгээс олон төрлийн хохирол гарч ирэх юм бол хохирлын төрөл тус бүрээр (</w:t>
            </w:r>
            <w:r>
              <w:rPr>
                <w:rFonts w:eastAsia="Arial"/>
                <w:i/>
                <w:lang w:val="en-US"/>
              </w:rPr>
              <w:t>L</w:t>
            </w:r>
            <w:r w:rsidRPr="007B347D">
              <w:rPr>
                <w:rFonts w:eastAsia="Arial"/>
                <w:position w:val="-5"/>
              </w:rPr>
              <w:t>1</w:t>
            </w:r>
            <w:r w:rsidRPr="003B339F">
              <w:rPr>
                <w:color w:val="000000"/>
                <w:shd w:val="clear" w:color="auto" w:fill="FFFFFF"/>
              </w:rPr>
              <w:t xml:space="preserve">, </w:t>
            </w:r>
            <w:r>
              <w:rPr>
                <w:rFonts w:eastAsia="Arial"/>
                <w:i/>
                <w:lang w:val="en-US"/>
              </w:rPr>
              <w:t>L</w:t>
            </w:r>
            <w:r>
              <w:rPr>
                <w:rFonts w:eastAsia="Arial"/>
                <w:position w:val="-5"/>
              </w:rPr>
              <w:t>2</w:t>
            </w:r>
            <w:r w:rsidRPr="003B339F">
              <w:rPr>
                <w:color w:val="000000"/>
                <w:shd w:val="clear" w:color="auto" w:fill="FFFFFF"/>
              </w:rPr>
              <w:t xml:space="preserve">, </w:t>
            </w:r>
            <w:r>
              <w:rPr>
                <w:rFonts w:eastAsia="Arial"/>
                <w:i/>
                <w:lang w:val="en-US"/>
              </w:rPr>
              <w:t>L</w:t>
            </w:r>
            <w:r>
              <w:rPr>
                <w:rFonts w:eastAsia="Arial"/>
                <w:position w:val="-5"/>
              </w:rPr>
              <w:t>3</w:t>
            </w:r>
            <w:r w:rsidRPr="003B339F">
              <w:rPr>
                <w:color w:val="000000"/>
                <w:shd w:val="clear" w:color="auto" w:fill="FFFFFF"/>
              </w:rPr>
              <w:t xml:space="preserve">) R ≤ </w:t>
            </w:r>
            <w:r w:rsidRPr="007B347D">
              <w:rPr>
                <w:rFonts w:eastAsia="Arial"/>
                <w:i/>
                <w:iCs/>
              </w:rPr>
              <w:t>R</w:t>
            </w:r>
            <w:r w:rsidRPr="007B347D">
              <w:rPr>
                <w:rFonts w:eastAsia="Arial"/>
                <w:position w:val="-5"/>
              </w:rPr>
              <w:t>T</w:t>
            </w:r>
            <w:r w:rsidRPr="003B339F">
              <w:rPr>
                <w:color w:val="000000"/>
                <w:shd w:val="clear" w:color="auto" w:fill="FFFFFF"/>
              </w:rPr>
              <w:t xml:space="preserve"> нөхцлийг хангах ёстой</w:t>
            </w:r>
            <w:r>
              <w:rPr>
                <w:color w:val="000000"/>
                <w:shd w:val="clear" w:color="auto" w:fill="FFFFFF"/>
              </w:rPr>
              <w:t>.</w:t>
            </w:r>
          </w:p>
          <w:p w:rsidR="00481C51" w:rsidRPr="003B339F" w:rsidRDefault="00481C51" w:rsidP="00AD6789">
            <w:pPr>
              <w:widowControl w:val="0"/>
              <w:pBdr>
                <w:left w:val="nil"/>
              </w:pBdr>
              <w:autoSpaceDE w:val="0"/>
              <w:autoSpaceDN w:val="0"/>
              <w:ind w:left="0" w:right="3" w:firstLine="0"/>
              <w:rPr>
                <w:color w:val="000000"/>
                <w:shd w:val="clear" w:color="auto" w:fill="FFFFFF"/>
              </w:rPr>
            </w:pPr>
            <w:r w:rsidRPr="003B339F">
              <w:rPr>
                <w:color w:val="000000"/>
                <w:shd w:val="clear" w:color="auto" w:fill="FFFFFF"/>
              </w:rPr>
              <w:t xml:space="preserve">Аянга цахилгаанаас болж нийгмийн үнэ цэнтэй эд зүйлд хохирол учирч болзошгүй тохиолдолд зөвшөөрөгдөх эрсдэлийн </w:t>
            </w:r>
            <w:r w:rsidRPr="003B339F">
              <w:rPr>
                <w:rFonts w:eastAsia="Arial"/>
                <w:i/>
                <w:iCs/>
              </w:rPr>
              <w:t>R</w:t>
            </w:r>
            <w:r w:rsidRPr="003B339F">
              <w:rPr>
                <w:rFonts w:eastAsia="Arial"/>
                <w:position w:val="-5"/>
              </w:rPr>
              <w:t>T</w:t>
            </w:r>
            <w:r w:rsidRPr="003B339F">
              <w:rPr>
                <w:color w:val="000000"/>
                <w:shd w:val="clear" w:color="auto" w:fill="FFFFFF"/>
              </w:rPr>
              <w:t xml:space="preserve"> -ийн утгыг улсын эрх бүхий байгууллага хариуцах ёстой. </w:t>
            </w:r>
          </w:p>
          <w:p w:rsidR="00481C51" w:rsidRPr="003B339F" w:rsidRDefault="00481C51" w:rsidP="00AD6789">
            <w:pPr>
              <w:widowControl w:val="0"/>
              <w:autoSpaceDE w:val="0"/>
              <w:autoSpaceDN w:val="0"/>
              <w:ind w:left="0" w:right="3" w:firstLine="0"/>
              <w:rPr>
                <w:color w:val="000000"/>
                <w:sz w:val="20"/>
                <w:szCs w:val="20"/>
                <w:shd w:val="clear" w:color="auto" w:fill="FFFFFF"/>
              </w:rPr>
            </w:pPr>
            <w:r w:rsidRPr="003B339F">
              <w:rPr>
                <w:color w:val="000000"/>
                <w:sz w:val="20"/>
                <w:szCs w:val="20"/>
                <w:shd w:val="clear" w:color="auto" w:fill="FFFFFF"/>
              </w:rPr>
              <w:t>ТАЙЛБАР 2 Эрсдлийн үнэлгээ хийх шаардлагагүйгээр тодорхой хэрэглээнд зориулж аянга цахилгаанаас хамгаалах хэрэгцээг харьяалах эрх бүхий байгууллага тодорхойлж болно. Эдгээр тохиолдолд аянга цахилгаанаас хамгаалах шаардлагатай түвшинг харьяалах эрх бүхий байгууллага тогтооно. Зарим тохиолдолд эрсдлийн үнэлгээг эдгээр шаардлагаас татгалзах үндэслэл болох</w:t>
            </w:r>
            <w:r w:rsidR="00F42164">
              <w:rPr>
                <w:color w:val="000000"/>
                <w:sz w:val="20"/>
                <w:szCs w:val="20"/>
                <w:shd w:val="clear" w:color="auto" w:fill="FFFFFF"/>
              </w:rPr>
              <w:t xml:space="preserve"> арга техник болгон хийж болно.</w:t>
            </w:r>
          </w:p>
          <w:p w:rsidR="00481C51" w:rsidRPr="003B339F" w:rsidRDefault="00481C51" w:rsidP="00AD6789">
            <w:pPr>
              <w:widowControl w:val="0"/>
              <w:autoSpaceDE w:val="0"/>
              <w:autoSpaceDN w:val="0"/>
              <w:ind w:left="0" w:right="3" w:firstLine="0"/>
              <w:rPr>
                <w:color w:val="000000"/>
                <w:sz w:val="20"/>
                <w:szCs w:val="20"/>
                <w:shd w:val="clear" w:color="auto" w:fill="FFFFFF"/>
              </w:rPr>
            </w:pPr>
            <w:r w:rsidRPr="003B339F">
              <w:rPr>
                <w:color w:val="000000"/>
                <w:sz w:val="20"/>
                <w:szCs w:val="20"/>
                <w:shd w:val="clear" w:color="auto" w:fill="FFFFFF"/>
              </w:rPr>
              <w:t xml:space="preserve">ТАЙЛБАР 3 Эрсдэлийн үнэлгээ болон </w:t>
            </w:r>
            <w:r w:rsidRPr="003B339F">
              <w:rPr>
                <w:color w:val="000000"/>
                <w:sz w:val="20"/>
                <w:szCs w:val="20"/>
                <w:shd w:val="clear" w:color="auto" w:fill="FFFFFF"/>
              </w:rPr>
              <w:lastRenderedPageBreak/>
              <w:t>хамгаалалтын арга хэмжээг сонгох журмын талаарх дэлгэрэнгүй мэдээллийг IEC 62305-2-д тусгасан болно. </w:t>
            </w:r>
          </w:p>
          <w:p w:rsidR="00481C51" w:rsidRPr="003B339F" w:rsidRDefault="00481C51" w:rsidP="00AD6789">
            <w:pPr>
              <w:widowControl w:val="0"/>
              <w:autoSpaceDE w:val="0"/>
              <w:autoSpaceDN w:val="0"/>
              <w:ind w:left="0" w:right="3" w:firstLine="0"/>
              <w:rPr>
                <w:b/>
                <w:color w:val="000000"/>
                <w:shd w:val="clear" w:color="auto" w:fill="FFFFFF"/>
                <w:lang w:val="en-US"/>
              </w:rPr>
            </w:pPr>
            <w:r>
              <w:rPr>
                <w:b/>
                <w:color w:val="000000"/>
                <w:shd w:val="clear" w:color="auto" w:fill="FFFFFF"/>
                <w:lang w:val="en-US"/>
              </w:rPr>
              <w:t xml:space="preserve">6.2 </w:t>
            </w:r>
            <w:r w:rsidRPr="003B339F">
              <w:rPr>
                <w:b/>
                <w:color w:val="000000"/>
                <w:shd w:val="clear" w:color="auto" w:fill="FFFFFF"/>
                <w:lang w:val="en-US"/>
              </w:rPr>
              <w:t>Аянгын хамгаалалтын эдийн засгийн үндэслэл</w:t>
            </w:r>
          </w:p>
          <w:p w:rsidR="00481C51" w:rsidRPr="003B339F" w:rsidRDefault="00481C51" w:rsidP="00AD6789">
            <w:pPr>
              <w:widowControl w:val="0"/>
              <w:autoSpaceDE w:val="0"/>
              <w:autoSpaceDN w:val="0"/>
              <w:ind w:left="0" w:right="3" w:firstLine="0"/>
              <w:rPr>
                <w:b/>
                <w:color w:val="000000"/>
                <w:shd w:val="clear" w:color="auto" w:fill="FFFFFF"/>
                <w:lang w:val="en-US"/>
              </w:rPr>
            </w:pPr>
            <w:r w:rsidRPr="003B339F">
              <w:rPr>
                <w:b/>
                <w:color w:val="000000"/>
                <w:shd w:val="clear" w:color="auto" w:fill="FFFFFF"/>
                <w:lang w:val="en-US"/>
              </w:rPr>
              <w:t> </w:t>
            </w:r>
            <w:r w:rsidRPr="003B339F">
              <w:rPr>
                <w:color w:val="000000"/>
                <w:shd w:val="clear" w:color="auto" w:fill="FFFFFF"/>
              </w:rPr>
              <w:t xml:space="preserve">Хамгаалах ёстой байгууламжийн аянгын хамгаалалтын шаардлагаас гадна эдийн засгийн алдагдал </w:t>
            </w:r>
            <w:r w:rsidRPr="00F42164">
              <w:rPr>
                <w:rFonts w:eastAsia="Arial"/>
                <w:i/>
                <w:spacing w:val="2"/>
                <w:lang w:val="en-US"/>
              </w:rPr>
              <w:t>L</w:t>
            </w:r>
            <w:r w:rsidRPr="00F42164">
              <w:rPr>
                <w:rFonts w:eastAsia="Arial"/>
                <w:spacing w:val="2"/>
                <w:position w:val="-5"/>
              </w:rPr>
              <w:t>4</w:t>
            </w:r>
            <w:r w:rsidRPr="003B339F">
              <w:rPr>
                <w:color w:val="000000"/>
                <w:shd w:val="clear" w:color="auto" w:fill="FFFFFF"/>
              </w:rPr>
              <w:t>-ийг бууруулахын тулд авах хамгаалалтын арга хэмжээний эдийн засгийн үр ашгийг үнэлэх нь үр ашигтай байж болох юм.</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Энэ тохиолдолд эдийн засгийн үнэ цэнэ алдах эрсдэл </w:t>
            </w:r>
            <w:r w:rsidRPr="003B339F">
              <w:rPr>
                <w:rFonts w:eastAsia="Arial"/>
                <w:i/>
                <w:spacing w:val="2"/>
              </w:rPr>
              <w:t>R</w:t>
            </w:r>
            <w:r w:rsidRPr="003B339F">
              <w:rPr>
                <w:rFonts w:eastAsia="Arial"/>
                <w:spacing w:val="2"/>
                <w:position w:val="-5"/>
              </w:rPr>
              <w:t>4</w:t>
            </w:r>
            <w:r w:rsidRPr="003B339F">
              <w:rPr>
                <w:color w:val="000000"/>
                <w:shd w:val="clear" w:color="auto" w:fill="FFFFFF"/>
              </w:rPr>
              <w:t xml:space="preserve">-ийг үнэлэх шаардлагатай. </w:t>
            </w:r>
            <w:r w:rsidRPr="003B339F">
              <w:rPr>
                <w:rFonts w:eastAsia="Arial"/>
                <w:i/>
                <w:spacing w:val="2"/>
              </w:rPr>
              <w:t>R</w:t>
            </w:r>
            <w:r w:rsidRPr="003B339F">
              <w:rPr>
                <w:rFonts w:eastAsia="Arial"/>
                <w:spacing w:val="2"/>
                <w:position w:val="-5"/>
              </w:rPr>
              <w:t>4</w:t>
            </w:r>
            <w:r w:rsidRPr="003B339F">
              <w:rPr>
                <w:color w:val="000000"/>
                <w:shd w:val="clear" w:color="auto" w:fill="FFFFFF"/>
              </w:rPr>
              <w:t xml:space="preserve"> эрсдэлийн үнэлгээ нь батлагдсан хамгаалалтын арга хэмжээг ашиглах болон ашиглахгүйгээр эдийн засгийн алдагдлын өртгийг үнэлэх боломж олгодог.</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Хамгаалалтын арга хэмжээ байгаа тохиолдолд үлдэгдэл алдагдлын </w:t>
            </w:r>
            <w:r w:rsidRPr="003B339F">
              <w:rPr>
                <w:rFonts w:eastAsia="Arial"/>
                <w:i/>
                <w:spacing w:val="2"/>
              </w:rPr>
              <w:t>C</w:t>
            </w:r>
            <w:r w:rsidRPr="003B339F">
              <w:rPr>
                <w:rFonts w:eastAsia="Arial"/>
                <w:spacing w:val="2"/>
                <w:position w:val="-5"/>
              </w:rPr>
              <w:t>RL</w:t>
            </w:r>
            <w:r w:rsidRPr="003B339F">
              <w:rPr>
                <w:color w:val="000000"/>
                <w:shd w:val="clear" w:color="auto" w:fill="FFFFFF"/>
              </w:rPr>
              <w:t xml:space="preserve"> зардал болон хамгаалалтын арга хэмжээний зардал </w:t>
            </w:r>
            <w:r w:rsidRPr="003B339F">
              <w:rPr>
                <w:rFonts w:eastAsia="Arial"/>
                <w:i/>
                <w:spacing w:val="3"/>
              </w:rPr>
              <w:t>C</w:t>
            </w:r>
            <w:r w:rsidRPr="003B339F">
              <w:rPr>
                <w:rFonts w:eastAsia="Arial"/>
                <w:spacing w:val="3"/>
                <w:position w:val="-5"/>
              </w:rPr>
              <w:t>PM</w:t>
            </w:r>
            <w:r w:rsidRPr="003B339F">
              <w:rPr>
                <w:color w:val="000000"/>
                <w:shd w:val="clear" w:color="auto" w:fill="FFFFFF"/>
              </w:rPr>
              <w:t xml:space="preserve"> - -ын нийлбэр нь хамгаалалтын арга хэмжээ аваагүй нийт алдагдлын </w:t>
            </w:r>
            <w:r w:rsidRPr="003B339F">
              <w:rPr>
                <w:rFonts w:eastAsia="Arial"/>
                <w:i/>
                <w:spacing w:val="3"/>
              </w:rPr>
              <w:t>C</w:t>
            </w:r>
            <w:r w:rsidRPr="003B339F">
              <w:rPr>
                <w:rFonts w:eastAsia="Arial"/>
                <w:spacing w:val="3"/>
                <w:position w:val="-3"/>
              </w:rPr>
              <w:t>L</w:t>
            </w:r>
            <w:r w:rsidRPr="003B339F">
              <w:rPr>
                <w:color w:val="000000"/>
                <w:shd w:val="clear" w:color="auto" w:fill="FFFFFF"/>
              </w:rPr>
              <w:t xml:space="preserve"> зардлаас бага байвал аянга цахилгаанаас хам</w:t>
            </w:r>
            <w:r>
              <w:rPr>
                <w:color w:val="000000"/>
                <w:shd w:val="clear" w:color="auto" w:fill="FFFFFF"/>
              </w:rPr>
              <w:t>гаалах зардал хэмнэлттэй байна.</w:t>
            </w:r>
          </w:p>
          <w:p w:rsidR="00481C51" w:rsidRPr="003B339F" w:rsidRDefault="00481C51" w:rsidP="00AD6789">
            <w:pPr>
              <w:ind w:left="447" w:right="150"/>
              <w:jc w:val="center"/>
            </w:pPr>
            <w:r w:rsidRPr="003B339F">
              <w:rPr>
                <w:rFonts w:eastAsia="Arial"/>
                <w:i/>
                <w:iCs/>
              </w:rPr>
              <w:t>C</w:t>
            </w:r>
            <w:r w:rsidRPr="003B339F">
              <w:rPr>
                <w:rFonts w:eastAsia="Arial"/>
                <w:position w:val="-5"/>
              </w:rPr>
              <w:t>RL</w:t>
            </w:r>
            <w:r w:rsidRPr="003B339F">
              <w:rPr>
                <w:rFonts w:eastAsia="Arial"/>
              </w:rPr>
              <w:t>+</w:t>
            </w:r>
            <w:r w:rsidRPr="003B339F">
              <w:rPr>
                <w:rFonts w:eastAsia="Arial"/>
                <w:i/>
                <w:iCs/>
              </w:rPr>
              <w:t>C</w:t>
            </w:r>
            <w:r w:rsidRPr="003B339F">
              <w:rPr>
                <w:rFonts w:eastAsia="Arial"/>
                <w:position w:val="-5"/>
              </w:rPr>
              <w:t>PM</w:t>
            </w:r>
            <w:r w:rsidRPr="003B339F">
              <w:rPr>
                <w:rFonts w:eastAsia="Symbol"/>
              </w:rPr>
              <w:sym w:font="Symbol" w:char="F03C"/>
            </w:r>
            <w:r w:rsidRPr="003B339F">
              <w:rPr>
                <w:rFonts w:eastAsia="Arial"/>
                <w:i/>
                <w:iCs/>
              </w:rPr>
              <w:t>C</w:t>
            </w:r>
            <w:r w:rsidRPr="003B339F">
              <w:rPr>
                <w:rFonts w:eastAsia="Arial"/>
                <w:position w:val="-5"/>
              </w:rPr>
              <w:t>L</w:t>
            </w:r>
            <w:r w:rsidRPr="00ED7A2A">
              <w:rPr>
                <w:rFonts w:eastAsia="Arial"/>
                <w:sz w:val="20"/>
                <w:szCs w:val="20"/>
              </w:rPr>
              <w:t> </w:t>
            </w:r>
          </w:p>
          <w:p w:rsidR="00481C51" w:rsidRPr="003B339F" w:rsidRDefault="00481C51" w:rsidP="00AD6789">
            <w:pPr>
              <w:widowControl w:val="0"/>
              <w:autoSpaceDE w:val="0"/>
              <w:autoSpaceDN w:val="0"/>
              <w:ind w:left="0" w:right="3" w:firstLine="0"/>
              <w:rPr>
                <w:b/>
                <w:bCs/>
                <w:sz w:val="20"/>
                <w:szCs w:val="20"/>
              </w:rPr>
            </w:pPr>
            <w:r w:rsidRPr="003B339F">
              <w:rPr>
                <w:color w:val="000000"/>
                <w:sz w:val="20"/>
                <w:szCs w:val="20"/>
                <w:shd w:val="clear" w:color="auto" w:fill="FFFFFF"/>
              </w:rPr>
              <w:t>ТАЙЛБАР Аянгын хамгаалалтын эдийн засгийн үндэслэлийг үнэлэх нарийвчилсан мэдээллийг IEC 62305-2-д тусгасан болно</w:t>
            </w:r>
          </w:p>
        </w:tc>
        <w:tc>
          <w:tcPr>
            <w:tcW w:w="4785" w:type="dxa"/>
          </w:tcPr>
          <w:p w:rsidR="00481C51" w:rsidRPr="007B347D" w:rsidRDefault="00481C51" w:rsidP="00AD6789">
            <w:pPr>
              <w:widowControl w:val="0"/>
              <w:autoSpaceDE w:val="0"/>
              <w:autoSpaceDN w:val="0"/>
              <w:ind w:left="0" w:right="3" w:firstLine="0"/>
              <w:rPr>
                <w:b/>
                <w:color w:val="000000"/>
                <w:shd w:val="clear" w:color="auto" w:fill="FFFFFF"/>
              </w:rPr>
            </w:pPr>
            <w:bookmarkStart w:id="19" w:name="_TOC_250017"/>
            <w:r w:rsidRPr="007B347D">
              <w:rPr>
                <w:b/>
                <w:color w:val="000000"/>
                <w:shd w:val="clear" w:color="auto" w:fill="FFFFFF"/>
                <w:lang w:val="en-US"/>
              </w:rPr>
              <w:lastRenderedPageBreak/>
              <w:t xml:space="preserve">6 </w:t>
            </w:r>
            <w:r w:rsidRPr="007B347D">
              <w:rPr>
                <w:b/>
                <w:color w:val="000000"/>
                <w:shd w:val="clear" w:color="auto" w:fill="FFFFFF"/>
              </w:rPr>
              <w:t xml:space="preserve">Need and economic justification for lightning </w:t>
            </w:r>
            <w:bookmarkEnd w:id="19"/>
            <w:r w:rsidRPr="007B347D">
              <w:rPr>
                <w:b/>
                <w:color w:val="000000"/>
                <w:shd w:val="clear" w:color="auto" w:fill="FFFFFF"/>
              </w:rPr>
              <w:t>protection</w:t>
            </w:r>
          </w:p>
          <w:p w:rsidR="00481C51" w:rsidRPr="007B347D" w:rsidRDefault="00481C51" w:rsidP="00AD6789">
            <w:pPr>
              <w:widowControl w:val="0"/>
              <w:autoSpaceDE w:val="0"/>
              <w:autoSpaceDN w:val="0"/>
              <w:ind w:left="0" w:right="3" w:firstLine="0"/>
              <w:rPr>
                <w:b/>
                <w:color w:val="000000"/>
                <w:shd w:val="clear" w:color="auto" w:fill="FFFFFF"/>
                <w:lang w:val="en-US"/>
              </w:rPr>
            </w:pPr>
            <w:bookmarkStart w:id="20" w:name="6.1_Need_for_lightning_protection"/>
            <w:bookmarkStart w:id="21" w:name="_TOC_250016"/>
            <w:bookmarkEnd w:id="20"/>
            <w:r w:rsidRPr="007B347D">
              <w:rPr>
                <w:b/>
                <w:color w:val="000000"/>
                <w:shd w:val="clear" w:color="auto" w:fill="FFFFFF"/>
                <w:lang w:val="en-US"/>
              </w:rPr>
              <w:lastRenderedPageBreak/>
              <w:t xml:space="preserve">6.1 </w:t>
            </w:r>
            <w:r w:rsidRPr="007B347D">
              <w:rPr>
                <w:b/>
                <w:color w:val="000000"/>
                <w:shd w:val="clear" w:color="auto" w:fill="FFFFFF"/>
              </w:rPr>
              <w:t xml:space="preserve">Need for lightning </w:t>
            </w:r>
            <w:bookmarkEnd w:id="21"/>
            <w:r w:rsidRPr="007B347D">
              <w:rPr>
                <w:b/>
                <w:color w:val="000000"/>
                <w:shd w:val="clear" w:color="auto" w:fill="FFFFFF"/>
              </w:rPr>
              <w:t>protectio</w:t>
            </w:r>
            <w:r w:rsidRPr="007B347D">
              <w:rPr>
                <w:b/>
                <w:color w:val="000000"/>
                <w:shd w:val="clear" w:color="auto" w:fill="FFFFFF"/>
                <w:lang w:val="en-US"/>
              </w:rPr>
              <w:t>n</w:t>
            </w:r>
          </w:p>
          <w:p w:rsidR="00481C51" w:rsidRPr="007B347D"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The need for the lightning protection of a structure to be protected in order to reduce the loss   of social values L1, L2 and L3 shall be evaluated.</w:t>
            </w:r>
          </w:p>
          <w:p w:rsidR="00481C51" w:rsidRPr="007B347D"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In order to evaluate whether or not lightning protection of a structure is needed, a risk assessment in accordance with the procedures contained in IEC 62305-2 shall be made. The following risks shall be taken into account, corresponding to the types of loss reported in 5.2:</w:t>
            </w:r>
          </w:p>
          <w:p w:rsidR="00481C51" w:rsidRPr="007B347D" w:rsidRDefault="00481C51" w:rsidP="00AD6789">
            <w:pPr>
              <w:widowControl w:val="0"/>
              <w:numPr>
                <w:ilvl w:val="0"/>
                <w:numId w:val="14"/>
              </w:numPr>
              <w:tabs>
                <w:tab w:val="left" w:pos="1158"/>
                <w:tab w:val="left" w:pos="1159"/>
              </w:tabs>
              <w:autoSpaceDE w:val="0"/>
              <w:autoSpaceDN w:val="0"/>
              <w:spacing w:before="195"/>
              <w:ind w:left="463" w:right="5" w:hanging="58"/>
              <w:jc w:val="left"/>
              <w:rPr>
                <w:rFonts w:eastAsia="Arial"/>
              </w:rPr>
            </w:pPr>
            <w:r w:rsidRPr="007B347D">
              <w:rPr>
                <w:rFonts w:eastAsia="Arial"/>
                <w:i/>
                <w:spacing w:val="2"/>
              </w:rPr>
              <w:t>R</w:t>
            </w:r>
            <w:r w:rsidRPr="007B347D">
              <w:rPr>
                <w:rFonts w:eastAsia="Arial"/>
                <w:spacing w:val="2"/>
                <w:position w:val="-5"/>
              </w:rPr>
              <w:t>1</w:t>
            </w:r>
            <w:r w:rsidRPr="007B347D">
              <w:rPr>
                <w:rFonts w:eastAsia="Arial"/>
                <w:spacing w:val="2"/>
              </w:rPr>
              <w:t>:</w:t>
            </w:r>
            <w:r w:rsidRPr="007B347D">
              <w:rPr>
                <w:rFonts w:eastAsia="Arial"/>
                <w:spacing w:val="12"/>
              </w:rPr>
              <w:t xml:space="preserve"> </w:t>
            </w:r>
            <w:r w:rsidRPr="007B347D">
              <w:rPr>
                <w:rFonts w:eastAsia="Arial"/>
                <w:spacing w:val="3"/>
              </w:rPr>
              <w:t>risk</w:t>
            </w:r>
            <w:r w:rsidRPr="007B347D">
              <w:rPr>
                <w:rFonts w:eastAsia="Arial"/>
                <w:spacing w:val="16"/>
              </w:rPr>
              <w:t xml:space="preserve"> </w:t>
            </w:r>
            <w:r w:rsidRPr="007B347D">
              <w:rPr>
                <w:rFonts w:eastAsia="Arial"/>
                <w:spacing w:val="2"/>
              </w:rPr>
              <w:t>of</w:t>
            </w:r>
            <w:r w:rsidRPr="007B347D">
              <w:rPr>
                <w:rFonts w:eastAsia="Arial"/>
                <w:spacing w:val="15"/>
              </w:rPr>
              <w:t xml:space="preserve"> </w:t>
            </w:r>
            <w:r w:rsidRPr="007B347D">
              <w:rPr>
                <w:rFonts w:eastAsia="Arial"/>
                <w:spacing w:val="3"/>
              </w:rPr>
              <w:t>loss</w:t>
            </w:r>
            <w:r w:rsidRPr="007B347D">
              <w:rPr>
                <w:rFonts w:eastAsia="Arial"/>
                <w:spacing w:val="15"/>
              </w:rPr>
              <w:t xml:space="preserve"> </w:t>
            </w:r>
            <w:r w:rsidRPr="007B347D">
              <w:rPr>
                <w:rFonts w:eastAsia="Arial"/>
                <w:spacing w:val="1"/>
              </w:rPr>
              <w:t>or</w:t>
            </w:r>
            <w:r w:rsidRPr="007B347D">
              <w:rPr>
                <w:rFonts w:eastAsia="Arial"/>
                <w:spacing w:val="13"/>
              </w:rPr>
              <w:t xml:space="preserve"> </w:t>
            </w:r>
            <w:r w:rsidRPr="007B347D">
              <w:rPr>
                <w:rFonts w:eastAsia="Arial"/>
                <w:spacing w:val="5"/>
              </w:rPr>
              <w:t>permanent</w:t>
            </w:r>
            <w:r w:rsidRPr="007B347D">
              <w:rPr>
                <w:rFonts w:eastAsia="Arial"/>
                <w:spacing w:val="12"/>
              </w:rPr>
              <w:t xml:space="preserve"> </w:t>
            </w:r>
            <w:r w:rsidRPr="007B347D">
              <w:rPr>
                <w:rFonts w:eastAsia="Arial"/>
                <w:spacing w:val="3"/>
              </w:rPr>
              <w:t>injury</w:t>
            </w:r>
            <w:r w:rsidRPr="007B347D">
              <w:rPr>
                <w:rFonts w:eastAsia="Arial"/>
                <w:spacing w:val="6"/>
              </w:rPr>
              <w:t xml:space="preserve"> </w:t>
            </w:r>
            <w:r w:rsidRPr="007B347D">
              <w:rPr>
                <w:rFonts w:eastAsia="Arial"/>
                <w:spacing w:val="1"/>
              </w:rPr>
              <w:t>of</w:t>
            </w:r>
            <w:r w:rsidRPr="007B347D">
              <w:rPr>
                <w:rFonts w:eastAsia="Arial"/>
                <w:spacing w:val="15"/>
              </w:rPr>
              <w:t xml:space="preserve"> </w:t>
            </w:r>
            <w:r w:rsidRPr="007B347D">
              <w:rPr>
                <w:rFonts w:eastAsia="Arial"/>
                <w:spacing w:val="5"/>
              </w:rPr>
              <w:t>human</w:t>
            </w:r>
            <w:r w:rsidRPr="007B347D">
              <w:rPr>
                <w:rFonts w:eastAsia="Arial"/>
                <w:spacing w:val="12"/>
              </w:rPr>
              <w:t xml:space="preserve"> </w:t>
            </w:r>
            <w:r w:rsidRPr="007B347D">
              <w:rPr>
                <w:rFonts w:eastAsia="Arial"/>
                <w:spacing w:val="5"/>
              </w:rPr>
              <w:t>life;</w:t>
            </w:r>
          </w:p>
          <w:p w:rsidR="00481C51" w:rsidRPr="007B347D" w:rsidRDefault="00481C51" w:rsidP="00AD6789">
            <w:pPr>
              <w:widowControl w:val="0"/>
              <w:numPr>
                <w:ilvl w:val="0"/>
                <w:numId w:val="14"/>
              </w:numPr>
              <w:tabs>
                <w:tab w:val="left" w:pos="1158"/>
                <w:tab w:val="left" w:pos="1159"/>
              </w:tabs>
              <w:autoSpaceDE w:val="0"/>
              <w:autoSpaceDN w:val="0"/>
              <w:spacing w:before="50"/>
              <w:ind w:left="463" w:right="5" w:hanging="58"/>
              <w:jc w:val="left"/>
              <w:rPr>
                <w:rFonts w:eastAsia="Arial"/>
              </w:rPr>
            </w:pPr>
            <w:r w:rsidRPr="007B347D">
              <w:rPr>
                <w:rFonts w:eastAsia="Arial"/>
                <w:i/>
                <w:spacing w:val="2"/>
              </w:rPr>
              <w:t>R</w:t>
            </w:r>
            <w:r w:rsidRPr="007B347D">
              <w:rPr>
                <w:rFonts w:eastAsia="Arial"/>
                <w:spacing w:val="2"/>
                <w:position w:val="-5"/>
              </w:rPr>
              <w:t>2</w:t>
            </w:r>
            <w:r w:rsidRPr="007B347D">
              <w:rPr>
                <w:rFonts w:eastAsia="Arial"/>
                <w:spacing w:val="2"/>
              </w:rPr>
              <w:t>:</w:t>
            </w:r>
            <w:r w:rsidRPr="007B347D">
              <w:rPr>
                <w:rFonts w:eastAsia="Arial"/>
                <w:spacing w:val="12"/>
              </w:rPr>
              <w:t xml:space="preserve"> </w:t>
            </w:r>
            <w:r w:rsidRPr="007B347D">
              <w:rPr>
                <w:rFonts w:eastAsia="Arial"/>
                <w:spacing w:val="3"/>
              </w:rPr>
              <w:t>risk</w:t>
            </w:r>
            <w:r w:rsidRPr="007B347D">
              <w:rPr>
                <w:rFonts w:eastAsia="Arial"/>
                <w:spacing w:val="16"/>
              </w:rPr>
              <w:t xml:space="preserve"> </w:t>
            </w:r>
            <w:r w:rsidRPr="007B347D">
              <w:rPr>
                <w:rFonts w:eastAsia="Arial"/>
                <w:spacing w:val="1"/>
              </w:rPr>
              <w:t>of</w:t>
            </w:r>
            <w:r w:rsidRPr="007B347D">
              <w:rPr>
                <w:rFonts w:eastAsia="Arial"/>
                <w:spacing w:val="15"/>
              </w:rPr>
              <w:t xml:space="preserve"> </w:t>
            </w:r>
            <w:r w:rsidRPr="007B347D">
              <w:rPr>
                <w:rFonts w:eastAsia="Arial"/>
                <w:spacing w:val="3"/>
              </w:rPr>
              <w:t>loss</w:t>
            </w:r>
            <w:r w:rsidRPr="007B347D">
              <w:rPr>
                <w:rFonts w:eastAsia="Arial"/>
                <w:spacing w:val="15"/>
              </w:rPr>
              <w:t xml:space="preserve"> </w:t>
            </w:r>
            <w:r w:rsidRPr="007B347D">
              <w:rPr>
                <w:rFonts w:eastAsia="Arial"/>
                <w:spacing w:val="1"/>
              </w:rPr>
              <w:t>of</w:t>
            </w:r>
            <w:r w:rsidRPr="007B347D">
              <w:rPr>
                <w:rFonts w:eastAsia="Arial"/>
                <w:spacing w:val="15"/>
              </w:rPr>
              <w:t xml:space="preserve"> </w:t>
            </w:r>
            <w:r w:rsidRPr="007B347D">
              <w:rPr>
                <w:rFonts w:eastAsia="Arial"/>
                <w:spacing w:val="5"/>
              </w:rPr>
              <w:t>services</w:t>
            </w:r>
            <w:r w:rsidRPr="007B347D">
              <w:rPr>
                <w:rFonts w:eastAsia="Arial"/>
                <w:spacing w:val="15"/>
              </w:rPr>
              <w:t xml:space="preserve"> </w:t>
            </w:r>
            <w:r w:rsidRPr="007B347D">
              <w:rPr>
                <w:rFonts w:eastAsia="Arial"/>
                <w:spacing w:val="2"/>
              </w:rPr>
              <w:t>to</w:t>
            </w:r>
            <w:r w:rsidRPr="007B347D">
              <w:rPr>
                <w:rFonts w:eastAsia="Arial"/>
                <w:spacing w:val="12"/>
              </w:rPr>
              <w:t xml:space="preserve"> </w:t>
            </w:r>
            <w:r w:rsidRPr="007B347D">
              <w:rPr>
                <w:rFonts w:eastAsia="Arial"/>
                <w:spacing w:val="2"/>
              </w:rPr>
              <w:t>the</w:t>
            </w:r>
            <w:r w:rsidRPr="007B347D">
              <w:rPr>
                <w:rFonts w:eastAsia="Arial"/>
                <w:spacing w:val="12"/>
              </w:rPr>
              <w:t xml:space="preserve"> </w:t>
            </w:r>
            <w:r w:rsidRPr="007B347D">
              <w:rPr>
                <w:rFonts w:eastAsia="Arial"/>
                <w:spacing w:val="3"/>
              </w:rPr>
              <w:t>public;</w:t>
            </w:r>
          </w:p>
          <w:p w:rsidR="00481C51" w:rsidRPr="007B347D" w:rsidRDefault="00481C51" w:rsidP="00AD6789">
            <w:pPr>
              <w:widowControl w:val="0"/>
              <w:numPr>
                <w:ilvl w:val="0"/>
                <w:numId w:val="14"/>
              </w:numPr>
              <w:tabs>
                <w:tab w:val="left" w:pos="1158"/>
                <w:tab w:val="left" w:pos="1159"/>
              </w:tabs>
              <w:autoSpaceDE w:val="0"/>
              <w:autoSpaceDN w:val="0"/>
              <w:spacing w:before="51"/>
              <w:ind w:left="463" w:right="5" w:hanging="58"/>
              <w:jc w:val="left"/>
              <w:rPr>
                <w:rFonts w:eastAsia="Arial"/>
              </w:rPr>
            </w:pPr>
            <w:r w:rsidRPr="007B347D">
              <w:rPr>
                <w:rFonts w:eastAsia="Arial"/>
                <w:i/>
                <w:spacing w:val="2"/>
              </w:rPr>
              <w:t>R</w:t>
            </w:r>
            <w:r w:rsidRPr="007B347D">
              <w:rPr>
                <w:rFonts w:eastAsia="Arial"/>
                <w:spacing w:val="2"/>
                <w:position w:val="-5"/>
              </w:rPr>
              <w:t>3</w:t>
            </w:r>
            <w:r w:rsidRPr="007B347D">
              <w:rPr>
                <w:rFonts w:eastAsia="Arial"/>
                <w:spacing w:val="2"/>
              </w:rPr>
              <w:t xml:space="preserve">: </w:t>
            </w:r>
            <w:r w:rsidRPr="007B347D">
              <w:rPr>
                <w:rFonts w:eastAsia="Arial"/>
                <w:spacing w:val="3"/>
              </w:rPr>
              <w:t xml:space="preserve">risk </w:t>
            </w:r>
            <w:r w:rsidRPr="007B347D">
              <w:rPr>
                <w:rFonts w:eastAsia="Arial"/>
                <w:spacing w:val="1"/>
              </w:rPr>
              <w:t xml:space="preserve">of </w:t>
            </w:r>
            <w:r w:rsidRPr="007B347D">
              <w:rPr>
                <w:rFonts w:eastAsia="Arial"/>
                <w:spacing w:val="3"/>
              </w:rPr>
              <w:t xml:space="preserve">loss </w:t>
            </w:r>
            <w:r w:rsidRPr="007B347D">
              <w:rPr>
                <w:rFonts w:eastAsia="Arial"/>
                <w:spacing w:val="1"/>
              </w:rPr>
              <w:t xml:space="preserve">of </w:t>
            </w:r>
            <w:r w:rsidRPr="007B347D">
              <w:rPr>
                <w:rFonts w:eastAsia="Arial"/>
                <w:spacing w:val="3"/>
              </w:rPr>
              <w:t>cultural</w:t>
            </w:r>
            <w:r w:rsidRPr="007B347D">
              <w:rPr>
                <w:rFonts w:eastAsia="Arial"/>
                <w:spacing w:val="15"/>
              </w:rPr>
              <w:t xml:space="preserve"> </w:t>
            </w:r>
            <w:r w:rsidRPr="007B347D">
              <w:rPr>
                <w:rFonts w:eastAsia="Arial"/>
                <w:spacing w:val="5"/>
              </w:rPr>
              <w:t>heritage.</w:t>
            </w:r>
          </w:p>
          <w:p w:rsidR="00481C51" w:rsidRPr="007B347D" w:rsidRDefault="00481C51" w:rsidP="00AD6789">
            <w:pPr>
              <w:widowControl w:val="0"/>
              <w:autoSpaceDE w:val="0"/>
              <w:autoSpaceDN w:val="0"/>
              <w:ind w:left="0" w:right="3" w:firstLine="0"/>
              <w:rPr>
                <w:color w:val="000000"/>
                <w:sz w:val="20"/>
                <w:szCs w:val="20"/>
                <w:shd w:val="clear" w:color="auto" w:fill="FFFFFF"/>
              </w:rPr>
            </w:pPr>
            <w:r w:rsidRPr="007B347D">
              <w:rPr>
                <w:color w:val="000000"/>
                <w:sz w:val="20"/>
                <w:szCs w:val="20"/>
                <w:shd w:val="clear" w:color="auto" w:fill="FFFFFF"/>
              </w:rPr>
              <w:t xml:space="preserve">NOTE 1 Risk </w:t>
            </w:r>
            <w:r w:rsidRPr="007B347D">
              <w:rPr>
                <w:rFonts w:eastAsia="Arial"/>
                <w:i/>
                <w:spacing w:val="2"/>
                <w:sz w:val="20"/>
                <w:szCs w:val="20"/>
              </w:rPr>
              <w:t>R</w:t>
            </w:r>
            <w:r w:rsidRPr="007B347D">
              <w:rPr>
                <w:rFonts w:eastAsia="Arial"/>
                <w:spacing w:val="2"/>
                <w:position w:val="-5"/>
                <w:sz w:val="20"/>
                <w:szCs w:val="20"/>
                <w:lang w:val="en-US"/>
              </w:rPr>
              <w:t>4</w:t>
            </w:r>
            <w:r w:rsidRPr="007B347D">
              <w:rPr>
                <w:color w:val="000000"/>
                <w:sz w:val="20"/>
                <w:szCs w:val="20"/>
                <w:shd w:val="clear" w:color="auto" w:fill="FFFFFF"/>
              </w:rPr>
              <w:t>: risk of loss of economic values, should be assessed whenever the economic justification of lightning protection is considered (see 6.2).</w:t>
            </w:r>
          </w:p>
          <w:p w:rsidR="00481C51" w:rsidRDefault="00481C51" w:rsidP="00AD6789">
            <w:pPr>
              <w:widowControl w:val="0"/>
              <w:autoSpaceDE w:val="0"/>
              <w:autoSpaceDN w:val="0"/>
              <w:ind w:left="0" w:right="3" w:firstLine="0"/>
              <w:rPr>
                <w:color w:val="000000"/>
                <w:shd w:val="clear" w:color="auto" w:fill="FFFFFF"/>
              </w:rPr>
            </w:pPr>
            <w:r w:rsidRPr="007B347D">
              <w:rPr>
                <w:color w:val="000000"/>
                <w:shd w:val="clear" w:color="auto" w:fill="FFFFFF"/>
              </w:rPr>
              <w:t>Protection against lightning is needed if the risk R (</w:t>
            </w:r>
            <w:r w:rsidRPr="007B347D">
              <w:rPr>
                <w:rFonts w:eastAsia="Arial"/>
                <w:i/>
              </w:rPr>
              <w:t>R</w:t>
            </w:r>
            <w:r w:rsidRPr="007B347D">
              <w:rPr>
                <w:rFonts w:eastAsia="Arial"/>
                <w:position w:val="-5"/>
              </w:rPr>
              <w:t>1</w:t>
            </w:r>
            <w:r>
              <w:rPr>
                <w:color w:val="000000"/>
                <w:shd w:val="clear" w:color="auto" w:fill="FFFFFF"/>
              </w:rPr>
              <w:t xml:space="preserve"> to </w:t>
            </w:r>
            <w:r w:rsidRPr="007B347D">
              <w:rPr>
                <w:rFonts w:eastAsia="Arial"/>
                <w:i/>
              </w:rPr>
              <w:t>R</w:t>
            </w:r>
            <w:r w:rsidRPr="007B347D">
              <w:rPr>
                <w:rFonts w:eastAsia="Arial"/>
                <w:position w:val="-5"/>
              </w:rPr>
              <w:t>3</w:t>
            </w:r>
            <w:r w:rsidRPr="007B347D">
              <w:rPr>
                <w:color w:val="000000"/>
                <w:shd w:val="clear" w:color="auto" w:fill="FFFFFF"/>
              </w:rPr>
              <w:t xml:space="preserve">) is higher than the tolerable level </w:t>
            </w:r>
            <w:r w:rsidRPr="007B347D">
              <w:rPr>
                <w:rFonts w:eastAsia="Arial"/>
                <w:i/>
              </w:rPr>
              <w:t>R</w:t>
            </w:r>
            <w:r w:rsidRPr="007B347D">
              <w:rPr>
                <w:rFonts w:eastAsia="Arial"/>
                <w:position w:val="-5"/>
              </w:rPr>
              <w:t>T</w:t>
            </w:r>
          </w:p>
          <w:p w:rsidR="00481C51" w:rsidRPr="003B339F" w:rsidRDefault="00481C51" w:rsidP="00AD6789">
            <w:pPr>
              <w:widowControl w:val="0"/>
              <w:autoSpaceDE w:val="0"/>
              <w:autoSpaceDN w:val="0"/>
              <w:ind w:left="0" w:right="3" w:firstLine="0"/>
              <w:jc w:val="center"/>
              <w:rPr>
                <w:color w:val="000000"/>
                <w:shd w:val="clear" w:color="auto" w:fill="FFFFFF"/>
              </w:rPr>
            </w:pPr>
            <w:r w:rsidRPr="007B347D">
              <w:rPr>
                <w:rFonts w:eastAsia="Arial"/>
                <w:i/>
              </w:rPr>
              <w:t xml:space="preserve">R </w:t>
            </w:r>
            <w:r w:rsidRPr="007B347D">
              <w:rPr>
                <w:rFonts w:ascii="Symbol" w:eastAsia="Arial" w:hAnsi="Symbol"/>
              </w:rPr>
              <w:t></w:t>
            </w:r>
            <w:r w:rsidRPr="007B347D">
              <w:rPr>
                <w:rFonts w:eastAsia="Arial"/>
              </w:rPr>
              <w:t xml:space="preserve"> </w:t>
            </w:r>
            <w:r w:rsidRPr="007B347D">
              <w:rPr>
                <w:rFonts w:eastAsia="Arial"/>
                <w:i/>
              </w:rPr>
              <w:t>R</w:t>
            </w:r>
            <w:r w:rsidRPr="007B347D">
              <w:rPr>
                <w:rFonts w:eastAsia="Arial"/>
                <w:position w:val="-5"/>
              </w:rPr>
              <w:t>T</w:t>
            </w:r>
          </w:p>
          <w:p w:rsidR="00481C51"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In this case, protection measures shall be adopted in order reduce the risk R (</w:t>
            </w:r>
            <w:r w:rsidRPr="003B339F">
              <w:rPr>
                <w:rFonts w:eastAsia="Arial"/>
                <w:i/>
              </w:rPr>
              <w:t>R</w:t>
            </w:r>
            <w:r w:rsidRPr="003B339F">
              <w:rPr>
                <w:rFonts w:eastAsia="Arial"/>
                <w:position w:val="-5"/>
              </w:rPr>
              <w:t xml:space="preserve">1 </w:t>
            </w:r>
            <w:r w:rsidRPr="003B339F">
              <w:rPr>
                <w:rFonts w:eastAsia="Arial"/>
              </w:rPr>
              <w:t xml:space="preserve">–ээс </w:t>
            </w:r>
            <w:r w:rsidRPr="003B339F">
              <w:rPr>
                <w:rFonts w:eastAsia="Arial"/>
                <w:i/>
              </w:rPr>
              <w:t>R</w:t>
            </w:r>
            <w:r w:rsidRPr="003B339F">
              <w:rPr>
                <w:rFonts w:eastAsia="Arial"/>
                <w:position w:val="-5"/>
              </w:rPr>
              <w:t>3</w:t>
            </w:r>
            <w:r w:rsidRPr="003B339F">
              <w:rPr>
                <w:color w:val="000000"/>
                <w:shd w:val="clear" w:color="auto" w:fill="FFFFFF"/>
              </w:rPr>
              <w:t xml:space="preserve">) to the tolerable level </w:t>
            </w:r>
            <w:r w:rsidRPr="007B347D">
              <w:rPr>
                <w:rFonts w:eastAsia="Arial"/>
                <w:i/>
              </w:rPr>
              <w:t>R</w:t>
            </w:r>
            <w:r w:rsidRPr="007B347D">
              <w:rPr>
                <w:rFonts w:eastAsia="Arial"/>
                <w:position w:val="-5"/>
              </w:rPr>
              <w:t>T</w:t>
            </w:r>
          </w:p>
          <w:p w:rsidR="00481C51" w:rsidRPr="003B339F" w:rsidRDefault="00481C51" w:rsidP="00AD6789">
            <w:pPr>
              <w:widowControl w:val="0"/>
              <w:pBdr>
                <w:left w:val="nil"/>
              </w:pBdr>
              <w:autoSpaceDE w:val="0"/>
              <w:autoSpaceDN w:val="0"/>
              <w:ind w:left="0" w:right="3" w:firstLine="0"/>
              <w:jc w:val="center"/>
              <w:rPr>
                <w:color w:val="000000"/>
                <w:shd w:val="clear" w:color="auto" w:fill="FFFFFF"/>
              </w:rPr>
            </w:pPr>
            <w:r w:rsidRPr="003B339F">
              <w:rPr>
                <w:rFonts w:eastAsia="Arial"/>
                <w:i/>
                <w:iCs/>
              </w:rPr>
              <w:t>R</w:t>
            </w:r>
            <w:r w:rsidRPr="003B339F">
              <w:rPr>
                <w:rFonts w:eastAsia="Symbol"/>
              </w:rPr>
              <w:sym w:font="Symbol" w:char="F0A3"/>
            </w:r>
            <w:r w:rsidRPr="003B339F">
              <w:rPr>
                <w:rFonts w:eastAsia="Arial"/>
                <w:i/>
                <w:iCs/>
              </w:rPr>
              <w:t>R</w:t>
            </w:r>
            <w:r w:rsidRPr="003B339F">
              <w:rPr>
                <w:rFonts w:eastAsia="Arial"/>
                <w:position w:val="-5"/>
              </w:rPr>
              <w:t>T</w:t>
            </w:r>
          </w:p>
          <w:p w:rsidR="00481C51"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If more than one type of loss could appear, the condition R ≤ </w:t>
            </w:r>
            <w:r w:rsidRPr="007B347D">
              <w:rPr>
                <w:rFonts w:eastAsia="Arial"/>
                <w:i/>
                <w:iCs/>
              </w:rPr>
              <w:t>R</w:t>
            </w:r>
            <w:r w:rsidRPr="007B347D">
              <w:rPr>
                <w:rFonts w:eastAsia="Arial"/>
                <w:position w:val="-5"/>
              </w:rPr>
              <w:t>T</w:t>
            </w:r>
            <w:r w:rsidRPr="003B339F">
              <w:rPr>
                <w:color w:val="000000"/>
                <w:shd w:val="clear" w:color="auto" w:fill="FFFFFF"/>
              </w:rPr>
              <w:t xml:space="preserve"> shall be satisfied for each type of loss (</w:t>
            </w:r>
            <w:r>
              <w:rPr>
                <w:rFonts w:eastAsia="Arial"/>
                <w:i/>
                <w:lang w:val="en-US"/>
              </w:rPr>
              <w:t>L</w:t>
            </w:r>
            <w:r w:rsidRPr="007B347D">
              <w:rPr>
                <w:rFonts w:eastAsia="Arial"/>
                <w:position w:val="-5"/>
              </w:rPr>
              <w:t>1</w:t>
            </w:r>
            <w:r w:rsidRPr="003B339F">
              <w:rPr>
                <w:color w:val="000000"/>
                <w:shd w:val="clear" w:color="auto" w:fill="FFFFFF"/>
              </w:rPr>
              <w:t xml:space="preserve">, </w:t>
            </w:r>
            <w:r>
              <w:rPr>
                <w:rFonts w:eastAsia="Arial"/>
                <w:i/>
                <w:lang w:val="en-US"/>
              </w:rPr>
              <w:t>L</w:t>
            </w:r>
            <w:r>
              <w:rPr>
                <w:rFonts w:eastAsia="Arial"/>
                <w:position w:val="-5"/>
              </w:rPr>
              <w:t>2</w:t>
            </w:r>
            <w:r>
              <w:rPr>
                <w:color w:val="000000"/>
                <w:shd w:val="clear" w:color="auto" w:fill="FFFFFF"/>
              </w:rPr>
              <w:t xml:space="preserve"> and</w:t>
            </w:r>
            <w:r w:rsidRPr="003B339F">
              <w:rPr>
                <w:color w:val="000000"/>
                <w:shd w:val="clear" w:color="auto" w:fill="FFFFFF"/>
              </w:rPr>
              <w:t xml:space="preserve"> </w:t>
            </w:r>
            <w:r>
              <w:rPr>
                <w:rFonts w:eastAsia="Arial"/>
                <w:i/>
                <w:lang w:val="en-US"/>
              </w:rPr>
              <w:t>L</w:t>
            </w:r>
            <w:r>
              <w:rPr>
                <w:rFonts w:eastAsia="Arial"/>
                <w:position w:val="-5"/>
              </w:rPr>
              <w:t>3</w:t>
            </w:r>
            <w:r w:rsidRPr="003B339F">
              <w:rPr>
                <w:color w:val="000000"/>
                <w:shd w:val="clear" w:color="auto" w:fill="FFFFFF"/>
              </w:rPr>
              <w:t>).</w:t>
            </w:r>
          </w:p>
          <w:p w:rsidR="00481C51" w:rsidRPr="00F42164" w:rsidRDefault="00481C51" w:rsidP="00F42164">
            <w:pPr>
              <w:widowControl w:val="0"/>
              <w:autoSpaceDE w:val="0"/>
              <w:autoSpaceDN w:val="0"/>
              <w:ind w:left="0" w:right="3" w:firstLine="0"/>
              <w:rPr>
                <w:color w:val="000000"/>
                <w:shd w:val="clear" w:color="auto" w:fill="FFFFFF"/>
              </w:rPr>
            </w:pPr>
            <w:r w:rsidRPr="003B339F">
              <w:rPr>
                <w:color w:val="000000"/>
                <w:shd w:val="clear" w:color="auto" w:fill="FFFFFF"/>
              </w:rPr>
              <w:t xml:space="preserve">The values of tolerable risk </w:t>
            </w:r>
            <w:r w:rsidRPr="003B339F">
              <w:rPr>
                <w:rFonts w:eastAsia="Arial"/>
                <w:i/>
                <w:iCs/>
              </w:rPr>
              <w:t>R</w:t>
            </w:r>
            <w:r w:rsidRPr="003B339F">
              <w:rPr>
                <w:rFonts w:eastAsia="Arial"/>
                <w:position w:val="-5"/>
              </w:rPr>
              <w:t>T</w:t>
            </w:r>
            <w:r w:rsidRPr="003B339F">
              <w:rPr>
                <w:color w:val="000000"/>
                <w:shd w:val="clear" w:color="auto" w:fill="FFFFFF"/>
              </w:rPr>
              <w:t xml:space="preserve"> where lightning could result in the loss of items of social value should be under the responsibilit</w:t>
            </w:r>
            <w:r w:rsidR="00F42164">
              <w:rPr>
                <w:color w:val="000000"/>
                <w:shd w:val="clear" w:color="auto" w:fill="FFFFFF"/>
              </w:rPr>
              <w:t>y of a competent national body.</w:t>
            </w:r>
          </w:p>
          <w:p w:rsidR="00481C51" w:rsidRPr="003B339F" w:rsidRDefault="00481C51" w:rsidP="00AD6789">
            <w:pPr>
              <w:widowControl w:val="0"/>
              <w:autoSpaceDE w:val="0"/>
              <w:autoSpaceDN w:val="0"/>
              <w:ind w:left="0" w:right="3" w:firstLine="0"/>
              <w:rPr>
                <w:color w:val="000000"/>
                <w:sz w:val="20"/>
                <w:szCs w:val="20"/>
                <w:shd w:val="clear" w:color="auto" w:fill="FFFFFF"/>
              </w:rPr>
            </w:pPr>
            <w:r w:rsidRPr="003B339F">
              <w:rPr>
                <w:color w:val="000000"/>
                <w:sz w:val="20"/>
                <w:szCs w:val="20"/>
                <w:shd w:val="clear" w:color="auto" w:fill="FFFFFF"/>
              </w:rPr>
              <w:t>NOTE 2 An authority having jurisdiction may specify the need for lightning protection for specific applications without requiring a risk assessment. In these cases, the required lightning protection level will be specified by the authority having jurisdiction. In some cases, a risk assessment may be performed as a technique by which to justify a waiver to these requirements.</w:t>
            </w:r>
          </w:p>
          <w:p w:rsidR="00481C51" w:rsidRPr="003B339F" w:rsidRDefault="00481C51" w:rsidP="00AD6789">
            <w:pPr>
              <w:widowControl w:val="0"/>
              <w:autoSpaceDE w:val="0"/>
              <w:autoSpaceDN w:val="0"/>
              <w:ind w:left="0" w:right="3" w:firstLine="0"/>
              <w:rPr>
                <w:color w:val="000000"/>
                <w:sz w:val="20"/>
                <w:szCs w:val="20"/>
                <w:shd w:val="clear" w:color="auto" w:fill="FFFFFF"/>
              </w:rPr>
            </w:pPr>
            <w:r w:rsidRPr="003B339F">
              <w:rPr>
                <w:color w:val="000000"/>
                <w:sz w:val="20"/>
                <w:szCs w:val="20"/>
                <w:shd w:val="clear" w:color="auto" w:fill="FFFFFF"/>
              </w:rPr>
              <w:t>NOTE 3 Detailed information on risk assessment and on the procedure for selection of protection measures is reported in IEC 62305-2.</w:t>
            </w:r>
          </w:p>
          <w:p w:rsidR="00481C51" w:rsidRPr="00CD114F" w:rsidRDefault="00481C51" w:rsidP="00AD6789">
            <w:pPr>
              <w:widowControl w:val="0"/>
              <w:autoSpaceDE w:val="0"/>
              <w:autoSpaceDN w:val="0"/>
              <w:ind w:left="463"/>
              <w:rPr>
                <w:rFonts w:eastAsia="Arial"/>
                <w:sz w:val="18"/>
                <w:szCs w:val="20"/>
              </w:rPr>
            </w:pPr>
          </w:p>
          <w:p w:rsidR="00F42164" w:rsidRDefault="00F42164" w:rsidP="00AD6789">
            <w:pPr>
              <w:widowControl w:val="0"/>
              <w:autoSpaceDE w:val="0"/>
              <w:autoSpaceDN w:val="0"/>
              <w:ind w:left="0" w:right="3" w:firstLine="0"/>
              <w:rPr>
                <w:b/>
                <w:color w:val="000000"/>
                <w:shd w:val="clear" w:color="auto" w:fill="FFFFFF"/>
                <w:lang w:val="en-US"/>
              </w:rPr>
            </w:pPr>
            <w:bookmarkStart w:id="22" w:name="6.2_Economic_justification_of_lightning_"/>
            <w:bookmarkStart w:id="23" w:name="_TOC_250015"/>
            <w:bookmarkEnd w:id="22"/>
          </w:p>
          <w:p w:rsidR="00F42164" w:rsidRDefault="00F42164" w:rsidP="00AD6789">
            <w:pPr>
              <w:widowControl w:val="0"/>
              <w:autoSpaceDE w:val="0"/>
              <w:autoSpaceDN w:val="0"/>
              <w:ind w:left="0" w:right="3" w:firstLine="0"/>
              <w:rPr>
                <w:b/>
                <w:color w:val="000000"/>
                <w:shd w:val="clear" w:color="auto" w:fill="FFFFFF"/>
                <w:lang w:val="en-US"/>
              </w:rPr>
            </w:pPr>
          </w:p>
          <w:p w:rsidR="00F42164" w:rsidRDefault="00F42164" w:rsidP="00AD6789">
            <w:pPr>
              <w:widowControl w:val="0"/>
              <w:autoSpaceDE w:val="0"/>
              <w:autoSpaceDN w:val="0"/>
              <w:ind w:left="0" w:right="3" w:firstLine="0"/>
              <w:rPr>
                <w:b/>
                <w:color w:val="000000"/>
                <w:shd w:val="clear" w:color="auto" w:fill="FFFFFF"/>
                <w:lang w:val="en-US"/>
              </w:rPr>
            </w:pPr>
          </w:p>
          <w:p w:rsidR="00481C51" w:rsidRPr="00F42164" w:rsidRDefault="00481C51" w:rsidP="00F42164">
            <w:pPr>
              <w:widowControl w:val="0"/>
              <w:autoSpaceDE w:val="0"/>
              <w:autoSpaceDN w:val="0"/>
              <w:ind w:left="0" w:right="3" w:firstLine="0"/>
              <w:rPr>
                <w:b/>
                <w:color w:val="000000"/>
                <w:shd w:val="clear" w:color="auto" w:fill="FFFFFF"/>
                <w:lang w:val="en-US"/>
              </w:rPr>
            </w:pPr>
            <w:r>
              <w:rPr>
                <w:b/>
                <w:color w:val="000000"/>
                <w:shd w:val="clear" w:color="auto" w:fill="FFFFFF"/>
                <w:lang w:val="en-US"/>
              </w:rPr>
              <w:t xml:space="preserve">6.2 </w:t>
            </w:r>
            <w:r w:rsidRPr="003B339F">
              <w:rPr>
                <w:b/>
                <w:color w:val="000000"/>
                <w:shd w:val="clear" w:color="auto" w:fill="FFFFFF"/>
                <w:lang w:val="en-US"/>
              </w:rPr>
              <w:t xml:space="preserve">Economic justification of lightning </w:t>
            </w:r>
            <w:bookmarkEnd w:id="23"/>
            <w:r w:rsidR="00F42164">
              <w:rPr>
                <w:b/>
                <w:color w:val="000000"/>
                <w:shd w:val="clear" w:color="auto" w:fill="FFFFFF"/>
                <w:lang w:val="en-US"/>
              </w:rPr>
              <w:t>protection</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Besides the need for lightning protection for the structure to be protected, it may be useful to evaluate the economic benefits of providing protection measures in order to reduce the economic loss </w:t>
            </w:r>
            <w:r w:rsidRPr="003B339F">
              <w:rPr>
                <w:rFonts w:eastAsia="Arial"/>
                <w:i/>
                <w:spacing w:val="2"/>
                <w:lang w:val="en-US"/>
              </w:rPr>
              <w:t>L</w:t>
            </w:r>
            <w:r w:rsidRPr="003B339F">
              <w:rPr>
                <w:rFonts w:eastAsia="Arial"/>
                <w:spacing w:val="2"/>
                <w:position w:val="-5"/>
              </w:rPr>
              <w:t>4</w:t>
            </w:r>
            <w:r w:rsidRPr="003B339F">
              <w:rPr>
                <w:color w:val="000000"/>
                <w:shd w:val="clear" w:color="auto" w:fill="FFFFFF"/>
              </w:rPr>
              <w:t>.</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In this case, the risk </w:t>
            </w:r>
            <w:r w:rsidRPr="003B339F">
              <w:rPr>
                <w:rFonts w:eastAsia="Arial"/>
                <w:i/>
                <w:spacing w:val="2"/>
              </w:rPr>
              <w:t>R</w:t>
            </w:r>
            <w:r w:rsidRPr="003B339F">
              <w:rPr>
                <w:rFonts w:eastAsia="Arial"/>
                <w:spacing w:val="2"/>
                <w:position w:val="-5"/>
              </w:rPr>
              <w:t>4</w:t>
            </w:r>
            <w:r w:rsidRPr="003B339F">
              <w:rPr>
                <w:color w:val="000000"/>
                <w:shd w:val="clear" w:color="auto" w:fill="FFFFFF"/>
              </w:rPr>
              <w:t xml:space="preserve"> of loss of economic values should be assessed. The assessment of risk </w:t>
            </w:r>
            <w:r w:rsidRPr="003B339F">
              <w:rPr>
                <w:rFonts w:eastAsia="Arial"/>
                <w:i/>
                <w:spacing w:val="2"/>
              </w:rPr>
              <w:t>R</w:t>
            </w:r>
            <w:r w:rsidRPr="003B339F">
              <w:rPr>
                <w:rFonts w:eastAsia="Arial"/>
                <w:spacing w:val="2"/>
                <w:position w:val="-5"/>
              </w:rPr>
              <w:t>4</w:t>
            </w:r>
            <w:r w:rsidRPr="003B339F">
              <w:rPr>
                <w:color w:val="000000"/>
                <w:shd w:val="clear" w:color="auto" w:fill="FFFFFF"/>
              </w:rPr>
              <w:t xml:space="preserve"> allows for the evaluation of the cost of the economic loss with and without the adopted protection measures.</w:t>
            </w:r>
          </w:p>
          <w:p w:rsidR="00481C51" w:rsidRPr="003B339F" w:rsidRDefault="00481C51" w:rsidP="00AD6789">
            <w:pPr>
              <w:widowControl w:val="0"/>
              <w:autoSpaceDE w:val="0"/>
              <w:autoSpaceDN w:val="0"/>
              <w:ind w:left="0" w:right="3" w:firstLine="0"/>
              <w:rPr>
                <w:color w:val="000000"/>
                <w:shd w:val="clear" w:color="auto" w:fill="FFFFFF"/>
              </w:rPr>
            </w:pPr>
            <w:r w:rsidRPr="003B339F">
              <w:rPr>
                <w:color w:val="000000"/>
                <w:shd w:val="clear" w:color="auto" w:fill="FFFFFF"/>
              </w:rPr>
              <w:t xml:space="preserve">Lightning protection is cost effective if the sum of the cost </w:t>
            </w:r>
            <w:r w:rsidRPr="003B339F">
              <w:rPr>
                <w:rFonts w:eastAsia="Arial"/>
                <w:i/>
                <w:iCs/>
              </w:rPr>
              <w:t>C</w:t>
            </w:r>
            <w:r w:rsidRPr="003B339F">
              <w:rPr>
                <w:rFonts w:eastAsia="Arial"/>
                <w:position w:val="-5"/>
              </w:rPr>
              <w:t>RL</w:t>
            </w:r>
            <w:r w:rsidRPr="003B339F">
              <w:rPr>
                <w:color w:val="000000"/>
                <w:shd w:val="clear" w:color="auto" w:fill="FFFFFF"/>
              </w:rPr>
              <w:t xml:space="preserve"> of residual loss in the presence of protection measures and the cost </w:t>
            </w:r>
            <w:r w:rsidRPr="003B339F">
              <w:rPr>
                <w:rFonts w:eastAsia="Arial"/>
                <w:i/>
                <w:iCs/>
              </w:rPr>
              <w:t>C</w:t>
            </w:r>
            <w:r w:rsidRPr="003B339F">
              <w:rPr>
                <w:rFonts w:eastAsia="Arial"/>
                <w:position w:val="-5"/>
              </w:rPr>
              <w:t>PM</w:t>
            </w:r>
            <w:r w:rsidRPr="003B339F">
              <w:rPr>
                <w:color w:val="000000"/>
                <w:shd w:val="clear" w:color="auto" w:fill="FFFFFF"/>
              </w:rPr>
              <w:t xml:space="preserve"> of protection measures is lower than the cost </w:t>
            </w:r>
            <w:r w:rsidRPr="003B339F">
              <w:rPr>
                <w:rFonts w:eastAsia="Arial"/>
                <w:i/>
                <w:iCs/>
              </w:rPr>
              <w:t>C</w:t>
            </w:r>
            <w:r w:rsidRPr="003B339F">
              <w:rPr>
                <w:rFonts w:eastAsia="Arial"/>
                <w:position w:val="-5"/>
              </w:rPr>
              <w:t>L</w:t>
            </w:r>
            <w:r w:rsidRPr="00ED7A2A">
              <w:rPr>
                <w:rFonts w:eastAsia="Arial"/>
                <w:sz w:val="20"/>
                <w:szCs w:val="20"/>
              </w:rPr>
              <w:t> </w:t>
            </w:r>
            <w:r w:rsidRPr="003B339F">
              <w:rPr>
                <w:color w:val="000000"/>
                <w:shd w:val="clear" w:color="auto" w:fill="FFFFFF"/>
              </w:rPr>
              <w:t>of total loss without protection measures:</w:t>
            </w:r>
          </w:p>
          <w:p w:rsidR="00481C51" w:rsidRPr="003B339F" w:rsidRDefault="00481C51" w:rsidP="00AD6789">
            <w:pPr>
              <w:ind w:left="0" w:right="150" w:firstLine="0"/>
              <w:jc w:val="center"/>
            </w:pPr>
            <w:r w:rsidRPr="003B339F">
              <w:rPr>
                <w:rFonts w:eastAsia="Arial"/>
                <w:i/>
                <w:iCs/>
              </w:rPr>
              <w:t>C</w:t>
            </w:r>
            <w:r w:rsidRPr="003B339F">
              <w:rPr>
                <w:rFonts w:eastAsia="Arial"/>
                <w:position w:val="-5"/>
              </w:rPr>
              <w:t>RL</w:t>
            </w:r>
            <w:r w:rsidRPr="003B339F">
              <w:rPr>
                <w:rFonts w:eastAsia="Arial"/>
              </w:rPr>
              <w:t>+</w:t>
            </w:r>
            <w:r w:rsidRPr="003B339F">
              <w:rPr>
                <w:rFonts w:eastAsia="Arial"/>
                <w:i/>
                <w:iCs/>
              </w:rPr>
              <w:t>C</w:t>
            </w:r>
            <w:r w:rsidRPr="003B339F">
              <w:rPr>
                <w:rFonts w:eastAsia="Arial"/>
                <w:position w:val="-5"/>
              </w:rPr>
              <w:t>PM</w:t>
            </w:r>
            <w:r w:rsidRPr="003B339F">
              <w:rPr>
                <w:rFonts w:eastAsia="Symbol"/>
              </w:rPr>
              <w:sym w:font="Symbol" w:char="F03C"/>
            </w:r>
            <w:r w:rsidRPr="003B339F">
              <w:rPr>
                <w:rFonts w:eastAsia="Arial"/>
                <w:i/>
                <w:iCs/>
              </w:rPr>
              <w:t>C</w:t>
            </w:r>
            <w:r w:rsidRPr="003B339F">
              <w:rPr>
                <w:rFonts w:eastAsia="Arial"/>
                <w:position w:val="-5"/>
              </w:rPr>
              <w:t>L</w:t>
            </w:r>
          </w:p>
          <w:p w:rsidR="00481C51" w:rsidRDefault="00481C51" w:rsidP="00AD6789">
            <w:pPr>
              <w:widowControl w:val="0"/>
              <w:autoSpaceDE w:val="0"/>
              <w:autoSpaceDN w:val="0"/>
              <w:ind w:left="0" w:right="3" w:firstLine="0"/>
              <w:rPr>
                <w:b/>
                <w:bCs/>
                <w:sz w:val="20"/>
                <w:szCs w:val="20"/>
              </w:rPr>
            </w:pPr>
            <w:r w:rsidRPr="003B339F">
              <w:rPr>
                <w:color w:val="000000"/>
                <w:sz w:val="20"/>
                <w:szCs w:val="20"/>
                <w:shd w:val="clear" w:color="auto" w:fill="FFFFFF"/>
              </w:rPr>
              <w:t>NOTE Detailed information on the evaluation of economic justification of   lightning protection is   reported in   IEC 62305-2.</w:t>
            </w:r>
          </w:p>
        </w:tc>
      </w:tr>
      <w:tr w:rsidR="00481C51" w:rsidTr="00AD6789">
        <w:tc>
          <w:tcPr>
            <w:tcW w:w="4785" w:type="dxa"/>
          </w:tcPr>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lastRenderedPageBreak/>
              <w:t>7 Хамгаалах арга хэмжээ</w:t>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7.1             Ерөнхий зүйл</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Эрсдлийг бууруулахын тулд гэмтлийн төрлөөс хамааруулан хамгаалалтын арга хэмжээ авч болно.</w:t>
            </w:r>
            <w:r>
              <w:rPr>
                <w:color w:val="000000"/>
                <w:shd w:val="clear" w:color="auto" w:fill="FFFFFF"/>
              </w:rPr>
              <w:t> </w:t>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7.2            Амьд биет цахилгаанд цохиулан гэмтэхийг бууруул</w:t>
            </w:r>
            <w:r>
              <w:rPr>
                <w:b/>
                <w:color w:val="000000"/>
                <w:shd w:val="clear" w:color="auto" w:fill="FFFFFF"/>
              </w:rPr>
              <w:t>ж хамгаалах арга хэмжээ</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Хамгаалах боломжтой арга хэмжээнд дараах нь орно. Үүнд:</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-ил дамжуулагчтай эд ангийг шаардлага хангахуйцаар тусгаарлах;</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-тор хэлбэрийн газардуулах системээр эквипотенциалтай болгох;</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sym w:font="Symbol" w:char="F02D"/>
            </w:r>
            <w:r w:rsidRPr="00FD6277">
              <w:rPr>
                <w:color w:val="000000"/>
                <w:shd w:val="clear" w:color="auto" w:fill="FFFFFF"/>
              </w:rPr>
              <w:t>нэвтэрч орохыг хязгаарлах болон анхааруулга байрлуулах;</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sym w:font="Symbol" w:char="F02D"/>
            </w:r>
            <w:r w:rsidRPr="00FD6277">
              <w:rPr>
                <w:color w:val="000000"/>
                <w:shd w:val="clear" w:color="auto" w:fill="FFFFFF"/>
              </w:rPr>
              <w:t>аянгын эквипотенциал холбоо (ЭХ) хийх.</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 xml:space="preserve">ТАЙЛБАР 1: Байгууламжийн дотор болон гадна талд газрын гадаргууг эквипотенциалтай болгох, контактын эсэргүүцлийг ихэсгэх нь хүний амь </w:t>
            </w:r>
            <w:r w:rsidRPr="00FD6277">
              <w:rPr>
                <w:color w:val="000000"/>
                <w:sz w:val="20"/>
                <w:szCs w:val="20"/>
                <w:shd w:val="clear" w:color="auto" w:fill="FFFFFF"/>
              </w:rPr>
              <w:lastRenderedPageBreak/>
              <w:t>насанд учрах аюулыг бууруулах боломжтой юм.</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2 Хамгаалах арга хэмжээ нь зөвхөн АХС-ээр хамгаалагдсан байгууламжид л үр дүнтэй байдаг.</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3: Аадар бороо илрүүлэгч болон түүнтэй холбоотой авах арга хэмжээг ашиглах нь хүний амь насанд учрах аюулыг бууруулах боломжтой юм.</w:t>
            </w:r>
            <w:r>
              <w:rPr>
                <w:color w:val="000000"/>
                <w:sz w:val="20"/>
                <w:szCs w:val="20"/>
                <w:shd w:val="clear" w:color="auto" w:fill="FFFFFF"/>
              </w:rPr>
              <w:br w:type="page"/>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7.3</w:t>
            </w:r>
            <w:bookmarkStart w:id="24" w:name="_.3_Protection_measures_to_reduce_physic"/>
            <w:bookmarkStart w:id="25" w:name="_TOC_250011"/>
            <w:bookmarkEnd w:id="24"/>
            <w:r w:rsidRPr="00FD6277">
              <w:rPr>
                <w:b/>
                <w:color w:val="000000"/>
                <w:shd w:val="clear" w:color="auto" w:fill="FFFFFF"/>
              </w:rPr>
              <w:t xml:space="preserve"> Бие махбодод учрах </w:t>
            </w:r>
            <w:bookmarkEnd w:id="25"/>
            <w:r w:rsidRPr="00FD6277">
              <w:rPr>
                <w:b/>
                <w:color w:val="000000"/>
                <w:shd w:val="clear" w:color="auto" w:fill="FFFFFF"/>
              </w:rPr>
              <w:t>хохиролыг бууруулах хамгаалах арга хэмжээ</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Аянгын хамгаалалтын систем (АХС) нь дараах бүрэлдэхүүнтэй байдаг. Үүнд:</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w:t>
            </w:r>
            <w:r w:rsidR="00F42164">
              <w:rPr>
                <w:color w:val="000000"/>
                <w:shd w:val="clear" w:color="auto" w:fill="FFFFFF"/>
                <w:lang w:val="en-US"/>
              </w:rPr>
              <w:t xml:space="preserve"> </w:t>
            </w:r>
            <w:r w:rsidRPr="00FD6277">
              <w:rPr>
                <w:color w:val="000000"/>
                <w:shd w:val="clear" w:color="auto" w:fill="FFFFFF"/>
              </w:rPr>
              <w:t>аянга хүлээн авах систем</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w:t>
            </w:r>
            <w:r w:rsidR="00F42164">
              <w:rPr>
                <w:color w:val="000000"/>
                <w:shd w:val="clear" w:color="auto" w:fill="FFFFFF"/>
                <w:lang w:val="en-US"/>
              </w:rPr>
              <w:t xml:space="preserve"> </w:t>
            </w:r>
            <w:r w:rsidRPr="00FD6277">
              <w:rPr>
                <w:color w:val="000000"/>
                <w:shd w:val="clear" w:color="auto" w:fill="FFFFFF"/>
              </w:rPr>
              <w:t>доош дамжуулагч систем;</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w:t>
            </w:r>
            <w:r w:rsidR="00F42164">
              <w:rPr>
                <w:color w:val="000000"/>
                <w:shd w:val="clear" w:color="auto" w:fill="FFFFFF"/>
                <w:lang w:val="en-US"/>
              </w:rPr>
              <w:t xml:space="preserve"> </w:t>
            </w:r>
            <w:r w:rsidRPr="00FD6277">
              <w:rPr>
                <w:color w:val="000000"/>
                <w:shd w:val="clear" w:color="auto" w:fill="FFFFFF"/>
              </w:rPr>
              <w:t>газардуулах систем</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w:t>
            </w:r>
            <w:r w:rsidR="00F42164">
              <w:rPr>
                <w:color w:val="000000"/>
                <w:shd w:val="clear" w:color="auto" w:fill="FFFFFF"/>
                <w:lang w:val="en-US"/>
              </w:rPr>
              <w:t xml:space="preserve"> </w:t>
            </w:r>
            <w:r w:rsidRPr="00FD6277">
              <w:rPr>
                <w:color w:val="000000"/>
                <w:shd w:val="clear" w:color="auto" w:fill="FFFFFF"/>
              </w:rPr>
              <w:t>аянгын эквипотенциал холбоо (ЭХ).</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гадна АХС-ээс цахилгаан тусгаарлал хийх</w:t>
            </w:r>
            <w:r>
              <w:rPr>
                <w:color w:val="000000"/>
                <w:shd w:val="clear" w:color="auto" w:fill="FFFFFF"/>
              </w:rPr>
              <w:t xml:space="preserve"> (улмаар тусгаарлах зай).</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 xml:space="preserve">ТАЙЛБАР 1 АХС суурилуулсан тохиолдолд эквипотенциалжуулах нь галын болон тэсрэх аюул, амь насанд учрах аюулыг бууруулах маш чухал арга хэмжээ юм. Дэлгэрэнгүй мэдээллийг IEC 62305-3-аас авна уу </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 xml:space="preserve">ТАЙЛБАР 2: Галд тэсвэртэй хэсэг, гал унтраагуур, гидрант, галын дохиолол, гал унтраах байгууламж зэрэг гал хөгжих, тархахыг хязгаарлах зэрэг хангамж нь бие махбодийн гэмтлийг бууруулах </w:t>
            </w:r>
            <w:r>
              <w:rPr>
                <w:color w:val="000000"/>
                <w:sz w:val="20"/>
                <w:szCs w:val="20"/>
                <w:shd w:val="clear" w:color="auto" w:fill="FFFFFF"/>
              </w:rPr>
              <w:t>боломжтой юм.</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3 Тусгай хамгаалалттай аюулгүйн гарц нь ажилчдыг хамгаалах боломж олгодог.</w:t>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7.4 Цахилгаан болон электрон системийн эвдрэл буу</w:t>
            </w:r>
            <w:r>
              <w:rPr>
                <w:b/>
                <w:color w:val="000000"/>
                <w:shd w:val="clear" w:color="auto" w:fill="FFFFFF"/>
              </w:rPr>
              <w:t>руулах хамгаалалтын арга хэмжээ</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Боломжит хамгаалах арга хэмжээ (БХАХ) орно</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Газардуулах ба холбох арга хэмжээ,</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соронзон хамгаалалт,</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шугамын чиглэл,</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тусгаарлах интерфейс,</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зохицуулалттай ХХХТ систем.</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Эдгээр арга хэмжээг дангаар нь эсвэл хослуулан хэрэглэж болно.</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1: Гэмтлийн эх үүсвэр S1-ийг авч үзэх үед хамгаалах арга хэмжээ нь зөвхөн АХС-ээр хамгаалагдсан байгууламжид үр дүнтэй байдаг.</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ТАЙЛБАР 2: Аадар бороо илрүүлэгч болон түүнтэй холбоотой авах арга хэмжээг ашиглах нь цахилгаан болон электрон системийн эвдрэлийг бууруулах боломжтой.</w:t>
            </w: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 xml:space="preserve">7.5             Хамгаалалтын аргыг сонгох </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7.2, 7.3, 7.4-т жагсаасан хамгаалалтын арга хэмжээ нь аянгын нийт хамгаалалтыг бүрдүүлнэ. </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Хамгаалалтын арга хэмжээ зохион </w:t>
            </w:r>
            <w:r w:rsidRPr="00FD6277">
              <w:rPr>
                <w:color w:val="000000"/>
                <w:shd w:val="clear" w:color="auto" w:fill="FFFFFF"/>
              </w:rPr>
              <w:lastRenderedPageBreak/>
              <w:t>бүтээгч болон хамгаалалтад авах байгууламж эзэмшигч нь хохирол тус бүрийн төрөл, хэмжээ, янз бүрийн хамгаалалтын арга хэмжээний техник, эдийн засгийн байдал болон эрсдлийн үнэлгээний үр дүн зэргийг харгалзан үзэж хамгаалалтын хамгийн тохиромжтой арга хэмжээг сонго</w:t>
            </w:r>
            <w:r>
              <w:rPr>
                <w:color w:val="000000"/>
                <w:shd w:val="clear" w:color="auto" w:fill="FFFFFF"/>
              </w:rPr>
              <w:t>но.</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Эрсдлийн үнэлгээ, хамгийн тохиромжтой хамгаалах арга хэмжээг сонгох шалгуурыг IEC 62305-2-т өгсөн болно. </w:t>
            </w:r>
          </w:p>
          <w:p w:rsidR="00481C51"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Хамгаалалтын арга хэмжээ нь холбогдох стандартын шаардлагыг хангаж, суурилуулах газартаа тооцоолсон хүчдлийг тэсвэрлэх чадвартай бол үр дүнтэй байдаг.</w:t>
            </w:r>
          </w:p>
          <w:p w:rsidR="00481C51" w:rsidRPr="00481C51" w:rsidRDefault="00481C51" w:rsidP="00AD6789">
            <w:pPr>
              <w:widowControl w:val="0"/>
              <w:autoSpaceDE w:val="0"/>
              <w:autoSpaceDN w:val="0"/>
              <w:ind w:left="0" w:right="3" w:firstLine="0"/>
              <w:rPr>
                <w:b/>
                <w:color w:val="000000"/>
                <w:shd w:val="clear" w:color="auto" w:fill="FFFFFF"/>
              </w:rPr>
            </w:pPr>
            <w:r w:rsidRPr="00481C51">
              <w:rPr>
                <w:b/>
                <w:color w:val="000000"/>
                <w:shd w:val="clear" w:color="auto" w:fill="FFFFFF"/>
              </w:rPr>
              <w:t>8 Байгууламжийн хамгаалалтын үндсэн шалгуур</w:t>
            </w:r>
          </w:p>
          <w:p w:rsidR="00481C51" w:rsidRPr="00481C51" w:rsidRDefault="00481C51" w:rsidP="00AD6789">
            <w:pPr>
              <w:widowControl w:val="0"/>
              <w:autoSpaceDE w:val="0"/>
              <w:autoSpaceDN w:val="0"/>
              <w:ind w:left="0" w:right="3" w:firstLine="0"/>
              <w:rPr>
                <w:b/>
                <w:color w:val="000000"/>
                <w:shd w:val="clear" w:color="auto" w:fill="FFFFFF"/>
              </w:rPr>
            </w:pPr>
            <w:r w:rsidRPr="00481C51">
              <w:rPr>
                <w:b/>
                <w:color w:val="000000"/>
                <w:shd w:val="clear" w:color="auto" w:fill="FFFFFF"/>
              </w:rPr>
              <w:t>8.1 Ерөнхий зүйл</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Хамгаалах байгууламжийг зохих зузаантай газардуулгатай, бүрэн дамжуулахаар үргэлжилсэн экран дотор бэхлэх, экран рүү орох цэгт уг байгууламжтай холбосон шугамыг сайтар холбох нь барилга байгууламжийн хамгий</w:t>
            </w:r>
            <w:r>
              <w:rPr>
                <w:color w:val="000000"/>
                <w:shd w:val="clear" w:color="auto" w:fill="FFFFFF"/>
              </w:rPr>
              <w:t>н тохиромжтой хамгаалалт болно.</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Энэ нь хамгаалагдсан байгууламж рүү аянгын гүйдэл ба түүнтэй холбоотой цахилгаан соронзон орон нэвчихээс хамгаалж, гүйдлийн дулааны болон электродинамик нөлөөлөл, мөн дотоод системд аюултай оч, хүчдэл үүсэхээс урьдчилан сэргийлнэ</w:t>
            </w:r>
            <w:r>
              <w:rPr>
                <w:color w:val="000000"/>
                <w:shd w:val="clear" w:color="auto" w:fill="FFFFFF"/>
              </w:rPr>
              <w:t>.</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Бодит байдалд ийм бүрэн хамгаалалтыг бий болгох боломжгүй буюу эдийн засгийн хувьд ашиггүй </w:t>
            </w:r>
            <w:r>
              <w:rPr>
                <w:color w:val="000000"/>
                <w:shd w:val="clear" w:color="auto" w:fill="FFFFFF"/>
              </w:rPr>
              <w:t>байдаг.</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Экраны үргэлжилсэн бус байдал эсвэл түүний хангалтгүй зузаан нь аянгын гүйдэл нь экран рүү нэвтрэх бололцоо олгодог.</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-бие махбодийн гэмтэл, амь насны аюул;</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-Дотоод системийн</w:t>
            </w:r>
            <w:r>
              <w:rPr>
                <w:color w:val="000000"/>
                <w:shd w:val="clear" w:color="auto" w:fill="FFFFFF"/>
              </w:rPr>
              <w:t xml:space="preserve"> </w:t>
            </w:r>
            <w:r w:rsidRPr="00FD6277">
              <w:rPr>
                <w:color w:val="000000"/>
                <w:shd w:val="clear" w:color="auto" w:fill="FFFFFF"/>
              </w:rPr>
              <w:t>гэмтэл</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Ийм эвдрэл болон холбогдох хохирлыг бууруулах зорилгоор авсан хамгаалалтын арга хэмжээ нь хамгаалалт шаардагдах аянгын гүйдлийн параметрийн багцад зориулагдсан болн</w:t>
            </w:r>
            <w:r>
              <w:rPr>
                <w:color w:val="000000"/>
                <w:shd w:val="clear" w:color="auto" w:fill="FFFFFF"/>
              </w:rPr>
              <w:t xml:space="preserve">о (аянгын </w:t>
            </w:r>
            <w:r>
              <w:rPr>
                <w:color w:val="000000"/>
                <w:shd w:val="clear" w:color="auto" w:fill="FFFFFF"/>
              </w:rPr>
              <w:lastRenderedPageBreak/>
              <w:t>хамгаалалтын түвшин).</w:t>
            </w:r>
          </w:p>
          <w:p w:rsidR="00481C51" w:rsidRPr="00481C51" w:rsidRDefault="00481C51" w:rsidP="00AD6789">
            <w:pPr>
              <w:widowControl w:val="0"/>
              <w:autoSpaceDE w:val="0"/>
              <w:autoSpaceDN w:val="0"/>
              <w:ind w:left="0" w:right="3" w:firstLine="0"/>
              <w:rPr>
                <w:b/>
                <w:color w:val="000000"/>
                <w:shd w:val="clear" w:color="auto" w:fill="FFFFFF"/>
              </w:rPr>
            </w:pPr>
            <w:r w:rsidRPr="00481C51">
              <w:rPr>
                <w:b/>
                <w:color w:val="000000"/>
                <w:shd w:val="clear" w:color="auto" w:fill="FFFFFF"/>
              </w:rPr>
              <w:t>8.2 Аянгын хамгаалалтын түвшин (АХТ)</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IEC 62305 стандартын зорилгоор аянгын хамгаалалтын дөрвөн (I - IV) түвшинг танилцуулсан байна. АХТ бүрийн хувьд хамгийн их ба хамгийн бага аянгын гүйдли</w:t>
            </w:r>
            <w:r>
              <w:rPr>
                <w:color w:val="000000"/>
                <w:shd w:val="clear" w:color="auto" w:fill="FFFFFF"/>
              </w:rPr>
              <w:t>йн параметрийг тогтоосон болно.</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ТАЙЛБАР 1 Аянгын гүйдлийн хамгийн их болон хамгийн бага параметр нь АХТ I-тэй харьцуулахад хэмжээнээс давсан тохиолдолд аянгын эсрэг хамгаалалт нь илүү үр дүнтэй арга хэмжээ авах шаардлагатай бөгөөд үүнийг тус тусад нь сонгож байгуулах ёстой.</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ТАЙЛБАР 2 АХТ I-ийн тодорхойлсон утгаас хэтрэх хамгийн бага буюу хамгийн их гүйдлийн параметртэй аянга үүсэх магадлал 2% -иас бага байна.</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АХТ I-д хамаарах аянгын гүйдлийн параметрийн хамгийн их утгыг 99% -ийн магадлалтайгаар хэтрүүлэх ёсгүй. Таамагласан туйлшралын харьцааны дагуу (А.2-р бүлгийг үз) эерэг цахилалтын утгын магадлал 10% -аас бага байх ба сөрөг цахилалтынх 1% -аас бага байх болно (А.3-р бүлгийг</w:t>
            </w:r>
            <w:r>
              <w:rPr>
                <w:color w:val="000000"/>
                <w:shd w:val="clear" w:color="auto" w:fill="FFFFFF"/>
              </w:rPr>
              <w:t xml:space="preserve"> үзнэ үү).</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АХТ I-д хамаарах аянгын гүйдлийн параметрийн хамгийн их утгыг АХТ II-ийн хувьд 75%, АХТ III ба IV-ийн хувьд 50% хүртэл бууруулна (</w:t>
            </w:r>
            <w:r w:rsidRPr="00381681">
              <w:rPr>
                <w:i/>
                <w:color w:val="000000"/>
                <w:shd w:val="clear" w:color="auto" w:fill="FFFFFF"/>
              </w:rPr>
              <w:t>I, Q, di / dt-ийн хувьд шугаман, харин W / R-ийн хувьд квадрат</w:t>
            </w:r>
            <w:r w:rsidRPr="00FD6277">
              <w:rPr>
                <w:color w:val="000000"/>
                <w:shd w:val="clear" w:color="auto" w:fill="FFFFFF"/>
              </w:rPr>
              <w:t>). Хугацааны параметр нь өөрчлөгдөхгүй.</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ТАЙЛБАР 3 Аянгын хамгаалалтын дээд түвшин АХТ IV-тэй харьцуулахад бага байх аянгын хамгаалалтын түвшин нь IEC 62305-2: 2010-ийн хавсралт В-т заасан хэмжээнээс өндөр байх боломжтой эвдрэлийн утгыг зөвшөөрдөг боловч үндэслэлгүй зардлаас зайлсхийхийн тулд хамгаалал</w:t>
            </w:r>
            <w:r>
              <w:rPr>
                <w:color w:val="000000"/>
                <w:sz w:val="20"/>
                <w:szCs w:val="20"/>
                <w:shd w:val="clear" w:color="auto" w:fill="FFFFFF"/>
              </w:rPr>
              <w:t>тын арга хэрэгслийг тохируулна.</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Аянгаас хамгаалах өөр өөр түвшний аянгын гүйдлийн параметрийн хамгийн их утгыг Хүснэгт 3-д өгсөн бөгөөд аянгын хамгаалалтын бүрэлдэхүүн хэсэгийг (жишээлбэл дамжуулагчийн хөндлөн огтлол, металл экраны зузаан, ХХХТ-ийн одоогийн чадвар, аюултай очоос тусгаарлах зай) тодорхойлоход ашигладаг. Ийм бүрэлдэхүүн хэсэгт аянгын нөлөөллийг дуурайсан туршилтын параметрийг тодорхойлно</w:t>
            </w:r>
            <w:r>
              <w:rPr>
                <w:color w:val="000000"/>
                <w:shd w:val="clear" w:color="auto" w:fill="FFFFFF"/>
              </w:rPr>
              <w:t xml:space="preserve"> (Хавсралт D-ийг үзнэ үү).</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lastRenderedPageBreak/>
              <w:t>Шууд цохилтод өртөх боломжгүй АХБ 0B (8.3, 3, 4-р зургийг үз) аянгын хамгаалалтын бүс тодорхойлохын тулд фиктив бөмбөлгийн радиусыг олж авахад янз бүрийн АХТ-ийн аянгын гүйдлийн далайцын хамгийн бага утгаар ашигладаг (А4-р зүйлийг үз).</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 Аянгын гүйдлийн параметрийн хамгийн бага утга болон түүнд холбогдох фиктив бөмбөлгийн радиусыг Хүснэгт 4-т үзүүлэв.</w:t>
            </w:r>
            <w:r w:rsidRPr="00FD6277">
              <w:rPr>
                <w:color w:val="000000"/>
                <w:shd w:val="clear" w:color="auto" w:fill="FFFFFF"/>
              </w:rPr>
              <w:br w:type="page"/>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Эдгээрийг аянга хүлээн авах систем байрлуулах, аянгын хамгаалалтын бүс LPZ 0B-ийг тодорхойлоход ашигладаг (8.3-ийг үз).</w:t>
            </w:r>
          </w:p>
        </w:tc>
        <w:tc>
          <w:tcPr>
            <w:tcW w:w="4785" w:type="dxa"/>
          </w:tcPr>
          <w:p w:rsidR="00481C51" w:rsidRPr="00FD6277" w:rsidRDefault="00481C51" w:rsidP="00AD6789">
            <w:pPr>
              <w:widowControl w:val="0"/>
              <w:autoSpaceDE w:val="0"/>
              <w:autoSpaceDN w:val="0"/>
              <w:ind w:left="0" w:right="3" w:firstLine="0"/>
              <w:rPr>
                <w:b/>
                <w:color w:val="000000"/>
                <w:shd w:val="clear" w:color="auto" w:fill="FFFFFF"/>
              </w:rPr>
            </w:pPr>
            <w:bookmarkStart w:id="26" w:name="_TOC_250014"/>
            <w:r w:rsidRPr="00FD6277">
              <w:rPr>
                <w:b/>
                <w:color w:val="000000"/>
                <w:shd w:val="clear" w:color="auto" w:fill="FFFFFF"/>
              </w:rPr>
              <w:lastRenderedPageBreak/>
              <w:t xml:space="preserve">7 Protection </w:t>
            </w:r>
            <w:bookmarkEnd w:id="26"/>
            <w:r w:rsidRPr="00FD6277">
              <w:rPr>
                <w:b/>
                <w:color w:val="000000"/>
                <w:shd w:val="clear" w:color="auto" w:fill="FFFFFF"/>
              </w:rPr>
              <w:t>measures</w:t>
            </w:r>
          </w:p>
          <w:p w:rsidR="00481C51" w:rsidRPr="00FD6277" w:rsidRDefault="00481C51" w:rsidP="00AD6789">
            <w:pPr>
              <w:widowControl w:val="0"/>
              <w:autoSpaceDE w:val="0"/>
              <w:autoSpaceDN w:val="0"/>
              <w:ind w:left="0" w:right="3" w:firstLine="0"/>
              <w:rPr>
                <w:b/>
                <w:color w:val="000000"/>
                <w:shd w:val="clear" w:color="auto" w:fill="FFFFFF"/>
              </w:rPr>
            </w:pPr>
            <w:bookmarkStart w:id="27" w:name="7.1_General"/>
            <w:bookmarkStart w:id="28" w:name="_TOC_250013"/>
            <w:bookmarkEnd w:id="27"/>
            <w:r w:rsidRPr="00FD6277">
              <w:rPr>
                <w:b/>
                <w:color w:val="000000"/>
                <w:shd w:val="clear" w:color="auto" w:fill="FFFFFF"/>
              </w:rPr>
              <w:t>7.1 G</w:t>
            </w:r>
            <w:bookmarkEnd w:id="28"/>
            <w:r w:rsidRPr="00FD6277">
              <w:rPr>
                <w:b/>
                <w:color w:val="000000"/>
                <w:shd w:val="clear" w:color="auto" w:fill="FFFFFF"/>
              </w:rPr>
              <w:t>eneral</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Protection measures may be adopted in order to reduce the risk according to the type of damage.</w:t>
            </w:r>
          </w:p>
          <w:p w:rsidR="00481C51" w:rsidRPr="00FD6277" w:rsidRDefault="00481C51" w:rsidP="00AD6789">
            <w:pPr>
              <w:widowControl w:val="0"/>
              <w:autoSpaceDE w:val="0"/>
              <w:autoSpaceDN w:val="0"/>
              <w:ind w:left="0" w:right="3" w:firstLine="0"/>
              <w:rPr>
                <w:b/>
                <w:color w:val="000000"/>
                <w:shd w:val="clear" w:color="auto" w:fill="FFFFFF"/>
              </w:rPr>
            </w:pPr>
            <w:bookmarkStart w:id="29" w:name="7.2_Protection_measures_to_reduce_injury"/>
            <w:bookmarkStart w:id="30" w:name="_TOC_250012"/>
            <w:bookmarkEnd w:id="29"/>
            <w:r w:rsidRPr="00FD6277">
              <w:rPr>
                <w:b/>
                <w:color w:val="000000"/>
                <w:shd w:val="clear" w:color="auto" w:fill="FFFFFF"/>
              </w:rPr>
              <w:t xml:space="preserve">7.2 Protection measures to reduce injury of living beings by electric </w:t>
            </w:r>
            <w:bookmarkEnd w:id="30"/>
            <w:r w:rsidRPr="00FD6277">
              <w:rPr>
                <w:b/>
                <w:color w:val="000000"/>
                <w:shd w:val="clear" w:color="auto" w:fill="FFFFFF"/>
              </w:rPr>
              <w:t>shock</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Possible protection measures include:</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adequate insulation of exposed conductive parts;</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equipotentialization by means of a meshed earthing system;</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physical restrictions and warning notices;</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lightning equipotential bonding (EB).</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1 Equipotentialization and an increase of the contact resistance of the ground surface inside and outside the structure may reduce the life hazard (see Clause 8 of IEC 62305-3:2010).</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2 Protection measures are effective only in structures protected by an LPS.</w:t>
            </w:r>
          </w:p>
          <w:p w:rsidR="00481C51" w:rsidRPr="00FD6277" w:rsidRDefault="00481C51" w:rsidP="00AD6789">
            <w:pPr>
              <w:widowControl w:val="0"/>
              <w:autoSpaceDE w:val="0"/>
              <w:autoSpaceDN w:val="0"/>
              <w:ind w:left="0" w:right="3" w:firstLine="0"/>
              <w:rPr>
                <w:color w:val="000000"/>
                <w:sz w:val="20"/>
                <w:szCs w:val="20"/>
                <w:shd w:val="clear" w:color="auto" w:fill="FFFFFF"/>
              </w:rPr>
            </w:pP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 xml:space="preserve">NOTE 3 The use of storm detectors and the </w:t>
            </w:r>
            <w:r w:rsidRPr="00FD6277">
              <w:rPr>
                <w:color w:val="000000"/>
                <w:sz w:val="20"/>
                <w:szCs w:val="20"/>
                <w:shd w:val="clear" w:color="auto" w:fill="FFFFFF"/>
              </w:rPr>
              <w:lastRenderedPageBreak/>
              <w:t>associated provision taken may reduce the life hazard.</w:t>
            </w:r>
          </w:p>
          <w:p w:rsidR="00481C51" w:rsidRDefault="00481C51" w:rsidP="00AD6789">
            <w:pPr>
              <w:widowControl w:val="0"/>
              <w:autoSpaceDE w:val="0"/>
              <w:autoSpaceDN w:val="0"/>
              <w:ind w:left="0" w:right="3" w:firstLine="0"/>
              <w:rPr>
                <w:color w:val="000000"/>
                <w:sz w:val="20"/>
                <w:szCs w:val="20"/>
                <w:shd w:val="clear" w:color="auto" w:fill="FFFFFF"/>
              </w:rPr>
            </w:pPr>
          </w:p>
          <w:p w:rsidR="00481C51" w:rsidRDefault="00481C51" w:rsidP="00AD6789">
            <w:pPr>
              <w:widowControl w:val="0"/>
              <w:autoSpaceDE w:val="0"/>
              <w:autoSpaceDN w:val="0"/>
              <w:ind w:left="0" w:right="3" w:firstLine="0"/>
              <w:rPr>
                <w:color w:val="000000"/>
                <w:sz w:val="20"/>
                <w:szCs w:val="20"/>
                <w:shd w:val="clear" w:color="auto" w:fill="FFFFFF"/>
              </w:rPr>
            </w:pPr>
          </w:p>
          <w:p w:rsidR="00481C51" w:rsidRDefault="00481C51" w:rsidP="00AD6789">
            <w:pPr>
              <w:widowControl w:val="0"/>
              <w:autoSpaceDE w:val="0"/>
              <w:autoSpaceDN w:val="0"/>
              <w:ind w:left="0" w:right="3" w:firstLine="0"/>
              <w:rPr>
                <w:color w:val="000000"/>
                <w:sz w:val="20"/>
                <w:szCs w:val="20"/>
                <w:shd w:val="clear" w:color="auto" w:fill="FFFFFF"/>
              </w:rPr>
            </w:pPr>
          </w:p>
          <w:p w:rsidR="00481C51" w:rsidRDefault="00481C51" w:rsidP="00AD6789">
            <w:pPr>
              <w:widowControl w:val="0"/>
              <w:autoSpaceDE w:val="0"/>
              <w:autoSpaceDN w:val="0"/>
              <w:ind w:left="0" w:right="3" w:firstLine="0"/>
              <w:rPr>
                <w:color w:val="000000"/>
                <w:sz w:val="20"/>
                <w:szCs w:val="20"/>
                <w:shd w:val="clear" w:color="auto" w:fill="FFFFFF"/>
              </w:rPr>
            </w:pPr>
          </w:p>
          <w:p w:rsidR="00481C51" w:rsidRDefault="00481C51" w:rsidP="00AD6789">
            <w:pPr>
              <w:widowControl w:val="0"/>
              <w:autoSpaceDE w:val="0"/>
              <w:autoSpaceDN w:val="0"/>
              <w:ind w:left="0" w:right="3" w:firstLine="0"/>
              <w:rPr>
                <w:color w:val="000000"/>
                <w:sz w:val="20"/>
                <w:szCs w:val="20"/>
                <w:shd w:val="clear" w:color="auto" w:fill="FFFFFF"/>
              </w:rPr>
            </w:pPr>
          </w:p>
          <w:p w:rsidR="00481C51" w:rsidRPr="00FD6277" w:rsidRDefault="00481C51" w:rsidP="00AD6789">
            <w:pPr>
              <w:widowControl w:val="0"/>
              <w:autoSpaceDE w:val="0"/>
              <w:autoSpaceDN w:val="0"/>
              <w:ind w:left="0" w:right="3" w:firstLine="0"/>
              <w:rPr>
                <w:b/>
                <w:color w:val="000000"/>
                <w:shd w:val="clear" w:color="auto" w:fill="FFFFFF"/>
              </w:rPr>
            </w:pPr>
            <w:r w:rsidRPr="00FD6277">
              <w:rPr>
                <w:b/>
                <w:color w:val="000000"/>
                <w:shd w:val="clear" w:color="auto" w:fill="FFFFFF"/>
              </w:rPr>
              <w:t>7.3 Protection measures to reduce physical damage</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Protection is achieved by the lightning protection system (LPS) which includes the following features:</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air-termination system;</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down-conductor system;</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earth-termination system;</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lightning equipotential bonding (EB);</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electrical insulation (and hence separation distance) against the external LPS.</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1 When an LPS is installed, equipotentialization is a very important measure to reduce fire and explosion danger and life hazard. For more details see IEC 62305-3.</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2 Provisions limiting the development and propagation of the fire such as fireproof compartments, extinguishers, hydrants, fire alarms and fire extinguishing installations may reduce physical damage.</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3 Protected escape routes pr</w:t>
            </w:r>
            <w:r>
              <w:rPr>
                <w:color w:val="000000"/>
                <w:sz w:val="20"/>
                <w:szCs w:val="20"/>
                <w:shd w:val="clear" w:color="auto" w:fill="FFFFFF"/>
              </w:rPr>
              <w:t>ovide protection for personnel.</w:t>
            </w:r>
          </w:p>
          <w:p w:rsidR="00481C51" w:rsidRPr="00FD6277" w:rsidRDefault="00481C51" w:rsidP="00AD6789">
            <w:pPr>
              <w:widowControl w:val="0"/>
              <w:autoSpaceDE w:val="0"/>
              <w:autoSpaceDN w:val="0"/>
              <w:ind w:left="0" w:right="3" w:firstLine="0"/>
              <w:rPr>
                <w:b/>
                <w:color w:val="000000"/>
                <w:shd w:val="clear" w:color="auto" w:fill="FFFFFF"/>
              </w:rPr>
            </w:pPr>
            <w:bookmarkStart w:id="31" w:name="7.4_Protection_measures_to_reduce_failur"/>
            <w:bookmarkStart w:id="32" w:name="_TOC_250010"/>
            <w:bookmarkEnd w:id="31"/>
            <w:r w:rsidRPr="00FD6277">
              <w:rPr>
                <w:b/>
                <w:color w:val="000000"/>
                <w:shd w:val="clear" w:color="auto" w:fill="FFFFFF"/>
              </w:rPr>
              <w:t xml:space="preserve">7.4 Protection measures to reduce failure of electrical and electronic </w:t>
            </w:r>
            <w:bookmarkEnd w:id="32"/>
            <w:r w:rsidRPr="00FD6277">
              <w:rPr>
                <w:b/>
                <w:color w:val="000000"/>
                <w:shd w:val="clear" w:color="auto" w:fill="FFFFFF"/>
              </w:rPr>
              <w:t>systems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Possible protection measures (SPM) i</w:t>
            </w:r>
            <w:r>
              <w:rPr>
                <w:color w:val="000000"/>
                <w:shd w:val="clear" w:color="auto" w:fill="FFFFFF"/>
              </w:rPr>
              <w:t>nclude</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earthing and bonding measures,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magnetic shielding,</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line routing,</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isolating interfaces,</w:t>
            </w:r>
          </w:p>
          <w:p w:rsidR="00481C51" w:rsidRPr="00FD6277" w:rsidRDefault="00481C51" w:rsidP="00AD6789">
            <w:pPr>
              <w:pStyle w:val="ListParagraph"/>
              <w:widowControl w:val="0"/>
              <w:numPr>
                <w:ilvl w:val="0"/>
                <w:numId w:val="48"/>
              </w:numPr>
              <w:autoSpaceDE w:val="0"/>
              <w:autoSpaceDN w:val="0"/>
              <w:ind w:right="3"/>
              <w:rPr>
                <w:color w:val="000000"/>
                <w:shd w:val="clear" w:color="auto" w:fill="FFFFFF"/>
              </w:rPr>
            </w:pPr>
            <w:r w:rsidRPr="00FD6277">
              <w:rPr>
                <w:color w:val="000000"/>
                <w:shd w:val="clear" w:color="auto" w:fill="FFFFFF"/>
              </w:rPr>
              <w:t>coordinated SPD system.</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These measures may b</w:t>
            </w:r>
            <w:r>
              <w:rPr>
                <w:color w:val="000000"/>
                <w:shd w:val="clear" w:color="auto" w:fill="FFFFFF"/>
              </w:rPr>
              <w:t>e used alone or in combination.</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1 When source of damage S1 is considered, protection measures are effective only in structures protected by an LPS.</w:t>
            </w:r>
          </w:p>
          <w:p w:rsidR="00481C51" w:rsidRPr="00FD6277" w:rsidRDefault="00481C51" w:rsidP="00AD6789">
            <w:pPr>
              <w:widowControl w:val="0"/>
              <w:autoSpaceDE w:val="0"/>
              <w:autoSpaceDN w:val="0"/>
              <w:ind w:left="0" w:right="3" w:firstLine="0"/>
              <w:rPr>
                <w:color w:val="000000"/>
                <w:sz w:val="20"/>
                <w:szCs w:val="20"/>
                <w:shd w:val="clear" w:color="auto" w:fill="FFFFFF"/>
              </w:rPr>
            </w:pPr>
            <w:r w:rsidRPr="00FD6277">
              <w:rPr>
                <w:color w:val="000000"/>
                <w:sz w:val="20"/>
                <w:szCs w:val="20"/>
                <w:shd w:val="clear" w:color="auto" w:fill="FFFFFF"/>
              </w:rPr>
              <w:t>NOTE 2 The use of storm detectors and the associated provision taken may reduce failures of electrical and electronic systems.</w:t>
            </w:r>
          </w:p>
          <w:p w:rsidR="00481C51" w:rsidRPr="00FD6277" w:rsidRDefault="00481C51" w:rsidP="00AD6789">
            <w:pPr>
              <w:widowControl w:val="0"/>
              <w:autoSpaceDE w:val="0"/>
              <w:autoSpaceDN w:val="0"/>
              <w:ind w:left="0" w:right="3" w:firstLine="0"/>
              <w:rPr>
                <w:color w:val="000000"/>
                <w:shd w:val="clear" w:color="auto" w:fill="FFFFFF"/>
              </w:rPr>
            </w:pPr>
          </w:p>
          <w:p w:rsidR="00481C51" w:rsidRPr="00FD6277" w:rsidRDefault="00481C51" w:rsidP="00AD6789">
            <w:pPr>
              <w:widowControl w:val="0"/>
              <w:autoSpaceDE w:val="0"/>
              <w:autoSpaceDN w:val="0"/>
              <w:ind w:left="0" w:right="3" w:firstLine="0"/>
              <w:rPr>
                <w:b/>
                <w:color w:val="000000"/>
                <w:shd w:val="clear" w:color="auto" w:fill="FFFFFF"/>
              </w:rPr>
            </w:pPr>
            <w:bookmarkStart w:id="33" w:name="7.5_Protection_measures_selection"/>
            <w:bookmarkStart w:id="34" w:name="_TOC_250009"/>
            <w:bookmarkEnd w:id="33"/>
            <w:r w:rsidRPr="00FD6277">
              <w:rPr>
                <w:b/>
                <w:color w:val="000000"/>
                <w:shd w:val="clear" w:color="auto" w:fill="FFFFFF"/>
              </w:rPr>
              <w:t xml:space="preserve">7.5 Protection measures </w:t>
            </w:r>
            <w:bookmarkEnd w:id="34"/>
            <w:r w:rsidRPr="00FD6277">
              <w:rPr>
                <w:b/>
                <w:color w:val="000000"/>
                <w:shd w:val="clear" w:color="auto" w:fill="FFFFFF"/>
              </w:rPr>
              <w:t>selection</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protection measures listed in 7.2, 7.3 and 7.4 together form th</w:t>
            </w:r>
            <w:r>
              <w:rPr>
                <w:color w:val="000000"/>
                <w:shd w:val="clear" w:color="auto" w:fill="FFFFFF"/>
              </w:rPr>
              <w:t>e overall lightning protection.</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Selection of the most suitable protection measures shall be made by the designer of the protection measures and the owner </w:t>
            </w:r>
            <w:r w:rsidRPr="00FD6277">
              <w:rPr>
                <w:color w:val="000000"/>
                <w:shd w:val="clear" w:color="auto" w:fill="FFFFFF"/>
              </w:rPr>
              <w:lastRenderedPageBreak/>
              <w:t>of the structure to be protected according to the type and the amount of each kind of damage, the technical and economic aspects of the different protection measures and the results of risk assessment.</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criteria for risk assessment and for selection of the most suitable protection mea</w:t>
            </w:r>
            <w:r>
              <w:rPr>
                <w:color w:val="000000"/>
                <w:shd w:val="clear" w:color="auto" w:fill="FFFFFF"/>
              </w:rPr>
              <w:t>sures are given in IEC 62305-2.</w:t>
            </w:r>
          </w:p>
          <w:p w:rsidR="00481C51"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Protection measures are effective provided that they comply with the requirements of relevant standards and are able to withstand the stress expected in the place of their installation.</w:t>
            </w:r>
          </w:p>
          <w:p w:rsidR="00481C51" w:rsidRDefault="00481C51" w:rsidP="00AD6789">
            <w:pPr>
              <w:widowControl w:val="0"/>
              <w:autoSpaceDE w:val="0"/>
              <w:autoSpaceDN w:val="0"/>
              <w:ind w:left="0" w:right="3" w:firstLine="0"/>
              <w:rPr>
                <w:color w:val="000000"/>
                <w:shd w:val="clear" w:color="auto" w:fill="FFFFFF"/>
              </w:rPr>
            </w:pPr>
          </w:p>
          <w:p w:rsidR="00481C51" w:rsidRDefault="00481C51" w:rsidP="00AD6789">
            <w:pPr>
              <w:widowControl w:val="0"/>
              <w:autoSpaceDE w:val="0"/>
              <w:autoSpaceDN w:val="0"/>
              <w:ind w:left="0" w:right="3" w:firstLine="0"/>
              <w:rPr>
                <w:color w:val="000000"/>
                <w:shd w:val="clear" w:color="auto" w:fill="FFFFFF"/>
              </w:rPr>
            </w:pPr>
          </w:p>
          <w:p w:rsidR="00481C51" w:rsidRDefault="00481C51" w:rsidP="00AD6789">
            <w:pPr>
              <w:widowControl w:val="0"/>
              <w:autoSpaceDE w:val="0"/>
              <w:autoSpaceDN w:val="0"/>
              <w:ind w:left="0" w:right="3" w:firstLine="0"/>
              <w:rPr>
                <w:color w:val="000000"/>
                <w:shd w:val="clear" w:color="auto" w:fill="FFFFFF"/>
              </w:rPr>
            </w:pPr>
          </w:p>
          <w:p w:rsidR="00481C51" w:rsidRPr="00481C51" w:rsidRDefault="00481C51" w:rsidP="00AD6789">
            <w:pPr>
              <w:widowControl w:val="0"/>
              <w:autoSpaceDE w:val="0"/>
              <w:autoSpaceDN w:val="0"/>
              <w:ind w:left="0" w:right="3" w:firstLine="0"/>
              <w:rPr>
                <w:b/>
                <w:color w:val="000000"/>
                <w:shd w:val="clear" w:color="auto" w:fill="FFFFFF"/>
              </w:rPr>
            </w:pPr>
            <w:bookmarkStart w:id="35" w:name="_TOC_250008"/>
            <w:r w:rsidRPr="00481C51">
              <w:rPr>
                <w:b/>
                <w:color w:val="000000"/>
                <w:shd w:val="clear" w:color="auto" w:fill="FFFFFF"/>
              </w:rPr>
              <w:t xml:space="preserve">8 Basic criteria for protection of </w:t>
            </w:r>
            <w:bookmarkEnd w:id="35"/>
            <w:r w:rsidRPr="00481C51">
              <w:rPr>
                <w:b/>
                <w:color w:val="000000"/>
                <w:shd w:val="clear" w:color="auto" w:fill="FFFFFF"/>
              </w:rPr>
              <w:t>structures</w:t>
            </w:r>
          </w:p>
          <w:p w:rsidR="00481C51" w:rsidRPr="00481C51" w:rsidRDefault="00481C51" w:rsidP="00AD6789">
            <w:pPr>
              <w:widowControl w:val="0"/>
              <w:autoSpaceDE w:val="0"/>
              <w:autoSpaceDN w:val="0"/>
              <w:ind w:left="0" w:right="3" w:firstLine="0"/>
              <w:rPr>
                <w:b/>
                <w:color w:val="000000"/>
                <w:shd w:val="clear" w:color="auto" w:fill="FFFFFF"/>
              </w:rPr>
            </w:pPr>
            <w:bookmarkStart w:id="36" w:name="8.1_General"/>
            <w:bookmarkStart w:id="37" w:name="_TOC_250007"/>
            <w:bookmarkEnd w:id="36"/>
            <w:r w:rsidRPr="00481C51">
              <w:rPr>
                <w:b/>
                <w:color w:val="000000"/>
                <w:shd w:val="clear" w:color="auto" w:fill="FFFFFF"/>
              </w:rPr>
              <w:t>8.1 G</w:t>
            </w:r>
            <w:bookmarkEnd w:id="37"/>
            <w:r w:rsidRPr="00481C51">
              <w:rPr>
                <w:b/>
                <w:color w:val="000000"/>
                <w:shd w:val="clear" w:color="auto" w:fill="FFFFFF"/>
              </w:rPr>
              <w:t>eneral</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An ideal protection for structures would be to enclose the structure to be protected within an earthed and perfectly conducting continuous shield of adequate thickness, and to provide adequate bonding, at the entrance point into the shield, of the li</w:t>
            </w:r>
            <w:r>
              <w:rPr>
                <w:color w:val="000000"/>
                <w:shd w:val="clear" w:color="auto" w:fill="FFFFFF"/>
              </w:rPr>
              <w:t>nes connected to the structure.</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This would prevent the penetration of lightning current and related electromagnetic field into     the structure to be protected and prevent dangerous thermal and electrodynamic effects of current, as well as dangerous sparkings and overvoltages for internal systems.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In practice, it is often neither possible nor cost effective to go to such measures to provide such full protection.</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Lack of continuity of the shield and/or its inadequate thickness allows the lightning current to penetrate the shield causing:</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physical damage and life hazard;</w:t>
            </w:r>
          </w:p>
          <w:p w:rsidR="00481C51" w:rsidRPr="00FD6277" w:rsidRDefault="00481C51" w:rsidP="00AD6789">
            <w:pPr>
              <w:widowControl w:val="0"/>
              <w:autoSpaceDE w:val="0"/>
              <w:autoSpaceDN w:val="0"/>
              <w:ind w:left="0" w:right="3" w:firstLine="0"/>
              <w:rPr>
                <w:color w:val="000000"/>
                <w:shd w:val="clear" w:color="auto" w:fill="FFFFFF"/>
              </w:rPr>
            </w:pPr>
            <w:r>
              <w:rPr>
                <w:color w:val="000000"/>
                <w:shd w:val="clear" w:color="auto" w:fill="FFFFFF"/>
              </w:rPr>
              <w:t xml:space="preserve">- </w:t>
            </w:r>
            <w:r w:rsidRPr="00FD6277">
              <w:rPr>
                <w:color w:val="000000"/>
                <w:shd w:val="clear" w:color="auto" w:fill="FFFFFF"/>
              </w:rPr>
              <w:t>failure of internal systems.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Protection measures, adopted to reduce such damages and relevant consequential loss, shall   be designed for the defined set of lightning current parameters against which protection is required (lightning protection level).</w:t>
            </w:r>
          </w:p>
          <w:p w:rsidR="00481C51" w:rsidRPr="00FD6277" w:rsidRDefault="00481C51" w:rsidP="00AD6789">
            <w:pPr>
              <w:widowControl w:val="0"/>
              <w:autoSpaceDE w:val="0"/>
              <w:autoSpaceDN w:val="0"/>
              <w:ind w:left="0" w:right="3" w:firstLine="0"/>
              <w:rPr>
                <w:color w:val="000000"/>
                <w:shd w:val="clear" w:color="auto" w:fill="FFFFFF"/>
              </w:rPr>
            </w:pPr>
          </w:p>
          <w:p w:rsidR="00481C51" w:rsidRDefault="00481C51" w:rsidP="00AD6789">
            <w:pPr>
              <w:widowControl w:val="0"/>
              <w:autoSpaceDE w:val="0"/>
              <w:autoSpaceDN w:val="0"/>
              <w:ind w:left="0" w:right="3" w:firstLine="0"/>
              <w:rPr>
                <w:color w:val="000000"/>
                <w:shd w:val="clear" w:color="auto" w:fill="FFFFFF"/>
              </w:rPr>
            </w:pPr>
            <w:bookmarkStart w:id="38" w:name="8.2_Lightning_protection_levels_(LPL)"/>
            <w:bookmarkStart w:id="39" w:name="_TOC_250006"/>
            <w:bookmarkEnd w:id="38"/>
          </w:p>
          <w:p w:rsidR="00481C51" w:rsidRDefault="00481C51" w:rsidP="00AD6789">
            <w:pPr>
              <w:widowControl w:val="0"/>
              <w:autoSpaceDE w:val="0"/>
              <w:autoSpaceDN w:val="0"/>
              <w:ind w:left="0" w:right="3" w:firstLine="0"/>
              <w:rPr>
                <w:color w:val="000000"/>
                <w:shd w:val="clear" w:color="auto" w:fill="FFFFFF"/>
              </w:rPr>
            </w:pPr>
          </w:p>
          <w:p w:rsidR="00481C51" w:rsidRDefault="00481C51" w:rsidP="00AD6789">
            <w:pPr>
              <w:widowControl w:val="0"/>
              <w:autoSpaceDE w:val="0"/>
              <w:autoSpaceDN w:val="0"/>
              <w:ind w:left="0" w:right="3" w:firstLine="0"/>
              <w:rPr>
                <w:color w:val="000000"/>
                <w:shd w:val="clear" w:color="auto" w:fill="FFFFFF"/>
              </w:rPr>
            </w:pPr>
          </w:p>
          <w:p w:rsidR="00481C51" w:rsidRPr="00481C51" w:rsidRDefault="00481C51" w:rsidP="00AD6789">
            <w:pPr>
              <w:widowControl w:val="0"/>
              <w:autoSpaceDE w:val="0"/>
              <w:autoSpaceDN w:val="0"/>
              <w:ind w:left="0" w:right="3" w:firstLine="0"/>
              <w:rPr>
                <w:b/>
                <w:color w:val="000000"/>
                <w:shd w:val="clear" w:color="auto" w:fill="FFFFFF"/>
              </w:rPr>
            </w:pPr>
            <w:r w:rsidRPr="00481C51">
              <w:rPr>
                <w:b/>
                <w:color w:val="000000"/>
                <w:shd w:val="clear" w:color="auto" w:fill="FFFFFF"/>
              </w:rPr>
              <w:t xml:space="preserve">8.2 Lightning protection levels </w:t>
            </w:r>
            <w:bookmarkEnd w:id="39"/>
            <w:r w:rsidRPr="00481C51">
              <w:rPr>
                <w:b/>
                <w:color w:val="000000"/>
                <w:shd w:val="clear" w:color="auto" w:fill="FFFFFF"/>
              </w:rPr>
              <w:t>(LPL)</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For the purposes of IEC 62305, four lightning protection levels (I to IV) are introduced. For each LPL, a set of maximum and minimum lightning current parameters is fixed.</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NOTE 1 Protection against lightning whose maximum and minimum lightning current parameters exceed those relevant to LPL I needs more efficient measures which should be selected and erected on an individual basis.</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NOTE 2 The probability of occurrence of lightning with minimum or maximum current parameters outside the range of values defined for LPL I is less than 2 %.</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maximum values of lightning current parameters relevant to LPL I shall not be exceeded, with a probability of 99 %. According to the polarity ratio assumed (see Clause A.2), values taken from positive flashes will have probabilities below 10 %, while those from negative flashes will remain below 1 % (see Clause A.3).</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maximum values of lightning current parameters relevant to LPL I are reduced to 75 % for LPL II and to 50 % for LPL III and IV (</w:t>
            </w:r>
            <w:r w:rsidRPr="00381681">
              <w:rPr>
                <w:i/>
                <w:color w:val="000000"/>
                <w:shd w:val="clear" w:color="auto" w:fill="FFFFFF"/>
              </w:rPr>
              <w:t>linear for I, Q and di/dt, but quadratic for W/R</w:t>
            </w:r>
            <w:r w:rsidRPr="00FD6277">
              <w:rPr>
                <w:color w:val="000000"/>
                <w:shd w:val="clear" w:color="auto" w:fill="FFFFFF"/>
              </w:rPr>
              <w:t>). The time parameters are unchanged.</w:t>
            </w:r>
          </w:p>
          <w:p w:rsidR="00481C51" w:rsidRPr="00481C51" w:rsidRDefault="00481C51" w:rsidP="00AD6789">
            <w:pPr>
              <w:widowControl w:val="0"/>
              <w:autoSpaceDE w:val="0"/>
              <w:autoSpaceDN w:val="0"/>
              <w:ind w:left="0" w:right="3" w:firstLine="0"/>
              <w:rPr>
                <w:color w:val="000000"/>
                <w:sz w:val="20"/>
                <w:szCs w:val="20"/>
                <w:shd w:val="clear" w:color="auto" w:fill="FFFFFF"/>
              </w:rPr>
            </w:pPr>
            <w:r w:rsidRPr="00481C51">
              <w:rPr>
                <w:color w:val="000000"/>
                <w:sz w:val="20"/>
                <w:szCs w:val="20"/>
                <w:shd w:val="clear" w:color="auto" w:fill="FFFFFF"/>
              </w:rPr>
              <w:t>NOTE 3 Lightning protection levels whose maximum   lightning current parameters are lower than those relevant to   LPL IV allow one to consider values of   probability of   damage higher than those presented in Annex B   of IEC 62305-2:2010, but not quantified and are useful for better tailoring of protection measures in order to avoid unjustified costs.</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The maximum values of lightning current parameters for the different lightning protection levels are given in Table 3 and are used to design lightning protection components (e.g., cross-section of conductors, thickness of metal sheets, current capability of SPDs, separation distance against dangerous sparking) and to define test parameters simulating the effects of lightning on such components (see Annex D).</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 xml:space="preserve">The minimum values of lightning current amplitude for the different LPL are used to derive the rolling   sphere   radius (see Clause A.4)   in   order   to   define the   </w:t>
            </w:r>
            <w:r w:rsidRPr="00FD6277">
              <w:rPr>
                <w:color w:val="000000"/>
                <w:shd w:val="clear" w:color="auto" w:fill="FFFFFF"/>
              </w:rPr>
              <w:lastRenderedPageBreak/>
              <w:t>lightning protection zone</w:t>
            </w:r>
          </w:p>
          <w:p w:rsidR="00481C51" w:rsidRPr="00FD6277" w:rsidRDefault="00481C51" w:rsidP="00AD6789">
            <w:pPr>
              <w:widowControl w:val="0"/>
              <w:autoSpaceDE w:val="0"/>
              <w:autoSpaceDN w:val="0"/>
              <w:ind w:left="0" w:right="3" w:firstLine="0"/>
              <w:rPr>
                <w:color w:val="000000"/>
                <w:shd w:val="clear" w:color="auto" w:fill="FFFFFF"/>
              </w:rPr>
            </w:pPr>
            <w:r w:rsidRPr="00FD6277">
              <w:rPr>
                <w:color w:val="000000"/>
                <w:shd w:val="clear" w:color="auto" w:fill="FFFFFF"/>
              </w:rPr>
              <w:t>LPZ 0Bwhich cannot be reached by direct strike (see 8.3 and Figures 3 and 4). The minimum values of lightning current parameters together with the related rolling sphere radius are given in Table 4. They are used for positioning of the air-termination system and to define the lightning protection zone LPZ 0B (see 8.3).</w:t>
            </w:r>
          </w:p>
          <w:p w:rsidR="00481C51" w:rsidRPr="00335875" w:rsidRDefault="00481C51" w:rsidP="00AD6789">
            <w:pPr>
              <w:widowControl w:val="0"/>
              <w:autoSpaceDE w:val="0"/>
              <w:autoSpaceDN w:val="0"/>
              <w:spacing w:before="22" w:line="194" w:lineRule="auto"/>
              <w:ind w:left="818" w:right="1420"/>
              <w:rPr>
                <w:rFonts w:eastAsia="Arial"/>
                <w:sz w:val="20"/>
                <w:szCs w:val="20"/>
              </w:rPr>
            </w:pPr>
          </w:p>
          <w:p w:rsidR="00481C51" w:rsidRPr="00FD6277" w:rsidRDefault="00481C51" w:rsidP="00AD6789">
            <w:pPr>
              <w:widowControl w:val="0"/>
              <w:autoSpaceDE w:val="0"/>
              <w:autoSpaceDN w:val="0"/>
              <w:ind w:left="0" w:right="3" w:firstLine="0"/>
              <w:rPr>
                <w:color w:val="000000"/>
                <w:shd w:val="clear" w:color="auto" w:fill="FFFFFF"/>
              </w:rPr>
            </w:pPr>
          </w:p>
          <w:p w:rsidR="00481C51" w:rsidRPr="00FD6277" w:rsidRDefault="00481C51" w:rsidP="00AD6789">
            <w:pPr>
              <w:widowControl w:val="0"/>
              <w:autoSpaceDE w:val="0"/>
              <w:autoSpaceDN w:val="0"/>
              <w:ind w:left="0" w:right="3" w:firstLine="0"/>
              <w:rPr>
                <w:color w:val="000000"/>
                <w:shd w:val="clear" w:color="auto" w:fill="FFFFFF"/>
              </w:rPr>
            </w:pPr>
          </w:p>
        </w:tc>
      </w:tr>
    </w:tbl>
    <w:p w:rsidR="00481C51" w:rsidRPr="00DC7FF0" w:rsidRDefault="00481C51" w:rsidP="00481C51">
      <w:pPr>
        <w:spacing w:after="0" w:line="240" w:lineRule="auto"/>
        <w:ind w:left="0" w:firstLine="0"/>
        <w:rPr>
          <w:b/>
          <w:bCs/>
          <w:color w:val="000000"/>
          <w:shd w:val="clear" w:color="auto" w:fill="FFFFFF"/>
        </w:rPr>
        <w:sectPr w:rsidR="00481C51" w:rsidRPr="00DC7FF0" w:rsidSect="00247286">
          <w:headerReference w:type="default" r:id="rId32"/>
          <w:footerReference w:type="default" r:id="rId33"/>
          <w:pgSz w:w="11906" w:h="16838"/>
          <w:pgMar w:top="1134" w:right="851" w:bottom="1134" w:left="1701" w:header="709" w:footer="709" w:gutter="0"/>
          <w:cols w:space="708"/>
          <w:docGrid w:linePitch="360"/>
        </w:sectPr>
      </w:pPr>
    </w:p>
    <w:p w:rsidR="00481C51" w:rsidRPr="00AD6789" w:rsidRDefault="00481C51" w:rsidP="00481C51">
      <w:pPr>
        <w:pStyle w:val="Heading6"/>
        <w:spacing w:before="0"/>
        <w:ind w:left="1886"/>
        <w:rPr>
          <w:rFonts w:ascii="Arial" w:hAnsi="Arial" w:cs="Arial"/>
          <w:b/>
          <w:color w:val="auto"/>
        </w:rPr>
      </w:pPr>
      <w:bookmarkStart w:id="40" w:name="Table_3___Maximum_values_of_lightning_pa"/>
      <w:r w:rsidRPr="00AD6789">
        <w:rPr>
          <w:rFonts w:ascii="Arial" w:eastAsia="Arial" w:hAnsi="Arial" w:cs="Arial"/>
          <w:b/>
          <w:color w:val="auto"/>
        </w:rPr>
        <w:lastRenderedPageBreak/>
        <w:t>Хүснэгт 3 - АХТ-ийн дагуу аянгын параметрийн хамгийн их утга</w:t>
      </w:r>
      <w:bookmarkEnd w:id="40"/>
    </w:p>
    <w:tbl>
      <w:tblPr>
        <w:tblStyle w:val="TableGrid"/>
        <w:tblW w:w="0" w:type="auto"/>
        <w:tblLook w:val="04A0" w:firstRow="1" w:lastRow="0" w:firstColumn="1" w:lastColumn="0" w:noHBand="0" w:noVBand="1"/>
      </w:tblPr>
      <w:tblGrid>
        <w:gridCol w:w="1381"/>
        <w:gridCol w:w="1462"/>
        <w:gridCol w:w="2329"/>
        <w:gridCol w:w="553"/>
        <w:gridCol w:w="2332"/>
        <w:gridCol w:w="1093"/>
        <w:gridCol w:w="12"/>
        <w:gridCol w:w="408"/>
      </w:tblGrid>
      <w:tr w:rsidR="00481C51" w:rsidTr="00AD6789">
        <w:tc>
          <w:tcPr>
            <w:tcW w:w="5172" w:type="dxa"/>
            <w:gridSpan w:val="3"/>
          </w:tcPr>
          <w:p w:rsidR="00481C51" w:rsidRPr="00AD6789" w:rsidRDefault="00481C51" w:rsidP="00481C51">
            <w:pPr>
              <w:widowControl w:val="0"/>
              <w:autoSpaceDE w:val="0"/>
              <w:autoSpaceDN w:val="0"/>
              <w:ind w:left="0" w:right="3" w:firstLine="0"/>
              <w:jc w:val="center"/>
              <w:rPr>
                <w:b/>
                <w:color w:val="000000"/>
                <w:sz w:val="20"/>
                <w:szCs w:val="20"/>
                <w:shd w:val="clear" w:color="auto" w:fill="FFFFFF"/>
              </w:rPr>
            </w:pPr>
            <w:r w:rsidRPr="00AD6789">
              <w:rPr>
                <w:b/>
                <w:color w:val="000000"/>
                <w:sz w:val="20"/>
                <w:szCs w:val="20"/>
                <w:shd w:val="clear" w:color="auto" w:fill="FFFFFF"/>
              </w:rPr>
              <w:t>Эхний эерэг импульс</w:t>
            </w:r>
          </w:p>
        </w:tc>
        <w:tc>
          <w:tcPr>
            <w:tcW w:w="4398" w:type="dxa"/>
            <w:gridSpan w:val="5"/>
          </w:tcPr>
          <w:p w:rsidR="00481C51" w:rsidRPr="00AD6789" w:rsidRDefault="00481C51" w:rsidP="00481C51">
            <w:pPr>
              <w:widowControl w:val="0"/>
              <w:autoSpaceDE w:val="0"/>
              <w:autoSpaceDN w:val="0"/>
              <w:ind w:left="0" w:right="3" w:firstLine="0"/>
              <w:jc w:val="center"/>
              <w:rPr>
                <w:b/>
                <w:color w:val="000000"/>
                <w:sz w:val="20"/>
                <w:szCs w:val="20"/>
                <w:shd w:val="clear" w:color="auto" w:fill="FFFFFF"/>
              </w:rPr>
            </w:pPr>
            <w:r w:rsidRPr="00AD6789">
              <w:rPr>
                <w:b/>
                <w:color w:val="000000"/>
                <w:sz w:val="20"/>
                <w:szCs w:val="20"/>
                <w:shd w:val="clear" w:color="auto" w:fill="FFFFFF"/>
              </w:rPr>
              <w:t>АХТ</w:t>
            </w:r>
          </w:p>
        </w:tc>
      </w:tr>
      <w:tr w:rsidR="00AD6789" w:rsidTr="00AD6789">
        <w:tc>
          <w:tcPr>
            <w:tcW w:w="1381"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Гүйдлийн утга</w:t>
            </w:r>
          </w:p>
        </w:tc>
        <w:tc>
          <w:tcPr>
            <w:tcW w:w="1462"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Тэмдэглэгээ</w:t>
            </w:r>
          </w:p>
        </w:tc>
        <w:tc>
          <w:tcPr>
            <w:tcW w:w="2329"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Нэгж</w:t>
            </w:r>
          </w:p>
        </w:tc>
        <w:tc>
          <w:tcPr>
            <w:tcW w:w="553"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w:t>
            </w:r>
          </w:p>
        </w:tc>
        <w:tc>
          <w:tcPr>
            <w:tcW w:w="2332"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w:t>
            </w:r>
          </w:p>
        </w:tc>
        <w:tc>
          <w:tcPr>
            <w:tcW w:w="1093"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III</w:t>
            </w:r>
          </w:p>
        </w:tc>
        <w:tc>
          <w:tcPr>
            <w:tcW w:w="420" w:type="dxa"/>
            <w:gridSpan w:val="2"/>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 xml:space="preserve">IV </w:t>
            </w:r>
          </w:p>
        </w:tc>
      </w:tr>
      <w:tr w:rsidR="00AD6789" w:rsidTr="00AD6789">
        <w:tc>
          <w:tcPr>
            <w:tcW w:w="1381"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Гүйдлийн хамгийн их утга </w:t>
            </w:r>
          </w:p>
        </w:tc>
        <w:tc>
          <w:tcPr>
            <w:tcW w:w="146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I</w:t>
            </w:r>
          </w:p>
        </w:tc>
        <w:tc>
          <w:tcPr>
            <w:tcW w:w="2329"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кА</w:t>
            </w:r>
          </w:p>
        </w:tc>
        <w:tc>
          <w:tcPr>
            <w:tcW w:w="55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200</w:t>
            </w:r>
          </w:p>
        </w:tc>
        <w:tc>
          <w:tcPr>
            <w:tcW w:w="233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150</w:t>
            </w:r>
          </w:p>
        </w:tc>
        <w:tc>
          <w:tcPr>
            <w:tcW w:w="109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c>
          <w:tcPr>
            <w:tcW w:w="420" w:type="dxa"/>
            <w:gridSpan w:val="2"/>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AD6789" w:rsidTr="00AD6789">
        <w:tc>
          <w:tcPr>
            <w:tcW w:w="1381"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Импульсийн цэнэг  </w:t>
            </w:r>
          </w:p>
        </w:tc>
        <w:tc>
          <w:tcPr>
            <w:tcW w:w="146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            Q</w:t>
            </w:r>
            <w:r w:rsidRPr="00AD6789">
              <w:rPr>
                <w:color w:val="000000"/>
                <w:sz w:val="20"/>
                <w:szCs w:val="20"/>
                <w:shd w:val="clear" w:color="auto" w:fill="FFFFFF"/>
                <w:vertAlign w:val="subscript"/>
              </w:rPr>
              <w:t>SHORT</w:t>
            </w:r>
          </w:p>
        </w:tc>
        <w:tc>
          <w:tcPr>
            <w:tcW w:w="2329"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C</w:t>
            </w:r>
          </w:p>
        </w:tc>
        <w:tc>
          <w:tcPr>
            <w:tcW w:w="55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c>
          <w:tcPr>
            <w:tcW w:w="233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75</w:t>
            </w:r>
          </w:p>
        </w:tc>
        <w:tc>
          <w:tcPr>
            <w:tcW w:w="109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50</w:t>
            </w:r>
          </w:p>
        </w:tc>
        <w:tc>
          <w:tcPr>
            <w:tcW w:w="420" w:type="dxa"/>
            <w:gridSpan w:val="2"/>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AD6789" w:rsidTr="00AD6789">
        <w:tc>
          <w:tcPr>
            <w:tcW w:w="1381"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Хувийн энерги  </w:t>
            </w:r>
          </w:p>
        </w:tc>
        <w:tc>
          <w:tcPr>
            <w:tcW w:w="146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      W / R</w:t>
            </w:r>
          </w:p>
        </w:tc>
        <w:tc>
          <w:tcPr>
            <w:tcW w:w="2329"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MJ/</w:t>
            </w:r>
            <w:r w:rsidR="00381681">
              <w:rPr>
                <w:color w:val="000000"/>
                <w:sz w:val="20"/>
                <w:szCs w:val="20"/>
                <w:shd w:val="clear" w:color="auto" w:fill="FFFFFF"/>
              </w:rPr>
              <w:t xml:space="preserve"> Ом</w:t>
            </w:r>
          </w:p>
        </w:tc>
        <w:tc>
          <w:tcPr>
            <w:tcW w:w="55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w:t>
            </w:r>
          </w:p>
        </w:tc>
        <w:tc>
          <w:tcPr>
            <w:tcW w:w="233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5,6 </w:t>
            </w:r>
          </w:p>
        </w:tc>
        <w:tc>
          <w:tcPr>
            <w:tcW w:w="1093"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2.5</w:t>
            </w:r>
          </w:p>
        </w:tc>
        <w:tc>
          <w:tcPr>
            <w:tcW w:w="420" w:type="dxa"/>
            <w:gridSpan w:val="2"/>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481C51" w:rsidTr="00AD6789">
        <w:tc>
          <w:tcPr>
            <w:tcW w:w="1381"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Хугацааны параметр</w:t>
            </w:r>
          </w:p>
        </w:tc>
        <w:tc>
          <w:tcPr>
            <w:tcW w:w="1462"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Т</w:t>
            </w:r>
            <w:r w:rsidRPr="00AD6789">
              <w:rPr>
                <w:color w:val="000000"/>
                <w:sz w:val="20"/>
                <w:szCs w:val="20"/>
                <w:shd w:val="clear" w:color="auto" w:fill="FFFFFF"/>
                <w:vertAlign w:val="subscript"/>
              </w:rPr>
              <w:t>1</w:t>
            </w:r>
            <w:r w:rsidRPr="00AD6789">
              <w:rPr>
                <w:color w:val="000000"/>
                <w:sz w:val="20"/>
                <w:szCs w:val="20"/>
                <w:shd w:val="clear" w:color="auto" w:fill="FFFFFF"/>
              </w:rPr>
              <w:t>/ Т</w:t>
            </w:r>
            <w:r w:rsidRPr="00AD6789">
              <w:rPr>
                <w:color w:val="000000"/>
                <w:sz w:val="20"/>
                <w:szCs w:val="20"/>
                <w:shd w:val="clear" w:color="auto" w:fill="FFFFFF"/>
                <w:vertAlign w:val="subscript"/>
              </w:rPr>
              <w:t>2</w:t>
            </w:r>
          </w:p>
        </w:tc>
        <w:tc>
          <w:tcPr>
            <w:tcW w:w="2329" w:type="dxa"/>
          </w:tcPr>
          <w:p w:rsidR="00481C51" w:rsidRPr="00AD6789" w:rsidRDefault="00481C51" w:rsidP="00481C5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µs / µs</w:t>
            </w:r>
          </w:p>
        </w:tc>
        <w:tc>
          <w:tcPr>
            <w:tcW w:w="4398" w:type="dxa"/>
            <w:gridSpan w:val="5"/>
          </w:tcPr>
          <w:p w:rsidR="00481C51" w:rsidRPr="00AD6789" w:rsidRDefault="00481C51" w:rsidP="00481C51">
            <w:pPr>
              <w:widowControl w:val="0"/>
              <w:autoSpaceDE w:val="0"/>
              <w:autoSpaceDN w:val="0"/>
              <w:ind w:left="0" w:right="3" w:firstLine="0"/>
              <w:jc w:val="center"/>
              <w:rPr>
                <w:color w:val="000000"/>
                <w:sz w:val="20"/>
                <w:szCs w:val="20"/>
                <w:shd w:val="clear" w:color="auto" w:fill="FFFFFF"/>
              </w:rPr>
            </w:pPr>
            <w:r w:rsidRPr="00AD6789">
              <w:rPr>
                <w:color w:val="000000"/>
                <w:sz w:val="20"/>
                <w:szCs w:val="20"/>
                <w:shd w:val="clear" w:color="auto" w:fill="FFFFFF"/>
              </w:rPr>
              <w:t>10/350</w:t>
            </w:r>
          </w:p>
        </w:tc>
      </w:tr>
      <w:tr w:rsidR="00481C51" w:rsidTr="00AD6789">
        <w:tc>
          <w:tcPr>
            <w:tcW w:w="5172" w:type="dxa"/>
            <w:gridSpan w:val="3"/>
          </w:tcPr>
          <w:p w:rsidR="00481C51" w:rsidRPr="00AD6789" w:rsidRDefault="00481C51" w:rsidP="00481C51">
            <w:pPr>
              <w:spacing w:before="63"/>
              <w:ind w:left="1422"/>
              <w:rPr>
                <w:b/>
                <w:bCs/>
                <w:sz w:val="20"/>
                <w:szCs w:val="20"/>
              </w:rPr>
            </w:pPr>
            <w:r w:rsidRPr="00AD6789">
              <w:rPr>
                <w:b/>
                <w:bCs/>
                <w:sz w:val="20"/>
                <w:szCs w:val="20"/>
              </w:rPr>
              <w:t>Эхний сөрөг импульс</w:t>
            </w:r>
            <w:r w:rsidR="00381681">
              <w:rPr>
                <w:b/>
                <w:bCs/>
                <w:sz w:val="20"/>
                <w:szCs w:val="20"/>
              </w:rPr>
              <w:t xml:space="preserve"> </w:t>
            </w:r>
            <w:r w:rsidR="00381681" w:rsidRPr="00381681">
              <w:rPr>
                <w:b/>
                <w:bCs/>
                <w:sz w:val="20"/>
                <w:szCs w:val="20"/>
                <w:vertAlign w:val="superscript"/>
              </w:rPr>
              <w:t>а</w:t>
            </w:r>
          </w:p>
        </w:tc>
        <w:tc>
          <w:tcPr>
            <w:tcW w:w="4398" w:type="dxa"/>
            <w:gridSpan w:val="5"/>
          </w:tcPr>
          <w:p w:rsidR="00481C51" w:rsidRPr="00AD6789" w:rsidRDefault="00481C51" w:rsidP="00481C51">
            <w:pPr>
              <w:spacing w:before="63"/>
              <w:ind w:left="1891" w:right="1883"/>
              <w:rPr>
                <w:sz w:val="20"/>
                <w:szCs w:val="20"/>
              </w:rPr>
            </w:pPr>
            <w:r w:rsidRPr="00AD6789">
              <w:rPr>
                <w:rFonts w:eastAsia="Arial"/>
                <w:b/>
                <w:bCs/>
                <w:sz w:val="20"/>
                <w:szCs w:val="20"/>
              </w:rPr>
              <w:t>АХТ</w:t>
            </w:r>
          </w:p>
        </w:tc>
      </w:tr>
      <w:tr w:rsidR="00AD6789" w:rsidTr="00AD6789">
        <w:tc>
          <w:tcPr>
            <w:tcW w:w="1381"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Гүйдлийн утга</w:t>
            </w:r>
          </w:p>
        </w:tc>
        <w:tc>
          <w:tcPr>
            <w:tcW w:w="1462"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Тэмдэгт</w:t>
            </w:r>
          </w:p>
        </w:tc>
        <w:tc>
          <w:tcPr>
            <w:tcW w:w="2329"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Нэгж</w:t>
            </w:r>
          </w:p>
        </w:tc>
        <w:tc>
          <w:tcPr>
            <w:tcW w:w="553"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w:t>
            </w:r>
          </w:p>
        </w:tc>
        <w:tc>
          <w:tcPr>
            <w:tcW w:w="2332"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w:t>
            </w:r>
          </w:p>
        </w:tc>
        <w:tc>
          <w:tcPr>
            <w:tcW w:w="1105" w:type="dxa"/>
            <w:gridSpan w:val="2"/>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III</w:t>
            </w:r>
          </w:p>
        </w:tc>
        <w:tc>
          <w:tcPr>
            <w:tcW w:w="408" w:type="dxa"/>
          </w:tcPr>
          <w:p w:rsidR="00481C51" w:rsidRPr="00AD6789" w:rsidRDefault="00481C51" w:rsidP="00481C51">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 xml:space="preserve">IV </w:t>
            </w:r>
          </w:p>
        </w:tc>
      </w:tr>
      <w:tr w:rsidR="00AD6789" w:rsidRPr="00F64D01" w:rsidTr="00AD6789">
        <w:tc>
          <w:tcPr>
            <w:tcW w:w="1381"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Гүйдлийн хамгийн их утга </w:t>
            </w:r>
          </w:p>
        </w:tc>
        <w:tc>
          <w:tcPr>
            <w:tcW w:w="1462"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I</w:t>
            </w:r>
          </w:p>
        </w:tc>
        <w:tc>
          <w:tcPr>
            <w:tcW w:w="2329"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кА</w:t>
            </w:r>
          </w:p>
        </w:tc>
        <w:tc>
          <w:tcPr>
            <w:tcW w:w="553"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c>
          <w:tcPr>
            <w:tcW w:w="2332"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75</w:t>
            </w:r>
          </w:p>
        </w:tc>
        <w:tc>
          <w:tcPr>
            <w:tcW w:w="1105" w:type="dxa"/>
            <w:gridSpan w:val="2"/>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50</w:t>
            </w:r>
          </w:p>
        </w:tc>
        <w:tc>
          <w:tcPr>
            <w:tcW w:w="408" w:type="dxa"/>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AD6789" w:rsidRPr="00F64D01" w:rsidTr="00AD6789">
        <w:trPr>
          <w:trHeight w:val="268"/>
        </w:trPr>
        <w:tc>
          <w:tcPr>
            <w:tcW w:w="1381"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Дундаж эгц </w:t>
            </w:r>
          </w:p>
        </w:tc>
        <w:tc>
          <w:tcPr>
            <w:tcW w:w="1462"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di /dt</w:t>
            </w:r>
          </w:p>
        </w:tc>
        <w:tc>
          <w:tcPr>
            <w:tcW w:w="2329"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kA/µs</w:t>
            </w:r>
          </w:p>
        </w:tc>
        <w:tc>
          <w:tcPr>
            <w:tcW w:w="553"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c>
          <w:tcPr>
            <w:tcW w:w="2332" w:type="dxa"/>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75</w:t>
            </w:r>
          </w:p>
        </w:tc>
        <w:tc>
          <w:tcPr>
            <w:tcW w:w="1105" w:type="dxa"/>
            <w:gridSpan w:val="2"/>
          </w:tcPr>
          <w:p w:rsidR="00481C51" w:rsidRPr="00AD6789" w:rsidRDefault="00481C5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50</w:t>
            </w:r>
          </w:p>
        </w:tc>
        <w:tc>
          <w:tcPr>
            <w:tcW w:w="408" w:type="dxa"/>
          </w:tcPr>
          <w:p w:rsidR="00481C51" w:rsidRPr="00AD6789" w:rsidRDefault="00481C51" w:rsidP="00481C51">
            <w:pPr>
              <w:widowControl w:val="0"/>
              <w:autoSpaceDE w:val="0"/>
              <w:autoSpaceDN w:val="0"/>
              <w:ind w:left="0" w:right="3" w:firstLine="0"/>
              <w:rPr>
                <w:color w:val="000000"/>
                <w:sz w:val="20"/>
                <w:szCs w:val="20"/>
                <w:shd w:val="clear" w:color="auto" w:fill="FFFFFF"/>
              </w:rPr>
            </w:pPr>
          </w:p>
        </w:tc>
      </w:tr>
      <w:tr w:rsidR="00F64D01" w:rsidRPr="00F64D01" w:rsidTr="00AD6789">
        <w:tc>
          <w:tcPr>
            <w:tcW w:w="1381" w:type="dxa"/>
          </w:tcPr>
          <w:p w:rsidR="00F64D01" w:rsidRPr="00AD6789" w:rsidRDefault="00F64D01" w:rsidP="00F64D01">
            <w:pPr>
              <w:spacing w:before="58"/>
              <w:ind w:left="95"/>
              <w:rPr>
                <w:sz w:val="20"/>
                <w:szCs w:val="20"/>
              </w:rPr>
            </w:pPr>
            <w:r w:rsidRPr="00AD6789">
              <w:rPr>
                <w:rFonts w:eastAsia="Arial"/>
                <w:sz w:val="20"/>
                <w:szCs w:val="20"/>
              </w:rPr>
              <w:t>Хугацааны параметр</w:t>
            </w:r>
          </w:p>
        </w:tc>
        <w:tc>
          <w:tcPr>
            <w:tcW w:w="1462" w:type="dxa"/>
          </w:tcPr>
          <w:p w:rsidR="00F64D01" w:rsidRPr="00AD6789" w:rsidRDefault="00F64D0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Т</w:t>
            </w:r>
            <w:r w:rsidRPr="00AD6789">
              <w:rPr>
                <w:color w:val="000000"/>
                <w:sz w:val="20"/>
                <w:szCs w:val="20"/>
                <w:shd w:val="clear" w:color="auto" w:fill="FFFFFF"/>
                <w:vertAlign w:val="subscript"/>
              </w:rPr>
              <w:t>1</w:t>
            </w:r>
            <w:r w:rsidRPr="00AD6789">
              <w:rPr>
                <w:color w:val="000000"/>
                <w:sz w:val="20"/>
                <w:szCs w:val="20"/>
                <w:shd w:val="clear" w:color="auto" w:fill="FFFFFF"/>
              </w:rPr>
              <w:t>/ Т</w:t>
            </w:r>
            <w:r w:rsidRPr="00AD6789">
              <w:rPr>
                <w:color w:val="000000"/>
                <w:sz w:val="20"/>
                <w:szCs w:val="20"/>
                <w:shd w:val="clear" w:color="auto" w:fill="FFFFFF"/>
                <w:vertAlign w:val="subscript"/>
              </w:rPr>
              <w:t>2</w:t>
            </w:r>
          </w:p>
        </w:tc>
        <w:tc>
          <w:tcPr>
            <w:tcW w:w="2329" w:type="dxa"/>
          </w:tcPr>
          <w:p w:rsidR="00F64D01" w:rsidRPr="00AD6789" w:rsidRDefault="00F64D01" w:rsidP="00F64D01">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µs / µs</w:t>
            </w:r>
          </w:p>
        </w:tc>
        <w:tc>
          <w:tcPr>
            <w:tcW w:w="4398" w:type="dxa"/>
            <w:gridSpan w:val="5"/>
          </w:tcPr>
          <w:p w:rsidR="00F64D01" w:rsidRPr="00AD6789" w:rsidRDefault="00F64D01" w:rsidP="00F64D01">
            <w:pPr>
              <w:spacing w:before="58"/>
              <w:ind w:left="1898" w:right="1883"/>
              <w:rPr>
                <w:sz w:val="20"/>
                <w:szCs w:val="20"/>
              </w:rPr>
            </w:pPr>
            <w:r w:rsidRPr="00AD6789">
              <w:rPr>
                <w:rFonts w:eastAsia="Arial"/>
                <w:sz w:val="20"/>
                <w:szCs w:val="20"/>
              </w:rPr>
              <w:t xml:space="preserve">1/200 </w:t>
            </w:r>
          </w:p>
        </w:tc>
      </w:tr>
      <w:tr w:rsidR="00AD6789" w:rsidRPr="00F64D01" w:rsidTr="00AD6789">
        <w:tc>
          <w:tcPr>
            <w:tcW w:w="5172" w:type="dxa"/>
            <w:gridSpan w:val="3"/>
          </w:tcPr>
          <w:p w:rsidR="00AD6789" w:rsidRPr="00AD6789" w:rsidRDefault="00AD6789" w:rsidP="00AD6789">
            <w:pPr>
              <w:spacing w:before="63"/>
              <w:ind w:left="1533"/>
              <w:rPr>
                <w:sz w:val="20"/>
                <w:szCs w:val="20"/>
              </w:rPr>
            </w:pPr>
            <w:r w:rsidRPr="00AD6789">
              <w:rPr>
                <w:rFonts w:eastAsia="Arial"/>
                <w:b/>
                <w:bCs/>
                <w:sz w:val="20"/>
                <w:szCs w:val="20"/>
              </w:rPr>
              <w:t>Дараагийн импульс</w:t>
            </w:r>
          </w:p>
        </w:tc>
        <w:tc>
          <w:tcPr>
            <w:tcW w:w="4398" w:type="dxa"/>
            <w:gridSpan w:val="5"/>
          </w:tcPr>
          <w:p w:rsidR="00AD6789" w:rsidRPr="00AD6789" w:rsidRDefault="00AD6789" w:rsidP="00AD6789">
            <w:pPr>
              <w:spacing w:before="63"/>
              <w:ind w:left="2086" w:right="2081"/>
              <w:rPr>
                <w:sz w:val="20"/>
                <w:szCs w:val="20"/>
              </w:rPr>
            </w:pPr>
            <w:r w:rsidRPr="00AD6789">
              <w:rPr>
                <w:rFonts w:eastAsia="Arial"/>
                <w:b/>
                <w:bCs/>
                <w:sz w:val="20"/>
                <w:szCs w:val="20"/>
              </w:rPr>
              <w:t>АХТ</w:t>
            </w:r>
          </w:p>
        </w:tc>
      </w:tr>
      <w:tr w:rsidR="00AD6789" w:rsidRPr="00F64D01" w:rsidTr="00AD6789">
        <w:tc>
          <w:tcPr>
            <w:tcW w:w="1381"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Гүйдлийн утга</w:t>
            </w:r>
          </w:p>
        </w:tc>
        <w:tc>
          <w:tcPr>
            <w:tcW w:w="1462"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Тэмдэгт</w:t>
            </w:r>
          </w:p>
        </w:tc>
        <w:tc>
          <w:tcPr>
            <w:tcW w:w="2329"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Нэгж</w:t>
            </w:r>
          </w:p>
        </w:tc>
        <w:tc>
          <w:tcPr>
            <w:tcW w:w="553"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w:t>
            </w:r>
          </w:p>
        </w:tc>
        <w:tc>
          <w:tcPr>
            <w:tcW w:w="2332"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w:t>
            </w:r>
          </w:p>
        </w:tc>
        <w:tc>
          <w:tcPr>
            <w:tcW w:w="1105" w:type="dxa"/>
            <w:gridSpan w:val="2"/>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III</w:t>
            </w:r>
          </w:p>
        </w:tc>
        <w:tc>
          <w:tcPr>
            <w:tcW w:w="408"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IV</w:t>
            </w:r>
          </w:p>
        </w:tc>
      </w:tr>
      <w:tr w:rsidR="00AD6789" w:rsidRPr="00481C51" w:rsidTr="00AD6789">
        <w:tc>
          <w:tcPr>
            <w:tcW w:w="1381"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Гүйдлийн хамгийн их утга </w:t>
            </w:r>
          </w:p>
        </w:tc>
        <w:tc>
          <w:tcPr>
            <w:tcW w:w="146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I</w:t>
            </w:r>
          </w:p>
        </w:tc>
        <w:tc>
          <w:tcPr>
            <w:tcW w:w="2329"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кА</w:t>
            </w:r>
          </w:p>
        </w:tc>
        <w:tc>
          <w:tcPr>
            <w:tcW w:w="553"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50</w:t>
            </w:r>
          </w:p>
        </w:tc>
        <w:tc>
          <w:tcPr>
            <w:tcW w:w="233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37,5</w:t>
            </w:r>
          </w:p>
        </w:tc>
        <w:tc>
          <w:tcPr>
            <w:tcW w:w="1513" w:type="dxa"/>
            <w:gridSpan w:val="3"/>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25</w:t>
            </w:r>
          </w:p>
        </w:tc>
      </w:tr>
      <w:tr w:rsidR="00AD6789" w:rsidRPr="00481C51" w:rsidTr="00AD6789">
        <w:tc>
          <w:tcPr>
            <w:tcW w:w="1381"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Дундаж эгц </w:t>
            </w:r>
          </w:p>
        </w:tc>
        <w:tc>
          <w:tcPr>
            <w:tcW w:w="146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di /dt</w:t>
            </w:r>
          </w:p>
        </w:tc>
        <w:tc>
          <w:tcPr>
            <w:tcW w:w="2329"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kA/µs</w:t>
            </w:r>
          </w:p>
        </w:tc>
        <w:tc>
          <w:tcPr>
            <w:tcW w:w="553"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200</w:t>
            </w:r>
          </w:p>
        </w:tc>
        <w:tc>
          <w:tcPr>
            <w:tcW w:w="233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150</w:t>
            </w:r>
          </w:p>
        </w:tc>
        <w:tc>
          <w:tcPr>
            <w:tcW w:w="1513" w:type="dxa"/>
            <w:gridSpan w:val="3"/>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100</w:t>
            </w:r>
          </w:p>
        </w:tc>
      </w:tr>
      <w:tr w:rsidR="00AD6789" w:rsidRPr="00481C51" w:rsidTr="00AD6789">
        <w:tc>
          <w:tcPr>
            <w:tcW w:w="1381"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Хугацааны параметр</w:t>
            </w:r>
          </w:p>
        </w:tc>
        <w:tc>
          <w:tcPr>
            <w:tcW w:w="146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Т</w:t>
            </w:r>
            <w:r w:rsidRPr="00AD6789">
              <w:rPr>
                <w:color w:val="000000"/>
                <w:sz w:val="20"/>
                <w:szCs w:val="20"/>
                <w:shd w:val="clear" w:color="auto" w:fill="FFFFFF"/>
                <w:vertAlign w:val="subscript"/>
              </w:rPr>
              <w:t>1</w:t>
            </w:r>
            <w:r w:rsidRPr="00AD6789">
              <w:rPr>
                <w:color w:val="000000"/>
                <w:sz w:val="20"/>
                <w:szCs w:val="20"/>
                <w:shd w:val="clear" w:color="auto" w:fill="FFFFFF"/>
              </w:rPr>
              <w:t>/ Т</w:t>
            </w:r>
            <w:r w:rsidRPr="00AD6789">
              <w:rPr>
                <w:color w:val="000000"/>
                <w:sz w:val="20"/>
                <w:szCs w:val="20"/>
                <w:shd w:val="clear" w:color="auto" w:fill="FFFFFF"/>
                <w:vertAlign w:val="subscript"/>
              </w:rPr>
              <w:t>2</w:t>
            </w:r>
          </w:p>
        </w:tc>
        <w:tc>
          <w:tcPr>
            <w:tcW w:w="2329"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µs / µs</w:t>
            </w:r>
          </w:p>
        </w:tc>
        <w:tc>
          <w:tcPr>
            <w:tcW w:w="4398" w:type="dxa"/>
            <w:gridSpan w:val="5"/>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0,25 /100 </w:t>
            </w:r>
          </w:p>
        </w:tc>
      </w:tr>
      <w:tr w:rsidR="00AD6789" w:rsidRPr="0097345D" w:rsidTr="00AD6789">
        <w:tc>
          <w:tcPr>
            <w:tcW w:w="5172" w:type="dxa"/>
            <w:gridSpan w:val="3"/>
          </w:tcPr>
          <w:p w:rsidR="00AD6789" w:rsidRPr="00AD6789" w:rsidRDefault="00AD6789" w:rsidP="00AD6789">
            <w:pPr>
              <w:spacing w:before="63"/>
              <w:ind w:left="1533"/>
              <w:rPr>
                <w:sz w:val="20"/>
                <w:szCs w:val="20"/>
              </w:rPr>
            </w:pPr>
            <w:r w:rsidRPr="00AD6789">
              <w:rPr>
                <w:rFonts w:eastAsia="Arial"/>
                <w:b/>
                <w:bCs/>
                <w:sz w:val="20"/>
                <w:szCs w:val="20"/>
              </w:rPr>
              <w:t>Цахилалт</w:t>
            </w:r>
          </w:p>
        </w:tc>
        <w:tc>
          <w:tcPr>
            <w:tcW w:w="4398" w:type="dxa"/>
            <w:gridSpan w:val="5"/>
          </w:tcPr>
          <w:p w:rsidR="00AD6789" w:rsidRPr="00AD6789" w:rsidRDefault="00AD6789" w:rsidP="00AD6789">
            <w:pPr>
              <w:spacing w:before="63"/>
              <w:ind w:left="2086" w:right="2081"/>
              <w:rPr>
                <w:sz w:val="20"/>
                <w:szCs w:val="20"/>
              </w:rPr>
            </w:pPr>
            <w:r w:rsidRPr="00AD6789">
              <w:rPr>
                <w:rFonts w:eastAsia="Arial"/>
                <w:b/>
                <w:bCs/>
                <w:sz w:val="20"/>
                <w:szCs w:val="20"/>
              </w:rPr>
              <w:t>АХТ</w:t>
            </w:r>
          </w:p>
        </w:tc>
      </w:tr>
      <w:tr w:rsidR="00AD6789" w:rsidRPr="00AD6789" w:rsidTr="00AD6789">
        <w:tc>
          <w:tcPr>
            <w:tcW w:w="1381"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Гүйдлийн утга</w:t>
            </w:r>
          </w:p>
        </w:tc>
        <w:tc>
          <w:tcPr>
            <w:tcW w:w="1462"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Тэмдэгт</w:t>
            </w:r>
          </w:p>
        </w:tc>
        <w:tc>
          <w:tcPr>
            <w:tcW w:w="2329"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Нэгж</w:t>
            </w:r>
          </w:p>
        </w:tc>
        <w:tc>
          <w:tcPr>
            <w:tcW w:w="553"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w:t>
            </w:r>
          </w:p>
        </w:tc>
        <w:tc>
          <w:tcPr>
            <w:tcW w:w="2332"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w:t>
            </w:r>
          </w:p>
        </w:tc>
        <w:tc>
          <w:tcPr>
            <w:tcW w:w="1105" w:type="dxa"/>
            <w:gridSpan w:val="2"/>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III</w:t>
            </w:r>
          </w:p>
        </w:tc>
        <w:tc>
          <w:tcPr>
            <w:tcW w:w="408" w:type="dxa"/>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AD6789">
              <w:rPr>
                <w:b/>
                <w:color w:val="000000"/>
                <w:sz w:val="20"/>
                <w:szCs w:val="20"/>
                <w:shd w:val="clear" w:color="auto" w:fill="FFFFFF"/>
              </w:rPr>
              <w:t>IV</w:t>
            </w:r>
          </w:p>
        </w:tc>
      </w:tr>
      <w:tr w:rsidR="00AD6789" w:rsidRPr="00481C51" w:rsidTr="00AD6789">
        <w:trPr>
          <w:trHeight w:val="421"/>
        </w:trPr>
        <w:tc>
          <w:tcPr>
            <w:tcW w:w="1381"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Цахилалтын цэнэг</w:t>
            </w:r>
          </w:p>
        </w:tc>
        <w:tc>
          <w:tcPr>
            <w:tcW w:w="146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Q</w:t>
            </w:r>
            <w:r w:rsidRPr="00381681">
              <w:rPr>
                <w:color w:val="000000"/>
                <w:sz w:val="20"/>
                <w:szCs w:val="20"/>
                <w:shd w:val="clear" w:color="auto" w:fill="FFFFFF"/>
                <w:vertAlign w:val="subscript"/>
              </w:rPr>
              <w:t>FLASH</w:t>
            </w:r>
          </w:p>
        </w:tc>
        <w:tc>
          <w:tcPr>
            <w:tcW w:w="2329"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C</w:t>
            </w:r>
          </w:p>
        </w:tc>
        <w:tc>
          <w:tcPr>
            <w:tcW w:w="553"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300</w:t>
            </w:r>
          </w:p>
        </w:tc>
        <w:tc>
          <w:tcPr>
            <w:tcW w:w="2332"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225</w:t>
            </w:r>
          </w:p>
        </w:tc>
        <w:tc>
          <w:tcPr>
            <w:tcW w:w="1513" w:type="dxa"/>
            <w:gridSpan w:val="3"/>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150</w:t>
            </w:r>
          </w:p>
        </w:tc>
      </w:tr>
      <w:tr w:rsidR="00AD6789" w:rsidRPr="00481C51" w:rsidTr="00AD6789">
        <w:trPr>
          <w:trHeight w:val="132"/>
        </w:trPr>
        <w:tc>
          <w:tcPr>
            <w:tcW w:w="9570" w:type="dxa"/>
            <w:gridSpan w:val="8"/>
          </w:tcPr>
          <w:p w:rsidR="00AD6789" w:rsidRPr="00AD6789" w:rsidRDefault="00AD6789" w:rsidP="00AD6789">
            <w:pPr>
              <w:widowControl w:val="0"/>
              <w:autoSpaceDE w:val="0"/>
              <w:autoSpaceDN w:val="0"/>
              <w:ind w:left="0" w:right="3" w:firstLine="0"/>
              <w:rPr>
                <w:b/>
                <w:color w:val="000000"/>
                <w:sz w:val="20"/>
                <w:szCs w:val="20"/>
                <w:shd w:val="clear" w:color="auto" w:fill="FFFFFF"/>
              </w:rPr>
            </w:pPr>
            <w:r w:rsidRPr="00381681">
              <w:rPr>
                <w:color w:val="000000"/>
                <w:sz w:val="20"/>
                <w:szCs w:val="20"/>
                <w:shd w:val="clear" w:color="auto" w:fill="FFFFFF"/>
                <w:vertAlign w:val="superscript"/>
              </w:rPr>
              <w:t>а</w:t>
            </w:r>
            <w:r w:rsidRPr="00AD6789">
              <w:rPr>
                <w:color w:val="000000"/>
                <w:sz w:val="20"/>
                <w:szCs w:val="20"/>
                <w:shd w:val="clear" w:color="auto" w:fill="FFFFFF"/>
              </w:rPr>
              <w:t>Энэхүү одоогийн хэлбэрийг ашиглах нь зөвхөн тооцоонд хамаарах бөгөөд туршилт хийхгүй.</w:t>
            </w:r>
          </w:p>
        </w:tc>
      </w:tr>
    </w:tbl>
    <w:p w:rsidR="00AD6789" w:rsidRDefault="00AD6789" w:rsidP="00AD6789">
      <w:pPr>
        <w:pStyle w:val="Heading6"/>
        <w:ind w:left="1886"/>
        <w:rPr>
          <w:rFonts w:ascii="Arial" w:eastAsia="Arial" w:hAnsi="Arial" w:cs="Arial"/>
          <w:sz w:val="20"/>
          <w:szCs w:val="20"/>
        </w:rPr>
      </w:pPr>
    </w:p>
    <w:p w:rsidR="00AD6789" w:rsidRPr="00AD6789" w:rsidRDefault="00AD6789" w:rsidP="00AD6789">
      <w:pPr>
        <w:pStyle w:val="Heading6"/>
        <w:ind w:left="1886"/>
        <w:rPr>
          <w:rFonts w:ascii="Arial" w:eastAsia="Arial" w:hAnsi="Arial" w:cs="Arial"/>
          <w:b/>
          <w:color w:val="auto"/>
        </w:rPr>
      </w:pPr>
      <w:r w:rsidRPr="00AD6789">
        <w:rPr>
          <w:rFonts w:ascii="Arial" w:eastAsia="Arial" w:hAnsi="Arial" w:cs="Arial"/>
          <w:b/>
          <w:color w:val="auto"/>
        </w:rPr>
        <w:t>Table 3 – Maximum values of lightning parameters according to LPL</w:t>
      </w:r>
    </w:p>
    <w:tbl>
      <w:tblPr>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66"/>
        <w:gridCol w:w="1277"/>
        <w:gridCol w:w="1087"/>
        <w:gridCol w:w="1135"/>
        <w:gridCol w:w="1133"/>
        <w:gridCol w:w="1135"/>
        <w:gridCol w:w="607"/>
      </w:tblGrid>
      <w:tr w:rsidR="00AD6789" w:rsidRPr="00AD6789" w:rsidTr="00381681">
        <w:trPr>
          <w:trHeight w:val="311"/>
        </w:trPr>
        <w:tc>
          <w:tcPr>
            <w:tcW w:w="5630" w:type="dxa"/>
            <w:gridSpan w:val="3"/>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First positive impulse</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135" w:type="dxa"/>
            <w:tcBorders>
              <w:top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607" w:type="dxa"/>
            <w:tcBorders>
              <w:top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Peak current</w:t>
            </w:r>
          </w:p>
        </w:tc>
        <w:tc>
          <w:tcPr>
            <w:tcW w:w="127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I</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kA</w:t>
            </w:r>
          </w:p>
        </w:tc>
        <w:tc>
          <w:tcPr>
            <w:tcW w:w="1135"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200</w:t>
            </w:r>
          </w:p>
        </w:tc>
        <w:tc>
          <w:tcPr>
            <w:tcW w:w="1133"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right"/>
              <w:rPr>
                <w:color w:val="000000"/>
                <w:sz w:val="20"/>
                <w:szCs w:val="20"/>
                <w:shd w:val="clear" w:color="auto" w:fill="FFFFFF"/>
              </w:rPr>
            </w:pPr>
            <w:r w:rsidRPr="00AD6789">
              <w:rPr>
                <w:color w:val="000000"/>
                <w:sz w:val="20"/>
                <w:szCs w:val="20"/>
                <w:shd w:val="clear" w:color="auto" w:fill="FFFFFF"/>
              </w:rPr>
              <w:t>150</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Impulse charge</w:t>
            </w:r>
          </w:p>
        </w:tc>
        <w:tc>
          <w:tcPr>
            <w:tcW w:w="1277"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      Q</w:t>
            </w:r>
            <w:r w:rsidRPr="00AD6789">
              <w:rPr>
                <w:color w:val="000000"/>
                <w:sz w:val="20"/>
                <w:szCs w:val="20"/>
                <w:shd w:val="clear" w:color="auto" w:fill="FFFFFF"/>
                <w:vertAlign w:val="subscript"/>
              </w:rPr>
              <w:t>SHORT</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C</w:t>
            </w:r>
          </w:p>
        </w:tc>
        <w:tc>
          <w:tcPr>
            <w:tcW w:w="1135"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100</w:t>
            </w:r>
          </w:p>
        </w:tc>
        <w:tc>
          <w:tcPr>
            <w:tcW w:w="1133"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75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50</w:t>
            </w:r>
          </w:p>
        </w:tc>
      </w:tr>
      <w:tr w:rsidR="00AD6789" w:rsidRPr="00AD6789" w:rsidTr="00381681">
        <w:trPr>
          <w:trHeight w:val="31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Specific energy</w:t>
            </w:r>
          </w:p>
        </w:tc>
        <w:tc>
          <w:tcPr>
            <w:tcW w:w="1277" w:type="dxa"/>
          </w:tcPr>
          <w:p w:rsidR="00AD6789" w:rsidRPr="00AD6789" w:rsidRDefault="00AD6789" w:rsidP="00AD6789">
            <w:pPr>
              <w:widowControl w:val="0"/>
              <w:autoSpaceDE w:val="0"/>
              <w:autoSpaceDN w:val="0"/>
              <w:ind w:left="0" w:right="3" w:firstLine="0"/>
              <w:rPr>
                <w:color w:val="000000"/>
                <w:sz w:val="20"/>
                <w:szCs w:val="20"/>
                <w:shd w:val="clear" w:color="auto" w:fill="FFFFFF"/>
              </w:rPr>
            </w:pPr>
            <w:r w:rsidRPr="00AD6789">
              <w:rPr>
                <w:color w:val="000000"/>
                <w:sz w:val="20"/>
                <w:szCs w:val="20"/>
                <w:shd w:val="clear" w:color="auto" w:fill="FFFFFF"/>
              </w:rPr>
              <w:t xml:space="preserve">      W / R</w:t>
            </w:r>
          </w:p>
        </w:tc>
        <w:tc>
          <w:tcPr>
            <w:tcW w:w="1087"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MJ/</w:t>
            </w:r>
            <w:r w:rsidRPr="00AD6789">
              <w:rPr>
                <w:color w:val="000000"/>
                <w:sz w:val="20"/>
                <w:szCs w:val="20"/>
                <w:shd w:val="clear" w:color="auto" w:fill="FFFFFF"/>
              </w:rPr>
              <w:sym w:font="Symbol" w:char="F057"/>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w:t>
            </w:r>
          </w:p>
        </w:tc>
        <w:tc>
          <w:tcPr>
            <w:tcW w:w="1133" w:type="dxa"/>
            <w:tcBorders>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5,6</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2,5</w:t>
            </w:r>
          </w:p>
        </w:tc>
      </w:tr>
      <w:tr w:rsidR="00AD6789" w:rsidRPr="00AD6789" w:rsidTr="00381681">
        <w:trPr>
          <w:trHeight w:val="31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Time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Т</w:t>
            </w:r>
            <w:r w:rsidRPr="00AD6789">
              <w:rPr>
                <w:color w:val="000000"/>
                <w:sz w:val="20"/>
                <w:szCs w:val="20"/>
                <w:shd w:val="clear" w:color="auto" w:fill="FFFFFF"/>
                <w:vertAlign w:val="subscript"/>
              </w:rPr>
              <w:t>1</w:t>
            </w:r>
            <w:r w:rsidRPr="00AD6789">
              <w:rPr>
                <w:color w:val="000000"/>
                <w:sz w:val="20"/>
                <w:szCs w:val="20"/>
                <w:shd w:val="clear" w:color="auto" w:fill="FFFFFF"/>
              </w:rPr>
              <w:t>/ Т</w:t>
            </w:r>
            <w:r w:rsidRPr="00AD6789">
              <w:rPr>
                <w:color w:val="000000"/>
                <w:sz w:val="20"/>
                <w:szCs w:val="20"/>
                <w:shd w:val="clear" w:color="auto" w:fill="FFFFFF"/>
                <w:vertAlign w:val="subscript"/>
              </w:rPr>
              <w:t>2</w:t>
            </w:r>
          </w:p>
        </w:tc>
        <w:tc>
          <w:tcPr>
            <w:tcW w:w="1087"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right"/>
              <w:rPr>
                <w:color w:val="000000"/>
                <w:sz w:val="20"/>
                <w:szCs w:val="20"/>
                <w:shd w:val="clear" w:color="auto" w:fill="FFFFFF"/>
              </w:rPr>
            </w:pPr>
            <w:r w:rsidRPr="00AD6789">
              <w:rPr>
                <w:color w:val="000000"/>
                <w:sz w:val="20"/>
                <w:szCs w:val="20"/>
                <w:shd w:val="clear" w:color="auto" w:fill="FFFFFF"/>
              </w:rPr>
              <w:t>µs / µs</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 / 350</w:t>
            </w:r>
          </w:p>
        </w:tc>
      </w:tr>
      <w:tr w:rsidR="00AD6789" w:rsidRPr="00AD6789" w:rsidTr="00381681">
        <w:trPr>
          <w:trHeight w:val="311"/>
        </w:trPr>
        <w:tc>
          <w:tcPr>
            <w:tcW w:w="5630" w:type="dxa"/>
            <w:gridSpan w:val="3"/>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First negative impulse</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Peak current</w:t>
            </w:r>
          </w:p>
        </w:tc>
        <w:tc>
          <w:tcPr>
            <w:tcW w:w="1277" w:type="dxa"/>
          </w:tcPr>
          <w:p w:rsidR="00AD6789" w:rsidRPr="00AD6789" w:rsidRDefault="00AD6789" w:rsidP="00AD6789">
            <w:pPr>
              <w:widowControl w:val="0"/>
              <w:autoSpaceDE w:val="0"/>
              <w:autoSpaceDN w:val="0"/>
              <w:spacing w:before="61"/>
              <w:ind w:left="5"/>
              <w:jc w:val="center"/>
              <w:rPr>
                <w:rFonts w:eastAsia="Arial"/>
                <w:i/>
                <w:sz w:val="20"/>
                <w:szCs w:val="20"/>
              </w:rPr>
            </w:pPr>
            <w:r w:rsidRPr="00AD6789">
              <w:rPr>
                <w:rFonts w:eastAsia="Arial"/>
                <w:i/>
                <w:sz w:val="20"/>
                <w:szCs w:val="20"/>
              </w:rPr>
              <w:t>I</w:t>
            </w:r>
          </w:p>
        </w:tc>
        <w:tc>
          <w:tcPr>
            <w:tcW w:w="1087" w:type="dxa"/>
            <w:tcBorders>
              <w:right w:val="single" w:sz="4" w:space="0" w:color="000000"/>
            </w:tcBorders>
          </w:tcPr>
          <w:p w:rsidR="00AD6789" w:rsidRPr="00AD6789" w:rsidRDefault="00AD6789" w:rsidP="00AD6789">
            <w:pPr>
              <w:widowControl w:val="0"/>
              <w:autoSpaceDE w:val="0"/>
              <w:autoSpaceDN w:val="0"/>
              <w:spacing w:before="58"/>
              <w:ind w:left="278" w:right="267"/>
              <w:jc w:val="center"/>
              <w:rPr>
                <w:rFonts w:eastAsia="Arial"/>
                <w:sz w:val="20"/>
                <w:szCs w:val="20"/>
              </w:rPr>
            </w:pPr>
            <w:r w:rsidRPr="00AD6789">
              <w:rPr>
                <w:rFonts w:eastAsia="Arial"/>
                <w:sz w:val="20"/>
                <w:szCs w:val="20"/>
              </w:rPr>
              <w:t>kA</w:t>
            </w:r>
          </w:p>
        </w:tc>
        <w:tc>
          <w:tcPr>
            <w:tcW w:w="1135"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before="58"/>
              <w:ind w:left="389" w:right="378"/>
              <w:jc w:val="center"/>
              <w:rPr>
                <w:rFonts w:eastAsia="Arial"/>
                <w:sz w:val="20"/>
                <w:szCs w:val="20"/>
              </w:rPr>
            </w:pPr>
            <w:r w:rsidRPr="00AD6789">
              <w:rPr>
                <w:rFonts w:eastAsia="Arial"/>
                <w:sz w:val="20"/>
                <w:szCs w:val="20"/>
              </w:rPr>
              <w:t>100</w:t>
            </w:r>
          </w:p>
        </w:tc>
        <w:tc>
          <w:tcPr>
            <w:tcW w:w="1133"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before="58"/>
              <w:ind w:left="272" w:right="259"/>
              <w:jc w:val="center"/>
              <w:rPr>
                <w:rFonts w:eastAsia="Arial"/>
                <w:sz w:val="20"/>
                <w:szCs w:val="20"/>
              </w:rPr>
            </w:pPr>
            <w:r w:rsidRPr="00AD6789">
              <w:rPr>
                <w:rFonts w:eastAsia="Arial"/>
                <w:sz w:val="20"/>
                <w:szCs w:val="20"/>
              </w:rPr>
              <w:t>75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before="58"/>
              <w:ind w:left="987" w:right="970"/>
              <w:jc w:val="center"/>
              <w:rPr>
                <w:rFonts w:eastAsia="Arial"/>
                <w:sz w:val="20"/>
                <w:szCs w:val="20"/>
              </w:rPr>
            </w:pPr>
            <w:r w:rsidRPr="00AD6789">
              <w:rPr>
                <w:rFonts w:eastAsia="Arial"/>
                <w:sz w:val="20"/>
                <w:szCs w:val="20"/>
              </w:rPr>
              <w:t>50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t>Average steepness</w:t>
            </w:r>
          </w:p>
        </w:tc>
        <w:tc>
          <w:tcPr>
            <w:tcW w:w="1277" w:type="dxa"/>
          </w:tcPr>
          <w:p w:rsidR="00AD6789" w:rsidRPr="00AD6789" w:rsidRDefault="00AD6789" w:rsidP="00AD6789">
            <w:pPr>
              <w:widowControl w:val="0"/>
              <w:autoSpaceDE w:val="0"/>
              <w:autoSpaceDN w:val="0"/>
              <w:spacing w:before="61"/>
              <w:ind w:left="279" w:right="274"/>
              <w:jc w:val="center"/>
              <w:rPr>
                <w:rFonts w:eastAsia="Arial"/>
                <w:i/>
                <w:sz w:val="20"/>
                <w:szCs w:val="20"/>
              </w:rPr>
            </w:pPr>
            <w:r w:rsidRPr="00AD6789">
              <w:rPr>
                <w:rFonts w:eastAsia="Arial"/>
                <w:sz w:val="20"/>
                <w:szCs w:val="20"/>
              </w:rPr>
              <w:t>d</w:t>
            </w:r>
            <w:r w:rsidRPr="00AD6789">
              <w:rPr>
                <w:rFonts w:eastAsia="Arial"/>
                <w:i/>
                <w:sz w:val="20"/>
                <w:szCs w:val="20"/>
              </w:rPr>
              <w:t>i/</w:t>
            </w:r>
            <w:r w:rsidRPr="00AD6789">
              <w:rPr>
                <w:rFonts w:eastAsia="Arial"/>
                <w:sz w:val="20"/>
                <w:szCs w:val="20"/>
              </w:rPr>
              <w:t>d</w:t>
            </w:r>
            <w:r w:rsidRPr="00AD6789">
              <w:rPr>
                <w:rFonts w:eastAsia="Arial"/>
                <w:i/>
                <w:sz w:val="20"/>
                <w:szCs w:val="20"/>
              </w:rPr>
              <w:t>t</w:t>
            </w:r>
          </w:p>
        </w:tc>
        <w:tc>
          <w:tcPr>
            <w:tcW w:w="1087" w:type="dxa"/>
            <w:tcBorders>
              <w:right w:val="single" w:sz="4" w:space="0" w:color="000000"/>
            </w:tcBorders>
          </w:tcPr>
          <w:p w:rsidR="00AD6789" w:rsidRPr="00AD6789" w:rsidRDefault="00AD6789" w:rsidP="00AD6789">
            <w:pPr>
              <w:widowControl w:val="0"/>
              <w:autoSpaceDE w:val="0"/>
              <w:autoSpaceDN w:val="0"/>
              <w:spacing w:before="58"/>
              <w:ind w:right="308"/>
              <w:jc w:val="right"/>
              <w:rPr>
                <w:rFonts w:eastAsia="Arial"/>
                <w:sz w:val="20"/>
                <w:szCs w:val="20"/>
              </w:rPr>
            </w:pPr>
            <w:r w:rsidRPr="00AD6789">
              <w:rPr>
                <w:rFonts w:eastAsia="Arial"/>
                <w:sz w:val="20"/>
                <w:szCs w:val="20"/>
              </w:rPr>
              <w:t>kA/µs</w:t>
            </w:r>
          </w:p>
        </w:tc>
        <w:tc>
          <w:tcPr>
            <w:tcW w:w="1135"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before="58"/>
              <w:ind w:left="389" w:right="378"/>
              <w:jc w:val="center"/>
              <w:rPr>
                <w:rFonts w:eastAsia="Arial"/>
                <w:sz w:val="20"/>
                <w:szCs w:val="20"/>
              </w:rPr>
            </w:pPr>
            <w:r w:rsidRPr="00AD6789">
              <w:rPr>
                <w:rFonts w:eastAsia="Arial"/>
                <w:sz w:val="20"/>
                <w:szCs w:val="20"/>
              </w:rPr>
              <w:t>100</w:t>
            </w:r>
          </w:p>
        </w:tc>
        <w:tc>
          <w:tcPr>
            <w:tcW w:w="1133" w:type="dxa"/>
            <w:tcBorders>
              <w:top w:val="single" w:sz="4" w:space="0" w:color="000000"/>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before="58"/>
              <w:ind w:left="272" w:right="259"/>
              <w:jc w:val="center"/>
              <w:rPr>
                <w:rFonts w:eastAsia="Arial"/>
                <w:sz w:val="20"/>
                <w:szCs w:val="20"/>
              </w:rPr>
            </w:pPr>
            <w:r w:rsidRPr="00AD6789">
              <w:rPr>
                <w:rFonts w:eastAsia="Arial"/>
                <w:sz w:val="20"/>
                <w:szCs w:val="20"/>
              </w:rPr>
              <w:t>75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before="58"/>
              <w:ind w:left="987" w:right="970"/>
              <w:jc w:val="center"/>
              <w:rPr>
                <w:rFonts w:eastAsia="Arial"/>
                <w:sz w:val="20"/>
                <w:szCs w:val="20"/>
              </w:rPr>
            </w:pPr>
            <w:r w:rsidRPr="00AD6789">
              <w:rPr>
                <w:rFonts w:eastAsia="Arial"/>
                <w:sz w:val="20"/>
                <w:szCs w:val="20"/>
              </w:rPr>
              <w:t>50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rPr>
                <w:color w:val="000000"/>
                <w:sz w:val="20"/>
                <w:szCs w:val="20"/>
                <w:shd w:val="clear" w:color="auto" w:fill="FFFFFF"/>
              </w:rPr>
            </w:pPr>
            <w:r w:rsidRPr="00AD6789">
              <w:rPr>
                <w:color w:val="000000"/>
                <w:sz w:val="20"/>
                <w:szCs w:val="20"/>
                <w:shd w:val="clear" w:color="auto" w:fill="FFFFFF"/>
              </w:rPr>
              <w:lastRenderedPageBreak/>
              <w:t>Time parameters</w:t>
            </w:r>
          </w:p>
        </w:tc>
        <w:tc>
          <w:tcPr>
            <w:tcW w:w="1277" w:type="dxa"/>
          </w:tcPr>
          <w:p w:rsidR="00AD6789" w:rsidRPr="00AD6789" w:rsidRDefault="00AD6789" w:rsidP="00AD6789">
            <w:pPr>
              <w:widowControl w:val="0"/>
              <w:autoSpaceDE w:val="0"/>
              <w:autoSpaceDN w:val="0"/>
              <w:spacing w:before="71" w:line="211" w:lineRule="auto"/>
              <w:ind w:left="279" w:right="274"/>
              <w:jc w:val="center"/>
              <w:rPr>
                <w:rFonts w:eastAsia="Arial"/>
                <w:sz w:val="20"/>
                <w:szCs w:val="20"/>
              </w:rPr>
            </w:pPr>
            <w:r w:rsidRPr="00AD6789">
              <w:rPr>
                <w:rFonts w:eastAsia="Arial"/>
                <w:i/>
                <w:sz w:val="20"/>
                <w:szCs w:val="20"/>
              </w:rPr>
              <w:t>T</w:t>
            </w:r>
            <w:r w:rsidRPr="00AD6789">
              <w:rPr>
                <w:rFonts w:eastAsia="Arial"/>
                <w:position w:val="-5"/>
                <w:sz w:val="20"/>
                <w:szCs w:val="20"/>
              </w:rPr>
              <w:t xml:space="preserve">1 </w:t>
            </w:r>
            <w:r w:rsidRPr="00AD6789">
              <w:rPr>
                <w:rFonts w:eastAsia="Arial"/>
                <w:i/>
                <w:sz w:val="20"/>
                <w:szCs w:val="20"/>
              </w:rPr>
              <w:t>/ T</w:t>
            </w:r>
            <w:r w:rsidRPr="00AD6789">
              <w:rPr>
                <w:rFonts w:eastAsia="Arial"/>
                <w:position w:val="-5"/>
                <w:sz w:val="20"/>
                <w:szCs w:val="20"/>
              </w:rPr>
              <w:t>2</w:t>
            </w:r>
          </w:p>
        </w:tc>
        <w:tc>
          <w:tcPr>
            <w:tcW w:w="1087" w:type="dxa"/>
            <w:tcBorders>
              <w:right w:val="single" w:sz="4" w:space="0" w:color="000000"/>
            </w:tcBorders>
          </w:tcPr>
          <w:p w:rsidR="00AD6789" w:rsidRPr="00AD6789" w:rsidRDefault="00AD6789" w:rsidP="00AD6789">
            <w:pPr>
              <w:widowControl w:val="0"/>
              <w:autoSpaceDE w:val="0"/>
              <w:autoSpaceDN w:val="0"/>
              <w:spacing w:before="58"/>
              <w:ind w:right="262"/>
              <w:jc w:val="right"/>
              <w:rPr>
                <w:rFonts w:eastAsia="Arial"/>
                <w:sz w:val="20"/>
                <w:szCs w:val="20"/>
              </w:rPr>
            </w:pPr>
            <w:r w:rsidRPr="00AD6789">
              <w:rPr>
                <w:rFonts w:eastAsia="Arial"/>
                <w:sz w:val="20"/>
                <w:szCs w:val="20"/>
              </w:rPr>
              <w:t>µs / µs</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before="58"/>
              <w:ind w:left="1898" w:right="1883"/>
              <w:jc w:val="center"/>
              <w:rPr>
                <w:rFonts w:eastAsia="Arial"/>
                <w:sz w:val="20"/>
                <w:szCs w:val="20"/>
              </w:rPr>
            </w:pPr>
            <w:r w:rsidRPr="00AD6789">
              <w:rPr>
                <w:rFonts w:eastAsia="Arial"/>
                <w:sz w:val="20"/>
                <w:szCs w:val="20"/>
              </w:rPr>
              <w:t>1  / 200</w:t>
            </w:r>
          </w:p>
        </w:tc>
      </w:tr>
      <w:tr w:rsidR="00AD6789" w:rsidRPr="00AD6789" w:rsidTr="00381681">
        <w:trPr>
          <w:trHeight w:val="311"/>
        </w:trPr>
        <w:tc>
          <w:tcPr>
            <w:tcW w:w="5630" w:type="dxa"/>
            <w:gridSpan w:val="3"/>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Subsequent impulse</w:t>
            </w:r>
          </w:p>
        </w:tc>
        <w:tc>
          <w:tcPr>
            <w:tcW w:w="4010" w:type="dxa"/>
            <w:gridSpan w:val="4"/>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607"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Peak current</w:t>
            </w:r>
          </w:p>
        </w:tc>
        <w:tc>
          <w:tcPr>
            <w:tcW w:w="127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I</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kA</w:t>
            </w:r>
          </w:p>
        </w:tc>
        <w:tc>
          <w:tcPr>
            <w:tcW w:w="1135"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50</w:t>
            </w:r>
          </w:p>
        </w:tc>
        <w:tc>
          <w:tcPr>
            <w:tcW w:w="1133"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37,5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25</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Average steepness</w:t>
            </w:r>
          </w:p>
        </w:tc>
        <w:tc>
          <w:tcPr>
            <w:tcW w:w="1277" w:type="dxa"/>
          </w:tcPr>
          <w:p w:rsidR="00AD6789" w:rsidRPr="00AD6789" w:rsidRDefault="00AD6789" w:rsidP="00AD6789">
            <w:pPr>
              <w:widowControl w:val="0"/>
              <w:autoSpaceDE w:val="0"/>
              <w:autoSpaceDN w:val="0"/>
              <w:spacing w:before="61"/>
              <w:ind w:left="279" w:right="274"/>
              <w:jc w:val="center"/>
              <w:rPr>
                <w:rFonts w:eastAsia="Arial"/>
                <w:i/>
                <w:sz w:val="20"/>
                <w:szCs w:val="20"/>
              </w:rPr>
            </w:pPr>
            <w:r w:rsidRPr="00AD6789">
              <w:rPr>
                <w:rFonts w:eastAsia="Arial"/>
                <w:sz w:val="20"/>
                <w:szCs w:val="20"/>
              </w:rPr>
              <w:t>d</w:t>
            </w:r>
            <w:r w:rsidRPr="00AD6789">
              <w:rPr>
                <w:rFonts w:eastAsia="Arial"/>
                <w:i/>
                <w:sz w:val="20"/>
                <w:szCs w:val="20"/>
              </w:rPr>
              <w:t>i/</w:t>
            </w:r>
            <w:r w:rsidRPr="00AD6789">
              <w:rPr>
                <w:rFonts w:eastAsia="Arial"/>
                <w:sz w:val="20"/>
                <w:szCs w:val="20"/>
              </w:rPr>
              <w:t>d</w:t>
            </w:r>
            <w:r w:rsidRPr="00AD6789">
              <w:rPr>
                <w:rFonts w:eastAsia="Arial"/>
                <w:i/>
                <w:sz w:val="20"/>
                <w:szCs w:val="20"/>
              </w:rPr>
              <w:t>t</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kA/µs</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200</w:t>
            </w:r>
          </w:p>
        </w:tc>
        <w:tc>
          <w:tcPr>
            <w:tcW w:w="1133" w:type="dxa"/>
            <w:tcBorders>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150</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Time parameters</w:t>
            </w:r>
          </w:p>
        </w:tc>
        <w:tc>
          <w:tcPr>
            <w:tcW w:w="1277" w:type="dxa"/>
          </w:tcPr>
          <w:p w:rsidR="00AD6789" w:rsidRPr="00AD6789" w:rsidRDefault="00AD6789" w:rsidP="00AD6789">
            <w:pPr>
              <w:widowControl w:val="0"/>
              <w:autoSpaceDE w:val="0"/>
              <w:autoSpaceDN w:val="0"/>
              <w:spacing w:before="71" w:line="211" w:lineRule="auto"/>
              <w:ind w:left="279" w:right="274"/>
              <w:jc w:val="center"/>
              <w:rPr>
                <w:rFonts w:eastAsia="Arial"/>
                <w:sz w:val="20"/>
                <w:szCs w:val="20"/>
              </w:rPr>
            </w:pPr>
            <w:r w:rsidRPr="00AD6789">
              <w:rPr>
                <w:rFonts w:eastAsia="Arial"/>
                <w:i/>
                <w:sz w:val="20"/>
                <w:szCs w:val="20"/>
              </w:rPr>
              <w:t>T</w:t>
            </w:r>
            <w:r w:rsidRPr="00AD6789">
              <w:rPr>
                <w:rFonts w:eastAsia="Arial"/>
                <w:position w:val="-5"/>
                <w:sz w:val="20"/>
                <w:szCs w:val="20"/>
              </w:rPr>
              <w:t xml:space="preserve">1 </w:t>
            </w:r>
            <w:r w:rsidRPr="00AD6789">
              <w:rPr>
                <w:rFonts w:eastAsia="Arial"/>
                <w:i/>
                <w:sz w:val="20"/>
                <w:szCs w:val="20"/>
              </w:rPr>
              <w:t>/ T</w:t>
            </w:r>
            <w:r w:rsidRPr="00AD6789">
              <w:rPr>
                <w:rFonts w:eastAsia="Arial"/>
                <w:position w:val="-5"/>
                <w:sz w:val="20"/>
                <w:szCs w:val="20"/>
              </w:rPr>
              <w:t>2</w:t>
            </w:r>
          </w:p>
        </w:tc>
        <w:tc>
          <w:tcPr>
            <w:tcW w:w="1087"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µs / µs</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0,25 / 100</w:t>
            </w:r>
          </w:p>
        </w:tc>
      </w:tr>
      <w:tr w:rsidR="00AD6789" w:rsidRPr="00AD6789" w:rsidTr="00381681">
        <w:trPr>
          <w:trHeight w:val="311"/>
        </w:trPr>
        <w:tc>
          <w:tcPr>
            <w:tcW w:w="5630" w:type="dxa"/>
            <w:gridSpan w:val="3"/>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Long stroke</w:t>
            </w:r>
          </w:p>
        </w:tc>
        <w:tc>
          <w:tcPr>
            <w:tcW w:w="4010" w:type="dxa"/>
            <w:gridSpan w:val="4"/>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607"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Long stroke charge</w:t>
            </w:r>
          </w:p>
        </w:tc>
        <w:tc>
          <w:tcPr>
            <w:tcW w:w="1277" w:type="dxa"/>
          </w:tcPr>
          <w:p w:rsidR="00AD6789" w:rsidRPr="00381681" w:rsidRDefault="00AD6789" w:rsidP="00381681">
            <w:pPr>
              <w:widowControl w:val="0"/>
              <w:autoSpaceDE w:val="0"/>
              <w:autoSpaceDN w:val="0"/>
              <w:spacing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Q</w:t>
            </w:r>
            <w:r w:rsidRPr="00381681">
              <w:rPr>
                <w:color w:val="000000"/>
                <w:sz w:val="20"/>
                <w:szCs w:val="20"/>
                <w:shd w:val="clear" w:color="auto" w:fill="FFFFFF"/>
                <w:vertAlign w:val="subscript"/>
              </w:rPr>
              <w:t>LONG</w:t>
            </w:r>
          </w:p>
        </w:tc>
        <w:tc>
          <w:tcPr>
            <w:tcW w:w="1087"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C</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200</w:t>
            </w:r>
          </w:p>
        </w:tc>
        <w:tc>
          <w:tcPr>
            <w:tcW w:w="1133" w:type="dxa"/>
            <w:tcBorders>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jc w:val="right"/>
              <w:rPr>
                <w:color w:val="000000"/>
                <w:sz w:val="20"/>
                <w:szCs w:val="20"/>
                <w:shd w:val="clear" w:color="auto" w:fill="FFFFFF"/>
              </w:rPr>
            </w:pPr>
            <w:r w:rsidRPr="00AD6789">
              <w:rPr>
                <w:color w:val="000000"/>
                <w:sz w:val="20"/>
                <w:szCs w:val="20"/>
                <w:shd w:val="clear" w:color="auto" w:fill="FFFFFF"/>
              </w:rPr>
              <w:t>150</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100</w:t>
            </w:r>
          </w:p>
        </w:tc>
      </w:tr>
      <w:tr w:rsidR="00AD6789" w:rsidRPr="00AD6789" w:rsidTr="00381681">
        <w:trPr>
          <w:trHeight w:val="306"/>
        </w:trPr>
        <w:tc>
          <w:tcPr>
            <w:tcW w:w="3266"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Time parameter</w:t>
            </w:r>
          </w:p>
        </w:tc>
        <w:tc>
          <w:tcPr>
            <w:tcW w:w="1277" w:type="dxa"/>
          </w:tcPr>
          <w:p w:rsidR="00AD6789" w:rsidRPr="00381681" w:rsidRDefault="00AD6789" w:rsidP="00381681">
            <w:pPr>
              <w:widowControl w:val="0"/>
              <w:autoSpaceDE w:val="0"/>
              <w:autoSpaceDN w:val="0"/>
              <w:spacing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T</w:t>
            </w:r>
            <w:r w:rsidRPr="00381681">
              <w:rPr>
                <w:color w:val="000000"/>
                <w:sz w:val="20"/>
                <w:szCs w:val="20"/>
                <w:shd w:val="clear" w:color="auto" w:fill="FFFFFF"/>
                <w:vertAlign w:val="subscript"/>
              </w:rPr>
              <w:t>LONG</w:t>
            </w:r>
          </w:p>
        </w:tc>
        <w:tc>
          <w:tcPr>
            <w:tcW w:w="1087"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s</w:t>
            </w:r>
          </w:p>
        </w:tc>
        <w:tc>
          <w:tcPr>
            <w:tcW w:w="4010" w:type="dxa"/>
            <w:gridSpan w:val="4"/>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0,5</w:t>
            </w:r>
          </w:p>
        </w:tc>
      </w:tr>
      <w:tr w:rsidR="00AD6789" w:rsidRPr="00AD6789" w:rsidTr="00381681">
        <w:trPr>
          <w:trHeight w:val="311"/>
        </w:trPr>
        <w:tc>
          <w:tcPr>
            <w:tcW w:w="5630" w:type="dxa"/>
            <w:gridSpan w:val="3"/>
          </w:tcPr>
          <w:p w:rsidR="00AD6789" w:rsidRPr="00381681" w:rsidRDefault="00AD6789" w:rsidP="00381681">
            <w:pPr>
              <w:widowControl w:val="0"/>
              <w:autoSpaceDE w:val="0"/>
              <w:autoSpaceDN w:val="0"/>
              <w:spacing w:before="61"/>
              <w:ind w:left="279" w:right="274"/>
              <w:jc w:val="center"/>
              <w:rPr>
                <w:rFonts w:eastAsia="Arial"/>
                <w:sz w:val="20"/>
                <w:szCs w:val="20"/>
              </w:rPr>
            </w:pPr>
            <w:r w:rsidRPr="00381681">
              <w:rPr>
                <w:rFonts w:eastAsia="Arial"/>
                <w:sz w:val="20"/>
                <w:szCs w:val="20"/>
              </w:rPr>
              <w:t>Flash</w:t>
            </w:r>
          </w:p>
        </w:tc>
        <w:tc>
          <w:tcPr>
            <w:tcW w:w="4010" w:type="dxa"/>
            <w:gridSpan w:val="4"/>
            <w:tcBorders>
              <w:top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LPL</w:t>
            </w:r>
          </w:p>
        </w:tc>
      </w:tr>
      <w:tr w:rsidR="00AD6789" w:rsidRPr="00AD6789" w:rsidTr="00381681">
        <w:trPr>
          <w:trHeight w:val="311"/>
        </w:trPr>
        <w:tc>
          <w:tcPr>
            <w:tcW w:w="3266"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Current parameters</w:t>
            </w:r>
          </w:p>
        </w:tc>
        <w:tc>
          <w:tcPr>
            <w:tcW w:w="127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Symbol</w:t>
            </w:r>
          </w:p>
        </w:tc>
        <w:tc>
          <w:tcPr>
            <w:tcW w:w="1087"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Unit</w:t>
            </w:r>
          </w:p>
        </w:tc>
        <w:tc>
          <w:tcPr>
            <w:tcW w:w="1135"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133" w:type="dxa"/>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1135"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607" w:type="dxa"/>
            <w:tcBorders>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AD6789" w:rsidTr="00381681">
        <w:trPr>
          <w:trHeight w:val="590"/>
        </w:trPr>
        <w:tc>
          <w:tcPr>
            <w:tcW w:w="3266" w:type="dxa"/>
          </w:tcPr>
          <w:p w:rsidR="00AD6789" w:rsidRPr="00AD6789" w:rsidRDefault="00AD6789" w:rsidP="00AD6789">
            <w:pPr>
              <w:widowControl w:val="0"/>
              <w:autoSpaceDE w:val="0"/>
              <w:autoSpaceDN w:val="0"/>
              <w:spacing w:after="0" w:line="240" w:lineRule="auto"/>
              <w:ind w:left="0" w:right="3" w:firstLine="0"/>
              <w:jc w:val="center"/>
              <w:rPr>
                <w:rFonts w:eastAsia="Arial"/>
                <w:sz w:val="20"/>
                <w:szCs w:val="20"/>
              </w:rPr>
            </w:pPr>
            <w:r w:rsidRPr="00AD6789">
              <w:rPr>
                <w:color w:val="000000"/>
                <w:sz w:val="20"/>
                <w:szCs w:val="20"/>
                <w:shd w:val="clear" w:color="auto" w:fill="FFFFFF"/>
              </w:rPr>
              <w:t>Flash charge</w:t>
            </w:r>
          </w:p>
        </w:tc>
        <w:tc>
          <w:tcPr>
            <w:tcW w:w="1277" w:type="dxa"/>
          </w:tcPr>
          <w:p w:rsidR="00AD6789" w:rsidRPr="00381681" w:rsidRDefault="00AD6789" w:rsidP="00381681">
            <w:pPr>
              <w:widowControl w:val="0"/>
              <w:autoSpaceDE w:val="0"/>
              <w:autoSpaceDN w:val="0"/>
              <w:spacing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Q</w:t>
            </w:r>
            <w:r w:rsidRPr="00381681">
              <w:rPr>
                <w:color w:val="000000"/>
                <w:sz w:val="20"/>
                <w:szCs w:val="20"/>
                <w:shd w:val="clear" w:color="auto" w:fill="FFFFFF"/>
                <w:vertAlign w:val="subscript"/>
              </w:rPr>
              <w:t>FLASH</w:t>
            </w:r>
          </w:p>
        </w:tc>
        <w:tc>
          <w:tcPr>
            <w:tcW w:w="1087" w:type="dxa"/>
          </w:tcPr>
          <w:p w:rsidR="00AD6789" w:rsidRPr="00AD6789" w:rsidRDefault="00AD6789" w:rsidP="00AD6789">
            <w:pPr>
              <w:widowControl w:val="0"/>
              <w:autoSpaceDE w:val="0"/>
              <w:autoSpaceDN w:val="0"/>
              <w:spacing w:before="58"/>
              <w:ind w:left="7"/>
              <w:jc w:val="center"/>
              <w:rPr>
                <w:rFonts w:eastAsia="Arial"/>
                <w:sz w:val="20"/>
                <w:szCs w:val="20"/>
              </w:rPr>
            </w:pPr>
            <w:r w:rsidRPr="00AD6789">
              <w:rPr>
                <w:rFonts w:eastAsia="Arial"/>
                <w:sz w:val="20"/>
                <w:szCs w:val="20"/>
              </w:rPr>
              <w:t>C</w:t>
            </w:r>
          </w:p>
        </w:tc>
        <w:tc>
          <w:tcPr>
            <w:tcW w:w="1135" w:type="dxa"/>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300</w:t>
            </w:r>
          </w:p>
        </w:tc>
        <w:tc>
          <w:tcPr>
            <w:tcW w:w="1133" w:type="dxa"/>
            <w:tcBorders>
              <w:right w:val="single" w:sz="4" w:space="0" w:color="000000"/>
            </w:tcBorders>
          </w:tcPr>
          <w:p w:rsidR="00AD6789" w:rsidRPr="00AD6789" w:rsidRDefault="00AD6789" w:rsidP="00AD6789">
            <w:pPr>
              <w:widowControl w:val="0"/>
              <w:autoSpaceDE w:val="0"/>
              <w:autoSpaceDN w:val="0"/>
              <w:spacing w:after="0" w:line="240" w:lineRule="auto"/>
              <w:ind w:left="0" w:right="3" w:firstLine="0"/>
              <w:jc w:val="right"/>
              <w:rPr>
                <w:color w:val="000000"/>
                <w:sz w:val="20"/>
                <w:szCs w:val="20"/>
                <w:shd w:val="clear" w:color="auto" w:fill="FFFFFF"/>
              </w:rPr>
            </w:pPr>
            <w:r w:rsidRPr="00AD6789">
              <w:rPr>
                <w:color w:val="000000"/>
                <w:sz w:val="20"/>
                <w:szCs w:val="20"/>
                <w:shd w:val="clear" w:color="auto" w:fill="FFFFFF"/>
              </w:rPr>
              <w:t>225</w:t>
            </w:r>
          </w:p>
        </w:tc>
        <w:tc>
          <w:tcPr>
            <w:tcW w:w="1742" w:type="dxa"/>
            <w:gridSpan w:val="2"/>
            <w:tcBorders>
              <w:top w:val="single" w:sz="4" w:space="0" w:color="000000"/>
              <w:left w:val="single" w:sz="4" w:space="0" w:color="000000"/>
              <w:bottom w:val="single" w:sz="4" w:space="0" w:color="000000"/>
            </w:tcBorders>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150</w:t>
            </w:r>
          </w:p>
        </w:tc>
      </w:tr>
      <w:tr w:rsidR="00AD6789" w:rsidRPr="00AD6789" w:rsidTr="00381681">
        <w:trPr>
          <w:trHeight w:val="503"/>
        </w:trPr>
        <w:tc>
          <w:tcPr>
            <w:tcW w:w="9640" w:type="dxa"/>
            <w:gridSpan w:val="7"/>
            <w:tcBorders>
              <w:left w:val="single" w:sz="4" w:space="0" w:color="000000"/>
              <w:bottom w:val="single" w:sz="4" w:space="0" w:color="000000"/>
              <w:right w:val="single" w:sz="4" w:space="0" w:color="000000"/>
            </w:tcBorders>
          </w:tcPr>
          <w:p w:rsidR="00AD6789" w:rsidRPr="00AD6789" w:rsidRDefault="00AD6789" w:rsidP="00AD6789">
            <w:pPr>
              <w:widowControl w:val="0"/>
              <w:autoSpaceDE w:val="0"/>
              <w:autoSpaceDN w:val="0"/>
              <w:spacing w:after="0" w:line="240" w:lineRule="auto"/>
              <w:ind w:left="0" w:right="3" w:firstLine="0"/>
              <w:rPr>
                <w:rFonts w:eastAsia="Arial"/>
                <w:sz w:val="20"/>
                <w:szCs w:val="20"/>
              </w:rPr>
            </w:pPr>
            <w:r w:rsidRPr="00381681">
              <w:rPr>
                <w:color w:val="000000"/>
                <w:sz w:val="20"/>
                <w:szCs w:val="20"/>
                <w:shd w:val="clear" w:color="auto" w:fill="FFFFFF"/>
                <w:vertAlign w:val="superscript"/>
              </w:rPr>
              <w:t>a</w:t>
            </w:r>
            <w:r w:rsidRPr="00AD6789">
              <w:rPr>
                <w:color w:val="000000"/>
                <w:sz w:val="20"/>
                <w:szCs w:val="20"/>
                <w:shd w:val="clear" w:color="auto" w:fill="FFFFFF"/>
              </w:rPr>
              <w:t xml:space="preserve"> The use of this current shape concerns only calculations and not testing.</w:t>
            </w:r>
          </w:p>
        </w:tc>
      </w:tr>
    </w:tbl>
    <w:p w:rsidR="00481C51" w:rsidRPr="00AD6789" w:rsidRDefault="00481C51" w:rsidP="00F64D01">
      <w:pPr>
        <w:widowControl w:val="0"/>
        <w:autoSpaceDE w:val="0"/>
        <w:autoSpaceDN w:val="0"/>
        <w:spacing w:after="0" w:line="240" w:lineRule="auto"/>
        <w:ind w:left="0" w:right="3" w:firstLine="0"/>
        <w:rPr>
          <w:color w:val="000000"/>
          <w:sz w:val="20"/>
          <w:szCs w:val="20"/>
          <w:shd w:val="clear" w:color="auto" w:fill="FFFFFF"/>
        </w:rPr>
      </w:pPr>
    </w:p>
    <w:p w:rsidR="00AD6789" w:rsidRPr="00AD6789" w:rsidRDefault="00AD6789" w:rsidP="00F64D01">
      <w:pPr>
        <w:widowControl w:val="0"/>
        <w:autoSpaceDE w:val="0"/>
        <w:autoSpaceDN w:val="0"/>
        <w:spacing w:after="0" w:line="240" w:lineRule="auto"/>
        <w:ind w:left="0" w:right="3" w:firstLine="0"/>
        <w:rPr>
          <w:color w:val="000000"/>
          <w:sz w:val="20"/>
          <w:szCs w:val="20"/>
          <w:shd w:val="clear" w:color="auto" w:fill="FFFFFF"/>
        </w:rPr>
      </w:pPr>
    </w:p>
    <w:p w:rsidR="00AD6789" w:rsidRPr="00AD6789" w:rsidRDefault="00AD6789" w:rsidP="00AD6789">
      <w:pPr>
        <w:jc w:val="center"/>
        <w:rPr>
          <w:b/>
          <w:bCs/>
        </w:rPr>
      </w:pPr>
      <w:r w:rsidRPr="00AD6789">
        <w:rPr>
          <w:b/>
          <w:bCs/>
        </w:rPr>
        <w:t xml:space="preserve">Хүснэгт 4 - Аянгын параметрийн хамгийн бага утга ба АХТ-тэй тохирох </w:t>
      </w:r>
      <w:r w:rsidRPr="00AD6789">
        <w:rPr>
          <w:rFonts w:eastAsia="Arial"/>
          <w:b/>
          <w:bCs/>
        </w:rPr>
        <w:t>фиктив бөмбөлгийн радиус</w:t>
      </w:r>
    </w:p>
    <w:tbl>
      <w:tblPr>
        <w:tblW w:w="9640" w:type="dxa"/>
        <w:tblInd w:w="-134" w:type="dxa"/>
        <w:tblCellMar>
          <w:left w:w="0" w:type="dxa"/>
          <w:right w:w="0" w:type="dxa"/>
        </w:tblCellMar>
        <w:tblLook w:val="0000" w:firstRow="0" w:lastRow="0" w:firstColumn="0" w:lastColumn="0" w:noHBand="0" w:noVBand="0"/>
      </w:tblPr>
      <w:tblGrid>
        <w:gridCol w:w="2808"/>
        <w:gridCol w:w="818"/>
        <w:gridCol w:w="1547"/>
        <w:gridCol w:w="1277"/>
        <w:gridCol w:w="1044"/>
        <w:gridCol w:w="965"/>
        <w:gridCol w:w="1181"/>
      </w:tblGrid>
      <w:tr w:rsidR="00AD6789" w:rsidRPr="00ED7A2A" w:rsidTr="00381681">
        <w:trPr>
          <w:trHeight w:val="311"/>
        </w:trPr>
        <w:tc>
          <w:tcPr>
            <w:tcW w:w="5173"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ED7A2A" w:rsidRDefault="00AD6789" w:rsidP="00AD6789">
            <w:pPr>
              <w:spacing w:before="63"/>
              <w:ind w:left="1478"/>
              <w:rPr>
                <w:sz w:val="20"/>
                <w:szCs w:val="20"/>
              </w:rPr>
            </w:pPr>
            <w:r w:rsidRPr="00ED7A2A">
              <w:rPr>
                <w:rFonts w:eastAsia="Arial"/>
                <w:b/>
                <w:bCs/>
                <w:sz w:val="20"/>
                <w:szCs w:val="20"/>
              </w:rPr>
              <w:t>Хөндлөнгийн шалгуур</w:t>
            </w:r>
          </w:p>
        </w:tc>
        <w:tc>
          <w:tcPr>
            <w:tcW w:w="446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ED7A2A" w:rsidRDefault="00AD6789" w:rsidP="00AD6789">
            <w:pPr>
              <w:spacing w:before="63"/>
              <w:ind w:left="2154" w:right="2148"/>
              <w:rPr>
                <w:sz w:val="20"/>
                <w:szCs w:val="20"/>
              </w:rPr>
            </w:pPr>
            <w:r w:rsidRPr="00ED7A2A">
              <w:rPr>
                <w:rFonts w:eastAsia="Arial"/>
                <w:b/>
                <w:bCs/>
                <w:sz w:val="20"/>
                <w:szCs w:val="20"/>
              </w:rPr>
              <w:t>АХТ</w:t>
            </w:r>
          </w:p>
        </w:tc>
      </w:tr>
      <w:tr w:rsidR="00AD6789" w:rsidRPr="00ED7A2A" w:rsidTr="00381681">
        <w:trPr>
          <w:trHeight w:val="311"/>
        </w:trPr>
        <w:tc>
          <w:tcPr>
            <w:tcW w:w="2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 </w:t>
            </w:r>
          </w:p>
        </w:tc>
        <w:tc>
          <w:tcPr>
            <w:tcW w:w="8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Тэмдэгт</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Нэгж</w:t>
            </w:r>
          </w:p>
        </w:tc>
        <w:tc>
          <w:tcPr>
            <w:tcW w:w="12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w:t>
            </w:r>
          </w:p>
        </w:tc>
        <w:tc>
          <w:tcPr>
            <w:tcW w:w="10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w:t>
            </w:r>
          </w:p>
        </w:tc>
        <w:tc>
          <w:tcPr>
            <w:tcW w:w="9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III</w:t>
            </w:r>
          </w:p>
        </w:tc>
        <w:tc>
          <w:tcPr>
            <w:tcW w:w="11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before="63" w:after="0" w:line="240" w:lineRule="auto"/>
              <w:ind w:left="0" w:right="3" w:firstLine="0"/>
              <w:jc w:val="center"/>
              <w:rPr>
                <w:b/>
                <w:color w:val="000000"/>
                <w:sz w:val="20"/>
                <w:szCs w:val="20"/>
                <w:shd w:val="clear" w:color="auto" w:fill="FFFFFF"/>
              </w:rPr>
            </w:pPr>
            <w:r w:rsidRPr="00AD6789">
              <w:rPr>
                <w:b/>
                <w:color w:val="000000"/>
                <w:sz w:val="20"/>
                <w:szCs w:val="20"/>
                <w:shd w:val="clear" w:color="auto" w:fill="FFFFFF"/>
              </w:rPr>
              <w:t>IV</w:t>
            </w:r>
          </w:p>
        </w:tc>
      </w:tr>
      <w:tr w:rsidR="00AD6789" w:rsidRPr="00ED7A2A" w:rsidTr="00381681">
        <w:trPr>
          <w:trHeight w:val="306"/>
        </w:trPr>
        <w:tc>
          <w:tcPr>
            <w:tcW w:w="2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Хамгийн бага гүйдлийн утга</w:t>
            </w:r>
          </w:p>
        </w:tc>
        <w:tc>
          <w:tcPr>
            <w:tcW w:w="8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381681" w:rsidRDefault="00AD6789" w:rsidP="00AD6789">
            <w:pPr>
              <w:widowControl w:val="0"/>
              <w:autoSpaceDE w:val="0"/>
              <w:autoSpaceDN w:val="0"/>
              <w:spacing w:after="0" w:line="240" w:lineRule="auto"/>
              <w:ind w:left="0" w:right="3" w:firstLine="0"/>
              <w:jc w:val="center"/>
              <w:rPr>
                <w:i/>
                <w:color w:val="000000"/>
                <w:sz w:val="20"/>
                <w:szCs w:val="20"/>
                <w:shd w:val="clear" w:color="auto" w:fill="FFFFFF"/>
              </w:rPr>
            </w:pPr>
            <w:r w:rsidRPr="00381681">
              <w:rPr>
                <w:i/>
                <w:color w:val="000000"/>
                <w:sz w:val="20"/>
                <w:szCs w:val="20"/>
                <w:shd w:val="clear" w:color="auto" w:fill="FFFFFF"/>
              </w:rPr>
              <w:t>I</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кА</w:t>
            </w:r>
          </w:p>
        </w:tc>
        <w:tc>
          <w:tcPr>
            <w:tcW w:w="12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3</w:t>
            </w:r>
          </w:p>
        </w:tc>
        <w:tc>
          <w:tcPr>
            <w:tcW w:w="10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5</w:t>
            </w:r>
          </w:p>
        </w:tc>
        <w:tc>
          <w:tcPr>
            <w:tcW w:w="9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10</w:t>
            </w:r>
          </w:p>
        </w:tc>
        <w:tc>
          <w:tcPr>
            <w:tcW w:w="11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16</w:t>
            </w:r>
          </w:p>
        </w:tc>
      </w:tr>
      <w:tr w:rsidR="00AD6789" w:rsidRPr="00ED7A2A" w:rsidTr="00381681">
        <w:trPr>
          <w:trHeight w:val="306"/>
        </w:trPr>
        <w:tc>
          <w:tcPr>
            <w:tcW w:w="2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Фиктив бөмбөлгийн радиус</w:t>
            </w:r>
          </w:p>
        </w:tc>
        <w:tc>
          <w:tcPr>
            <w:tcW w:w="8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381681" w:rsidRDefault="00AD6789" w:rsidP="00AD6789">
            <w:pPr>
              <w:widowControl w:val="0"/>
              <w:autoSpaceDE w:val="0"/>
              <w:autoSpaceDN w:val="0"/>
              <w:spacing w:after="0" w:line="240" w:lineRule="auto"/>
              <w:ind w:left="0" w:right="3" w:firstLine="0"/>
              <w:jc w:val="center"/>
              <w:rPr>
                <w:i/>
                <w:color w:val="000000"/>
                <w:sz w:val="20"/>
                <w:szCs w:val="20"/>
                <w:shd w:val="clear" w:color="auto" w:fill="FFFFFF"/>
              </w:rPr>
            </w:pPr>
            <w:r w:rsidRPr="00381681">
              <w:rPr>
                <w:i/>
                <w:color w:val="000000"/>
                <w:sz w:val="20"/>
                <w:szCs w:val="20"/>
                <w:shd w:val="clear" w:color="auto" w:fill="FFFFFF"/>
              </w:rPr>
              <w:t>р</w:t>
            </w:r>
          </w:p>
        </w:tc>
        <w:tc>
          <w:tcPr>
            <w:tcW w:w="154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м</w:t>
            </w:r>
          </w:p>
        </w:tc>
        <w:tc>
          <w:tcPr>
            <w:tcW w:w="127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20</w:t>
            </w:r>
          </w:p>
        </w:tc>
        <w:tc>
          <w:tcPr>
            <w:tcW w:w="10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30</w:t>
            </w:r>
          </w:p>
        </w:tc>
        <w:tc>
          <w:tcPr>
            <w:tcW w:w="9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45</w:t>
            </w:r>
          </w:p>
        </w:tc>
        <w:tc>
          <w:tcPr>
            <w:tcW w:w="11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D6789" w:rsidRPr="00AD6789" w:rsidRDefault="00AD6789" w:rsidP="00AD6789">
            <w:pPr>
              <w:widowControl w:val="0"/>
              <w:autoSpaceDE w:val="0"/>
              <w:autoSpaceDN w:val="0"/>
              <w:spacing w:after="0" w:line="240" w:lineRule="auto"/>
              <w:ind w:left="0" w:right="3" w:firstLine="0"/>
              <w:jc w:val="center"/>
              <w:rPr>
                <w:color w:val="000000"/>
                <w:sz w:val="20"/>
                <w:szCs w:val="20"/>
                <w:shd w:val="clear" w:color="auto" w:fill="FFFFFF"/>
              </w:rPr>
            </w:pPr>
            <w:r w:rsidRPr="00AD6789">
              <w:rPr>
                <w:color w:val="000000"/>
                <w:sz w:val="20"/>
                <w:szCs w:val="20"/>
                <w:shd w:val="clear" w:color="auto" w:fill="FFFFFF"/>
              </w:rPr>
              <w:t>60</w:t>
            </w:r>
          </w:p>
        </w:tc>
      </w:tr>
    </w:tbl>
    <w:p w:rsidR="00A53D40" w:rsidRDefault="00A53D40" w:rsidP="00AD6789">
      <w:pPr>
        <w:widowControl w:val="0"/>
        <w:autoSpaceDE w:val="0"/>
        <w:autoSpaceDN w:val="0"/>
        <w:spacing w:after="0" w:line="240" w:lineRule="auto"/>
        <w:ind w:left="0" w:right="3" w:firstLine="0"/>
        <w:rPr>
          <w:b/>
          <w:color w:val="000000"/>
          <w:shd w:val="clear" w:color="auto" w:fill="FFFFFF"/>
          <w:lang w:val="en-US"/>
        </w:rPr>
      </w:pPr>
    </w:p>
    <w:p w:rsidR="00AD6789" w:rsidRPr="00A53D40" w:rsidRDefault="00AD6789" w:rsidP="00A53D40">
      <w:pPr>
        <w:widowControl w:val="0"/>
        <w:autoSpaceDE w:val="0"/>
        <w:autoSpaceDN w:val="0"/>
        <w:spacing w:after="0" w:line="240" w:lineRule="auto"/>
        <w:ind w:left="0" w:right="3" w:firstLine="0"/>
        <w:rPr>
          <w:b/>
          <w:color w:val="000000"/>
          <w:shd w:val="clear" w:color="auto" w:fill="FFFFFF"/>
        </w:rPr>
      </w:pPr>
      <w:r w:rsidRPr="00AD6789">
        <w:rPr>
          <w:b/>
          <w:color w:val="000000"/>
          <w:shd w:val="clear" w:color="auto" w:fill="FFFFFF"/>
        </w:rPr>
        <w:t>Table 4 – Minimum values of lightning parameters and related rolling sph</w:t>
      </w:r>
      <w:r w:rsidR="00A53D40">
        <w:rPr>
          <w:b/>
          <w:color w:val="000000"/>
          <w:shd w:val="clear" w:color="auto" w:fill="FFFFFF"/>
        </w:rPr>
        <w:t>ere radius corresponding to LPL</w:t>
      </w: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5"/>
        <w:gridCol w:w="1063"/>
        <w:gridCol w:w="1133"/>
        <w:gridCol w:w="1277"/>
        <w:gridCol w:w="1133"/>
        <w:gridCol w:w="1135"/>
        <w:gridCol w:w="604"/>
      </w:tblGrid>
      <w:tr w:rsidR="00AD6789" w:rsidRPr="00C0676F" w:rsidTr="00381681">
        <w:trPr>
          <w:trHeight w:val="311"/>
        </w:trPr>
        <w:tc>
          <w:tcPr>
            <w:tcW w:w="5491" w:type="dxa"/>
            <w:gridSpan w:val="3"/>
          </w:tcPr>
          <w:p w:rsidR="00AD6789" w:rsidRPr="00A53D40" w:rsidRDefault="00AD6789" w:rsidP="00AD6789">
            <w:pPr>
              <w:widowControl w:val="0"/>
              <w:autoSpaceDE w:val="0"/>
              <w:autoSpaceDN w:val="0"/>
              <w:spacing w:before="63"/>
              <w:ind w:left="1478"/>
              <w:rPr>
                <w:rFonts w:eastAsia="Arial"/>
                <w:b/>
                <w:sz w:val="20"/>
                <w:szCs w:val="20"/>
              </w:rPr>
            </w:pPr>
            <w:r w:rsidRPr="00A53D40">
              <w:rPr>
                <w:rFonts w:eastAsia="Arial"/>
                <w:b/>
                <w:sz w:val="20"/>
                <w:szCs w:val="20"/>
              </w:rPr>
              <w:t>Interception criteria</w:t>
            </w:r>
          </w:p>
        </w:tc>
        <w:tc>
          <w:tcPr>
            <w:tcW w:w="4149" w:type="dxa"/>
            <w:gridSpan w:val="4"/>
            <w:tcBorders>
              <w:right w:val="single" w:sz="6" w:space="0" w:color="000000"/>
            </w:tcBorders>
          </w:tcPr>
          <w:p w:rsidR="00AD6789" w:rsidRPr="00A53D40" w:rsidRDefault="00AD6789" w:rsidP="00AD6789">
            <w:pPr>
              <w:widowControl w:val="0"/>
              <w:autoSpaceDE w:val="0"/>
              <w:autoSpaceDN w:val="0"/>
              <w:spacing w:before="63"/>
              <w:ind w:left="2154" w:right="2148"/>
              <w:jc w:val="center"/>
              <w:rPr>
                <w:rFonts w:eastAsia="Arial"/>
                <w:b/>
                <w:sz w:val="20"/>
                <w:szCs w:val="20"/>
              </w:rPr>
            </w:pPr>
            <w:r w:rsidRPr="00A53D40">
              <w:rPr>
                <w:rFonts w:eastAsia="Arial"/>
                <w:b/>
                <w:sz w:val="20"/>
                <w:szCs w:val="20"/>
              </w:rPr>
              <w:t>LPL</w:t>
            </w:r>
          </w:p>
        </w:tc>
      </w:tr>
      <w:tr w:rsidR="00AD6789" w:rsidRPr="00C0676F" w:rsidTr="00381681">
        <w:trPr>
          <w:trHeight w:val="311"/>
        </w:trPr>
        <w:tc>
          <w:tcPr>
            <w:tcW w:w="3295"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p>
        </w:tc>
        <w:tc>
          <w:tcPr>
            <w:tcW w:w="1063" w:type="dxa"/>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Symbol</w:t>
            </w:r>
          </w:p>
        </w:tc>
        <w:tc>
          <w:tcPr>
            <w:tcW w:w="1133" w:type="dxa"/>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Unit</w:t>
            </w:r>
          </w:p>
        </w:tc>
        <w:tc>
          <w:tcPr>
            <w:tcW w:w="1277" w:type="dxa"/>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w:t>
            </w:r>
          </w:p>
        </w:tc>
        <w:tc>
          <w:tcPr>
            <w:tcW w:w="1133" w:type="dxa"/>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II</w:t>
            </w:r>
          </w:p>
        </w:tc>
        <w:tc>
          <w:tcPr>
            <w:tcW w:w="1135" w:type="dxa"/>
            <w:tcBorders>
              <w:right w:val="single" w:sz="6" w:space="0" w:color="000000"/>
            </w:tcBorders>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III</w:t>
            </w:r>
          </w:p>
        </w:tc>
        <w:tc>
          <w:tcPr>
            <w:tcW w:w="604" w:type="dxa"/>
            <w:tcBorders>
              <w:left w:val="single" w:sz="6" w:space="0" w:color="000000"/>
              <w:right w:val="single" w:sz="6" w:space="0" w:color="000000"/>
            </w:tcBorders>
          </w:tcPr>
          <w:p w:rsidR="00AD6789" w:rsidRPr="00A53D40" w:rsidRDefault="00AD6789"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IV</w:t>
            </w:r>
          </w:p>
        </w:tc>
      </w:tr>
      <w:tr w:rsidR="00AD6789" w:rsidRPr="00C0676F" w:rsidTr="00381681">
        <w:trPr>
          <w:trHeight w:val="306"/>
        </w:trPr>
        <w:tc>
          <w:tcPr>
            <w:tcW w:w="3295"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Minimum peak current</w:t>
            </w:r>
          </w:p>
        </w:tc>
        <w:tc>
          <w:tcPr>
            <w:tcW w:w="1063" w:type="dxa"/>
          </w:tcPr>
          <w:p w:rsidR="00AD6789" w:rsidRPr="00381681" w:rsidRDefault="00AD6789" w:rsidP="00A53D40">
            <w:pPr>
              <w:widowControl w:val="0"/>
              <w:autoSpaceDE w:val="0"/>
              <w:autoSpaceDN w:val="0"/>
              <w:spacing w:after="0" w:line="240" w:lineRule="auto"/>
              <w:ind w:left="0" w:right="3" w:firstLine="0"/>
              <w:jc w:val="center"/>
              <w:rPr>
                <w:i/>
                <w:color w:val="000000"/>
                <w:sz w:val="20"/>
                <w:szCs w:val="20"/>
                <w:shd w:val="clear" w:color="auto" w:fill="FFFFFF"/>
              </w:rPr>
            </w:pPr>
            <w:r w:rsidRPr="00381681">
              <w:rPr>
                <w:i/>
                <w:color w:val="000000"/>
                <w:sz w:val="20"/>
                <w:szCs w:val="20"/>
                <w:shd w:val="clear" w:color="auto" w:fill="FFFFFF"/>
              </w:rPr>
              <w:t>I</w:t>
            </w:r>
          </w:p>
        </w:tc>
        <w:tc>
          <w:tcPr>
            <w:tcW w:w="1133"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kA</w:t>
            </w:r>
          </w:p>
        </w:tc>
        <w:tc>
          <w:tcPr>
            <w:tcW w:w="1277"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3</w:t>
            </w:r>
          </w:p>
        </w:tc>
        <w:tc>
          <w:tcPr>
            <w:tcW w:w="1133"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5</w:t>
            </w:r>
          </w:p>
        </w:tc>
        <w:tc>
          <w:tcPr>
            <w:tcW w:w="1135" w:type="dxa"/>
            <w:tcBorders>
              <w:right w:val="single" w:sz="6" w:space="0" w:color="000000"/>
            </w:tcBorders>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10</w:t>
            </w:r>
          </w:p>
        </w:tc>
        <w:tc>
          <w:tcPr>
            <w:tcW w:w="604" w:type="dxa"/>
            <w:tcBorders>
              <w:left w:val="single" w:sz="6" w:space="0" w:color="000000"/>
            </w:tcBorders>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16</w:t>
            </w:r>
          </w:p>
        </w:tc>
      </w:tr>
      <w:tr w:rsidR="00AD6789" w:rsidRPr="00C0676F" w:rsidTr="00381681">
        <w:trPr>
          <w:trHeight w:val="306"/>
        </w:trPr>
        <w:tc>
          <w:tcPr>
            <w:tcW w:w="3295"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Rolling sphere radius</w:t>
            </w:r>
          </w:p>
        </w:tc>
        <w:tc>
          <w:tcPr>
            <w:tcW w:w="1063" w:type="dxa"/>
          </w:tcPr>
          <w:p w:rsidR="00AD6789" w:rsidRPr="00381681" w:rsidRDefault="00AD6789" w:rsidP="00A53D40">
            <w:pPr>
              <w:widowControl w:val="0"/>
              <w:autoSpaceDE w:val="0"/>
              <w:autoSpaceDN w:val="0"/>
              <w:spacing w:after="0" w:line="240" w:lineRule="auto"/>
              <w:ind w:left="0" w:right="3" w:firstLine="0"/>
              <w:jc w:val="center"/>
              <w:rPr>
                <w:i/>
                <w:color w:val="000000"/>
                <w:sz w:val="20"/>
                <w:szCs w:val="20"/>
                <w:shd w:val="clear" w:color="auto" w:fill="FFFFFF"/>
              </w:rPr>
            </w:pPr>
            <w:r w:rsidRPr="00381681">
              <w:rPr>
                <w:i/>
                <w:color w:val="000000"/>
                <w:sz w:val="20"/>
                <w:szCs w:val="20"/>
                <w:shd w:val="clear" w:color="auto" w:fill="FFFFFF"/>
              </w:rPr>
              <w:t>r</w:t>
            </w:r>
          </w:p>
        </w:tc>
        <w:tc>
          <w:tcPr>
            <w:tcW w:w="1133"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m</w:t>
            </w:r>
          </w:p>
        </w:tc>
        <w:tc>
          <w:tcPr>
            <w:tcW w:w="1277"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20</w:t>
            </w:r>
          </w:p>
        </w:tc>
        <w:tc>
          <w:tcPr>
            <w:tcW w:w="1133" w:type="dxa"/>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30</w:t>
            </w:r>
          </w:p>
        </w:tc>
        <w:tc>
          <w:tcPr>
            <w:tcW w:w="1135" w:type="dxa"/>
            <w:tcBorders>
              <w:right w:val="single" w:sz="6" w:space="0" w:color="000000"/>
            </w:tcBorders>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45</w:t>
            </w:r>
          </w:p>
        </w:tc>
        <w:tc>
          <w:tcPr>
            <w:tcW w:w="604" w:type="dxa"/>
            <w:tcBorders>
              <w:left w:val="single" w:sz="6" w:space="0" w:color="000000"/>
            </w:tcBorders>
          </w:tcPr>
          <w:p w:rsidR="00AD6789" w:rsidRPr="00A53D40" w:rsidRDefault="00AD6789" w:rsidP="00A53D40">
            <w:pPr>
              <w:widowControl w:val="0"/>
              <w:autoSpaceDE w:val="0"/>
              <w:autoSpaceDN w:val="0"/>
              <w:spacing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60</w:t>
            </w:r>
          </w:p>
        </w:tc>
      </w:tr>
    </w:tbl>
    <w:p w:rsidR="00AD6789" w:rsidRPr="00F64D01" w:rsidRDefault="00AD6789" w:rsidP="00F64D01">
      <w:pPr>
        <w:widowControl w:val="0"/>
        <w:autoSpaceDE w:val="0"/>
        <w:autoSpaceDN w:val="0"/>
        <w:spacing w:after="0" w:line="240" w:lineRule="auto"/>
        <w:ind w:left="0" w:right="3" w:firstLine="0"/>
        <w:rPr>
          <w:color w:val="000000"/>
          <w:sz w:val="20"/>
          <w:szCs w:val="20"/>
          <w:shd w:val="clear" w:color="auto" w:fill="FFFFFF"/>
        </w:rPr>
      </w:pPr>
    </w:p>
    <w:tbl>
      <w:tblPr>
        <w:tblStyle w:val="TableGrid"/>
        <w:tblW w:w="0" w:type="auto"/>
        <w:tblLook w:val="04A0" w:firstRow="1" w:lastRow="0" w:firstColumn="1" w:lastColumn="0" w:noHBand="0" w:noVBand="1"/>
      </w:tblPr>
      <w:tblGrid>
        <w:gridCol w:w="4785"/>
        <w:gridCol w:w="4785"/>
      </w:tblGrid>
      <w:tr w:rsidR="00A53D40" w:rsidTr="00481C51">
        <w:tc>
          <w:tcPr>
            <w:tcW w:w="4785" w:type="dxa"/>
          </w:tcPr>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Зураг А.5-д өгөгдсөн статистик тархалтын үр дүнгээс харахад аянгын гүйдлийн параметр хамгийн их утгаас бага байх ба хамгаалалтын түвшин тус бүрт тодорхойлсон хамгийн бага утгаас их байх болно (Хүснэгт 5-ыг үзнэ үү).</w:t>
            </w:r>
          </w:p>
          <w:p w:rsidR="00A53D40" w:rsidRPr="00A53D40" w:rsidRDefault="00A53D40" w:rsidP="00A53D40">
            <w:pPr>
              <w:widowControl w:val="0"/>
              <w:autoSpaceDE w:val="0"/>
              <w:autoSpaceDN w:val="0"/>
              <w:ind w:left="0" w:right="3" w:firstLine="0"/>
              <w:rPr>
                <w:color w:val="000000"/>
                <w:shd w:val="clear" w:color="auto" w:fill="FFFFFF"/>
              </w:rPr>
            </w:pPr>
          </w:p>
        </w:tc>
        <w:tc>
          <w:tcPr>
            <w:tcW w:w="4785" w:type="dxa"/>
          </w:tcPr>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From the statistical distributions given in Figure A.5, a weighted probability can be determined that the lightning current parameters are smaller than the maximum values and respectively greater than the minimum values defined for each protection level (see Table 5).</w:t>
            </w:r>
          </w:p>
        </w:tc>
      </w:tr>
      <w:bookmarkEnd w:id="17"/>
    </w:tbl>
    <w:p w:rsidR="00481C51" w:rsidRDefault="00481C51" w:rsidP="00481C51">
      <w:pPr>
        <w:spacing w:before="6"/>
        <w:ind w:left="0" w:firstLine="0"/>
        <w:rPr>
          <w:rFonts w:eastAsia="Arial"/>
          <w:b/>
          <w:bCs/>
        </w:rPr>
      </w:pPr>
    </w:p>
    <w:p w:rsidR="00381681" w:rsidRDefault="00381681" w:rsidP="00A53D40">
      <w:pPr>
        <w:widowControl w:val="0"/>
        <w:autoSpaceDE w:val="0"/>
        <w:autoSpaceDN w:val="0"/>
        <w:spacing w:before="93"/>
        <w:ind w:left="1722"/>
        <w:outlineLvl w:val="5"/>
        <w:rPr>
          <w:rFonts w:eastAsia="Arial"/>
          <w:b/>
          <w:bCs/>
        </w:rPr>
      </w:pPr>
      <w:bookmarkStart w:id="41" w:name="Table_5___Probabilities_for_the_limits_o"/>
    </w:p>
    <w:p w:rsidR="00A53D40" w:rsidRPr="00A53D40" w:rsidRDefault="00A53D40" w:rsidP="00A53D40">
      <w:pPr>
        <w:widowControl w:val="0"/>
        <w:autoSpaceDE w:val="0"/>
        <w:autoSpaceDN w:val="0"/>
        <w:spacing w:before="93"/>
        <w:ind w:left="1722"/>
        <w:outlineLvl w:val="5"/>
        <w:rPr>
          <w:rFonts w:eastAsia="Arial"/>
          <w:b/>
          <w:bCs/>
        </w:rPr>
      </w:pPr>
      <w:r w:rsidRPr="00A53D40">
        <w:rPr>
          <w:rFonts w:eastAsia="Arial"/>
          <w:b/>
          <w:bCs/>
        </w:rPr>
        <w:lastRenderedPageBreak/>
        <w:t>Хүснэгт 5 - Аянга гүйдлийн параметрийн хязгаарын магадлал</w:t>
      </w:r>
      <w:bookmarkEnd w:id="41"/>
    </w:p>
    <w:tbl>
      <w:tblPr>
        <w:tblW w:w="0" w:type="auto"/>
        <w:tblInd w:w="-134" w:type="dxa"/>
        <w:tblCellMar>
          <w:left w:w="0" w:type="dxa"/>
          <w:right w:w="0" w:type="dxa"/>
        </w:tblCellMar>
        <w:tblLook w:val="0000" w:firstRow="0" w:lastRow="0" w:firstColumn="0" w:lastColumn="0" w:noHBand="0" w:noVBand="0"/>
      </w:tblPr>
      <w:tblGrid>
        <w:gridCol w:w="4253"/>
        <w:gridCol w:w="1962"/>
        <w:gridCol w:w="1096"/>
        <w:gridCol w:w="1129"/>
        <w:gridCol w:w="1064"/>
      </w:tblGrid>
      <w:tr w:rsidR="00A53D40" w:rsidRPr="00ED7A2A" w:rsidTr="00A53D40">
        <w:trPr>
          <w:trHeight w:val="311"/>
        </w:trPr>
        <w:tc>
          <w:tcPr>
            <w:tcW w:w="4253"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ED7A2A" w:rsidRDefault="00A53D40" w:rsidP="00E96445">
            <w:pPr>
              <w:spacing w:before="5"/>
              <w:rPr>
                <w:sz w:val="20"/>
                <w:szCs w:val="20"/>
              </w:rPr>
            </w:pPr>
            <w:r w:rsidRPr="00ED7A2A">
              <w:rPr>
                <w:rFonts w:eastAsia="Arial"/>
                <w:b/>
                <w:bCs/>
                <w:sz w:val="20"/>
                <w:szCs w:val="20"/>
              </w:rPr>
              <w:t> </w:t>
            </w:r>
          </w:p>
          <w:p w:rsidR="00A53D40" w:rsidRPr="00ED7A2A" w:rsidRDefault="00A53D40" w:rsidP="00A53D40">
            <w:pPr>
              <w:widowControl w:val="0"/>
              <w:autoSpaceDE w:val="0"/>
              <w:autoSpaceDN w:val="0"/>
              <w:spacing w:before="63" w:after="0" w:line="240" w:lineRule="auto"/>
              <w:ind w:left="0" w:right="3" w:firstLine="0"/>
              <w:rPr>
                <w:sz w:val="20"/>
                <w:szCs w:val="20"/>
              </w:rPr>
            </w:pPr>
            <w:r w:rsidRPr="00A53D40">
              <w:rPr>
                <w:b/>
                <w:color w:val="000000"/>
                <w:sz w:val="20"/>
                <w:szCs w:val="20"/>
                <w:shd w:val="clear" w:color="auto" w:fill="FFFFFF"/>
              </w:rPr>
              <w:t>Аянгын гүйдлийн параметрийн магадлал</w:t>
            </w:r>
          </w:p>
        </w:tc>
        <w:tc>
          <w:tcPr>
            <w:tcW w:w="525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ED7A2A" w:rsidRDefault="00A53D40" w:rsidP="00E96445">
            <w:pPr>
              <w:spacing w:before="63"/>
              <w:ind w:left="2080" w:right="2076"/>
              <w:rPr>
                <w:sz w:val="20"/>
                <w:szCs w:val="20"/>
              </w:rPr>
            </w:pPr>
            <w:r w:rsidRPr="00ED7A2A">
              <w:rPr>
                <w:rFonts w:eastAsia="Arial"/>
                <w:b/>
                <w:bCs/>
                <w:sz w:val="20"/>
                <w:szCs w:val="20"/>
              </w:rPr>
              <w:t>АХТ</w:t>
            </w:r>
          </w:p>
        </w:tc>
      </w:tr>
      <w:tr w:rsidR="00A53D40" w:rsidRPr="00ED7A2A" w:rsidTr="00A53D40">
        <w:trPr>
          <w:trHeight w:val="311"/>
        </w:trPr>
        <w:tc>
          <w:tcPr>
            <w:tcW w:w="4253" w:type="dxa"/>
            <w:vMerge/>
            <w:tcBorders>
              <w:top w:val="single" w:sz="6" w:space="0" w:color="000000"/>
              <w:left w:val="single" w:sz="6" w:space="0" w:color="000000"/>
              <w:bottom w:val="single" w:sz="6" w:space="0" w:color="000000"/>
              <w:right w:val="single" w:sz="6" w:space="0" w:color="000000"/>
            </w:tcBorders>
            <w:vAlign w:val="center"/>
          </w:tcPr>
          <w:p w:rsidR="00A53D40" w:rsidRPr="00ED7A2A" w:rsidRDefault="00A53D40" w:rsidP="00E96445">
            <w:pPr>
              <w:rPr>
                <w:sz w:val="20"/>
                <w:szCs w:val="20"/>
              </w:rPr>
            </w:pPr>
          </w:p>
        </w:tc>
        <w:tc>
          <w:tcPr>
            <w:tcW w:w="1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w:t>
            </w:r>
          </w:p>
        </w:tc>
        <w:tc>
          <w:tcPr>
            <w:tcW w:w="10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II</w:t>
            </w:r>
          </w:p>
        </w:tc>
        <w:tc>
          <w:tcPr>
            <w:tcW w:w="11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III</w:t>
            </w:r>
          </w:p>
        </w:tc>
        <w:tc>
          <w:tcPr>
            <w:tcW w:w="10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IV</w:t>
            </w:r>
          </w:p>
        </w:tc>
      </w:tr>
      <w:tr w:rsidR="00A53D40" w:rsidRPr="00ED7A2A" w:rsidTr="00A53D40">
        <w:trPr>
          <w:trHeight w:val="304"/>
        </w:trPr>
        <w:tc>
          <w:tcPr>
            <w:tcW w:w="42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381681" w:rsidP="00A53D40">
            <w:pPr>
              <w:widowControl w:val="0"/>
              <w:autoSpaceDE w:val="0"/>
              <w:autoSpaceDN w:val="0"/>
              <w:spacing w:before="63" w:after="0" w:line="240" w:lineRule="auto"/>
              <w:ind w:left="0" w:right="3" w:firstLine="0"/>
              <w:jc w:val="center"/>
              <w:rPr>
                <w:color w:val="000000"/>
                <w:sz w:val="20"/>
                <w:szCs w:val="20"/>
                <w:shd w:val="clear" w:color="auto" w:fill="FFFFFF"/>
              </w:rPr>
            </w:pPr>
            <w:r>
              <w:rPr>
                <w:color w:val="000000"/>
                <w:sz w:val="20"/>
                <w:szCs w:val="20"/>
                <w:shd w:val="clear" w:color="auto" w:fill="FFFFFF"/>
              </w:rPr>
              <w:t>- х</w:t>
            </w:r>
            <w:r w:rsidR="00A53D40" w:rsidRPr="00A53D40">
              <w:rPr>
                <w:color w:val="000000"/>
                <w:sz w:val="20"/>
                <w:szCs w:val="20"/>
                <w:shd w:val="clear" w:color="auto" w:fill="FFFFFF"/>
              </w:rPr>
              <w:t>үснэгт 3-т заасан хамгийн их утгаас бага байна</w:t>
            </w:r>
          </w:p>
        </w:tc>
        <w:tc>
          <w:tcPr>
            <w:tcW w:w="1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0,99</w:t>
            </w:r>
          </w:p>
        </w:tc>
        <w:tc>
          <w:tcPr>
            <w:tcW w:w="10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0,98</w:t>
            </w:r>
          </w:p>
        </w:tc>
        <w:tc>
          <w:tcPr>
            <w:tcW w:w="11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0,95</w:t>
            </w:r>
          </w:p>
        </w:tc>
        <w:tc>
          <w:tcPr>
            <w:tcW w:w="10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0,95</w:t>
            </w:r>
          </w:p>
        </w:tc>
      </w:tr>
      <w:tr w:rsidR="00A53D40" w:rsidRPr="00ED7A2A" w:rsidTr="00A53D40">
        <w:trPr>
          <w:trHeight w:val="304"/>
        </w:trPr>
        <w:tc>
          <w:tcPr>
            <w:tcW w:w="425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381681" w:rsidP="00A53D40">
            <w:pPr>
              <w:widowControl w:val="0"/>
              <w:autoSpaceDE w:val="0"/>
              <w:autoSpaceDN w:val="0"/>
              <w:spacing w:before="63" w:after="0" w:line="240" w:lineRule="auto"/>
              <w:ind w:left="0" w:right="3" w:firstLine="0"/>
              <w:jc w:val="center"/>
              <w:rPr>
                <w:color w:val="000000"/>
                <w:sz w:val="20"/>
                <w:szCs w:val="20"/>
                <w:shd w:val="clear" w:color="auto" w:fill="FFFFFF"/>
              </w:rPr>
            </w:pPr>
            <w:r>
              <w:rPr>
                <w:color w:val="000000"/>
                <w:sz w:val="20"/>
                <w:szCs w:val="20"/>
                <w:shd w:val="clear" w:color="auto" w:fill="FFFFFF"/>
              </w:rPr>
              <w:t>- х</w:t>
            </w:r>
            <w:r w:rsidR="00A53D40" w:rsidRPr="00A53D40">
              <w:rPr>
                <w:color w:val="000000"/>
                <w:sz w:val="20"/>
                <w:szCs w:val="20"/>
                <w:shd w:val="clear" w:color="auto" w:fill="FFFFFF"/>
              </w:rPr>
              <w:t>үснэгт 4-т заасан хамгийн бага утгаас их байна</w:t>
            </w:r>
          </w:p>
        </w:tc>
        <w:tc>
          <w:tcPr>
            <w:tcW w:w="19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0,99</w:t>
            </w:r>
          </w:p>
        </w:tc>
        <w:tc>
          <w:tcPr>
            <w:tcW w:w="10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0,97</w:t>
            </w:r>
          </w:p>
        </w:tc>
        <w:tc>
          <w:tcPr>
            <w:tcW w:w="11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0,91</w:t>
            </w:r>
          </w:p>
        </w:tc>
        <w:tc>
          <w:tcPr>
            <w:tcW w:w="10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53D40" w:rsidRPr="00A53D40"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A53D40">
              <w:rPr>
                <w:color w:val="000000"/>
                <w:sz w:val="20"/>
                <w:szCs w:val="20"/>
                <w:shd w:val="clear" w:color="auto" w:fill="FFFFFF"/>
              </w:rPr>
              <w:t>0,84</w:t>
            </w:r>
          </w:p>
        </w:tc>
      </w:tr>
    </w:tbl>
    <w:p w:rsidR="00381681" w:rsidRDefault="00381681" w:rsidP="00A53D40">
      <w:pPr>
        <w:widowControl w:val="0"/>
        <w:autoSpaceDE w:val="0"/>
        <w:autoSpaceDN w:val="0"/>
        <w:spacing w:before="93"/>
        <w:ind w:left="1722"/>
        <w:outlineLvl w:val="5"/>
        <w:rPr>
          <w:rFonts w:eastAsia="Arial"/>
          <w:b/>
          <w:bCs/>
        </w:rPr>
      </w:pPr>
    </w:p>
    <w:p w:rsidR="00A53D40" w:rsidRPr="00A53D40" w:rsidRDefault="00A53D40" w:rsidP="00A53D40">
      <w:pPr>
        <w:widowControl w:val="0"/>
        <w:autoSpaceDE w:val="0"/>
        <w:autoSpaceDN w:val="0"/>
        <w:spacing w:before="93"/>
        <w:ind w:left="1722"/>
        <w:outlineLvl w:val="5"/>
        <w:rPr>
          <w:rFonts w:eastAsia="Arial"/>
          <w:b/>
          <w:bCs/>
          <w:lang w:val="en-US"/>
        </w:rPr>
      </w:pPr>
      <w:r w:rsidRPr="00A53D40">
        <w:rPr>
          <w:rFonts w:eastAsia="Arial"/>
          <w:b/>
          <w:bCs/>
        </w:rPr>
        <w:t>Table 5 – Probabilities for the limits of the lightning current parameters</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9"/>
        <w:gridCol w:w="1109"/>
        <w:gridCol w:w="1133"/>
        <w:gridCol w:w="1135"/>
        <w:gridCol w:w="462"/>
      </w:tblGrid>
      <w:tr w:rsidR="00A53D40" w:rsidRPr="006821BA" w:rsidTr="00A53D40">
        <w:trPr>
          <w:trHeight w:val="311"/>
        </w:trPr>
        <w:tc>
          <w:tcPr>
            <w:tcW w:w="5659" w:type="dxa"/>
            <w:vMerge w:val="restart"/>
          </w:tcPr>
          <w:p w:rsidR="00A53D40" w:rsidRPr="00381681" w:rsidRDefault="00A53D40" w:rsidP="00A53D40">
            <w:pPr>
              <w:widowControl w:val="0"/>
              <w:autoSpaceDE w:val="0"/>
              <w:autoSpaceDN w:val="0"/>
              <w:spacing w:before="63" w:after="0" w:line="240" w:lineRule="auto"/>
              <w:ind w:left="0" w:right="3" w:firstLine="0"/>
              <w:rPr>
                <w:rFonts w:eastAsia="Arial"/>
                <w:b/>
                <w:sz w:val="20"/>
                <w:szCs w:val="20"/>
              </w:rPr>
            </w:pPr>
            <w:r w:rsidRPr="00381681">
              <w:rPr>
                <w:b/>
                <w:color w:val="000000"/>
                <w:sz w:val="20"/>
                <w:szCs w:val="20"/>
                <w:shd w:val="clear" w:color="auto" w:fill="FFFFFF"/>
              </w:rPr>
              <w:t>Probability that lightning current parameters</w:t>
            </w:r>
          </w:p>
        </w:tc>
        <w:tc>
          <w:tcPr>
            <w:tcW w:w="3839" w:type="dxa"/>
            <w:gridSpan w:val="4"/>
          </w:tcPr>
          <w:p w:rsidR="00A53D40" w:rsidRPr="00381681" w:rsidRDefault="00A53D40" w:rsidP="00E96445">
            <w:pPr>
              <w:widowControl w:val="0"/>
              <w:autoSpaceDE w:val="0"/>
              <w:autoSpaceDN w:val="0"/>
              <w:spacing w:before="63"/>
              <w:ind w:left="2080" w:right="2076"/>
              <w:jc w:val="center"/>
              <w:rPr>
                <w:rFonts w:eastAsia="Arial"/>
                <w:b/>
                <w:sz w:val="20"/>
                <w:szCs w:val="20"/>
              </w:rPr>
            </w:pPr>
            <w:r w:rsidRPr="00381681">
              <w:rPr>
                <w:rFonts w:eastAsia="Arial"/>
                <w:b/>
                <w:sz w:val="20"/>
                <w:szCs w:val="20"/>
              </w:rPr>
              <w:t>LPL</w:t>
            </w:r>
          </w:p>
        </w:tc>
      </w:tr>
      <w:tr w:rsidR="00A53D40" w:rsidRPr="006821BA" w:rsidTr="00A53D40">
        <w:trPr>
          <w:trHeight w:val="311"/>
        </w:trPr>
        <w:tc>
          <w:tcPr>
            <w:tcW w:w="5659" w:type="dxa"/>
            <w:vMerge/>
            <w:tcBorders>
              <w:top w:val="nil"/>
            </w:tcBorders>
          </w:tcPr>
          <w:p w:rsidR="00A53D40" w:rsidRPr="00381681" w:rsidRDefault="00A53D40" w:rsidP="00E96445">
            <w:pPr>
              <w:widowControl w:val="0"/>
              <w:autoSpaceDE w:val="0"/>
              <w:autoSpaceDN w:val="0"/>
              <w:rPr>
                <w:rFonts w:eastAsia="Arial"/>
                <w:sz w:val="20"/>
                <w:szCs w:val="20"/>
              </w:rPr>
            </w:pPr>
          </w:p>
        </w:tc>
        <w:tc>
          <w:tcPr>
            <w:tcW w:w="110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I</w:t>
            </w:r>
          </w:p>
        </w:tc>
        <w:tc>
          <w:tcPr>
            <w:tcW w:w="1133"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II</w:t>
            </w:r>
          </w:p>
        </w:tc>
        <w:tc>
          <w:tcPr>
            <w:tcW w:w="1135"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III</w:t>
            </w:r>
          </w:p>
        </w:tc>
        <w:tc>
          <w:tcPr>
            <w:tcW w:w="462"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IV</w:t>
            </w:r>
          </w:p>
        </w:tc>
      </w:tr>
      <w:tr w:rsidR="00A53D40" w:rsidRPr="006821BA" w:rsidTr="00A53D40">
        <w:trPr>
          <w:trHeight w:val="304"/>
        </w:trPr>
        <w:tc>
          <w:tcPr>
            <w:tcW w:w="565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 are smaller than the maximum values defined in Table 3</w:t>
            </w:r>
          </w:p>
        </w:tc>
        <w:tc>
          <w:tcPr>
            <w:tcW w:w="110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0,99</w:t>
            </w:r>
          </w:p>
        </w:tc>
        <w:tc>
          <w:tcPr>
            <w:tcW w:w="1133"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0,98</w:t>
            </w:r>
          </w:p>
        </w:tc>
        <w:tc>
          <w:tcPr>
            <w:tcW w:w="1135"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0,95</w:t>
            </w:r>
          </w:p>
        </w:tc>
        <w:tc>
          <w:tcPr>
            <w:tcW w:w="462"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0,95</w:t>
            </w:r>
          </w:p>
        </w:tc>
      </w:tr>
      <w:tr w:rsidR="00A53D40" w:rsidRPr="006821BA" w:rsidTr="00A53D40">
        <w:trPr>
          <w:trHeight w:val="304"/>
        </w:trPr>
        <w:tc>
          <w:tcPr>
            <w:tcW w:w="565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 are greater than the minimum values defined in Table 4</w:t>
            </w:r>
          </w:p>
        </w:tc>
        <w:tc>
          <w:tcPr>
            <w:tcW w:w="1109"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0,99</w:t>
            </w:r>
          </w:p>
        </w:tc>
        <w:tc>
          <w:tcPr>
            <w:tcW w:w="1133"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0,97</w:t>
            </w:r>
          </w:p>
        </w:tc>
        <w:tc>
          <w:tcPr>
            <w:tcW w:w="1135"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0,91</w:t>
            </w:r>
          </w:p>
        </w:tc>
        <w:tc>
          <w:tcPr>
            <w:tcW w:w="462" w:type="dxa"/>
          </w:tcPr>
          <w:p w:rsidR="00A53D40" w:rsidRPr="00381681" w:rsidRDefault="00A53D40" w:rsidP="00A53D40">
            <w:pPr>
              <w:widowControl w:val="0"/>
              <w:autoSpaceDE w:val="0"/>
              <w:autoSpaceDN w:val="0"/>
              <w:spacing w:before="63" w:after="0" w:line="240" w:lineRule="auto"/>
              <w:ind w:left="0" w:right="3" w:firstLine="0"/>
              <w:jc w:val="center"/>
              <w:rPr>
                <w:color w:val="000000"/>
                <w:sz w:val="20"/>
                <w:szCs w:val="20"/>
                <w:shd w:val="clear" w:color="auto" w:fill="FFFFFF"/>
              </w:rPr>
            </w:pPr>
            <w:r w:rsidRPr="00381681">
              <w:rPr>
                <w:color w:val="000000"/>
                <w:sz w:val="20"/>
                <w:szCs w:val="20"/>
                <w:shd w:val="clear" w:color="auto" w:fill="FFFFFF"/>
              </w:rPr>
              <w:t>0,84</w:t>
            </w:r>
          </w:p>
        </w:tc>
      </w:tr>
    </w:tbl>
    <w:p w:rsidR="00A53D40" w:rsidRDefault="00A53D40" w:rsidP="00481C51">
      <w:pPr>
        <w:spacing w:before="6"/>
        <w:ind w:left="0" w:firstLine="0"/>
        <w:rPr>
          <w:rFonts w:eastAsia="Arial"/>
          <w:b/>
          <w:bCs/>
        </w:rPr>
      </w:pPr>
    </w:p>
    <w:tbl>
      <w:tblPr>
        <w:tblStyle w:val="TableGrid"/>
        <w:tblW w:w="0" w:type="auto"/>
        <w:tblLook w:val="04A0" w:firstRow="1" w:lastRow="0" w:firstColumn="1" w:lastColumn="0" w:noHBand="0" w:noVBand="1"/>
      </w:tblPr>
      <w:tblGrid>
        <w:gridCol w:w="4785"/>
        <w:gridCol w:w="4785"/>
      </w:tblGrid>
      <w:tr w:rsidR="00A53D40" w:rsidTr="00A53D40">
        <w:tc>
          <w:tcPr>
            <w:tcW w:w="4785" w:type="dxa"/>
          </w:tcPr>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IEC 62305-3 ба IEC 62305-4-т заасан хамгаалалтын арга хэмжээ нь гүйдлийн параметр нь дизайны хувьд АХТ-ийн тодорхойлсон хязгаарт байгаа аянгын эсрэг үр дүнтэй байдаг. Тийм учраас хамгаалах арга хэмжээний үр ашиг аль нь аянгын гүйдлийн параметр зэрэг төрөл бүрийн дотор байдаг магадлал тэнцүү гэж үзнэ. Энэ хүрээний, хохирлыг нь үлдэх эрсдэл давсан үзүүлэлтийн хувьд хэвээр байна.</w:t>
            </w:r>
          </w:p>
          <w:p w:rsidR="00A53D40" w:rsidRPr="00A53D40" w:rsidRDefault="00A53D40" w:rsidP="00A53D40">
            <w:pPr>
              <w:widowControl w:val="0"/>
              <w:autoSpaceDE w:val="0"/>
              <w:autoSpaceDN w:val="0"/>
              <w:ind w:left="0" w:right="3" w:firstLine="0"/>
              <w:rPr>
                <w:b/>
                <w:color w:val="000000"/>
                <w:shd w:val="clear" w:color="auto" w:fill="FFFFFF"/>
              </w:rPr>
            </w:pPr>
            <w:r w:rsidRPr="00A53D40">
              <w:rPr>
                <w:b/>
                <w:color w:val="000000"/>
                <w:shd w:val="clear" w:color="auto" w:fill="FFFFFF"/>
              </w:rPr>
              <w:t xml:space="preserve">8.3             Аянгын хамгаалалтын бүс (АХБ) </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АХС, хамгаалалтын утас, соронзон экран, хэт хүчдэлээс хамгаалах төхөөрөмж (ХХХТ) гэх мэт хамгаалах арга хэмжээ нь аянгын хамгаалалт</w:t>
            </w:r>
            <w:r>
              <w:rPr>
                <w:color w:val="000000"/>
                <w:shd w:val="clear" w:color="auto" w:fill="FFFFFF"/>
              </w:rPr>
              <w:t>ын бүс (АХБ) -ийг тодорхойлдог.</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Хамгаалалтын хэмжүүрээс доошх АХБ нь АХБ-ээс дээш урсгалтай харьцуулахад LEMP-ийн хэмжээ эр</w:t>
            </w:r>
            <w:r>
              <w:rPr>
                <w:color w:val="000000"/>
                <w:shd w:val="clear" w:color="auto" w:fill="FFFFFF"/>
              </w:rPr>
              <w:t>с буурсан шинж чанартай байдаг.</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Аянга аюулын тухайд дараах АХБ-үүд тодорхойлогдоно (Зураг 3, 4-ийг үз):</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АХБ 0</w:t>
            </w:r>
            <w:r w:rsidRPr="00381681">
              <w:rPr>
                <w:color w:val="000000"/>
                <w:shd w:val="clear" w:color="auto" w:fill="FFFFFF"/>
                <w:vertAlign w:val="subscript"/>
              </w:rPr>
              <w:t>A</w:t>
            </w:r>
            <w:r w:rsidRPr="00A53D40">
              <w:rPr>
                <w:color w:val="000000"/>
                <w:shd w:val="clear" w:color="auto" w:fill="FFFFFF"/>
              </w:rPr>
              <w:t xml:space="preserve"> - Аянга шууд цахих, цахилгаан соронзон орон бүрэн цахих зэргээс болж аюул заналхийлж буй бүс. Дотоод систем нь бүрэн буюу хэсэгчилсэн аянгын гүйдэлд өртөж болзошгүй;</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АХБ 0</w:t>
            </w:r>
            <w:r w:rsidRPr="00381681">
              <w:rPr>
                <w:color w:val="000000"/>
                <w:shd w:val="clear" w:color="auto" w:fill="FFFFFF"/>
                <w:vertAlign w:val="subscript"/>
              </w:rPr>
              <w:t>B</w:t>
            </w:r>
            <w:r w:rsidRPr="00A53D40">
              <w:rPr>
                <w:color w:val="000000"/>
                <w:shd w:val="clear" w:color="auto" w:fill="FFFFFF"/>
              </w:rPr>
              <w:t xml:space="preserve"> - Аянгын шууд гүйдлээс хамгаалагдсан боловч аянгын цахилгаан соронзон орны аюул бүрэн байдаг бүс. Дотоод систем нь хэсэгчилсэн аянгын гүйдэлд өртөж болзошгүй;</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lastRenderedPageBreak/>
              <w:t xml:space="preserve">АХБ 1 – Огцом импульсын гүйдэл нь гүйдлийн хуваарилалт болон тусгаарлах интерфейс ба/эсвэл хил дээрх ХХХТ -өөр хязгаарлагддаг бүс. Орон зайн хамгаалалт нь аянгын цахилгаан соронзон орныг сулруулж болно; </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АХБ 2, ..., n – Импульсын гүйдлийг гүйдлийн хуваарилалт болон тусгаарлах интерфейс ба/эсвэл хил дээрх нэмэлт ХХХТ -өөр хязгаарлаж болох бүс. Аянгын цахилгаан соронзон орныг улам сулруулахын тулд орон зайн нэм</w:t>
            </w:r>
            <w:r>
              <w:rPr>
                <w:color w:val="000000"/>
                <w:shd w:val="clear" w:color="auto" w:fill="FFFFFF"/>
              </w:rPr>
              <w:t>элт хамгаалалтыг ашиглаж болно.</w:t>
            </w:r>
          </w:p>
          <w:p w:rsidR="00A53D40" w:rsidRPr="00A53D40" w:rsidRDefault="00A53D40" w:rsidP="00A53D40">
            <w:pPr>
              <w:widowControl w:val="0"/>
              <w:autoSpaceDE w:val="0"/>
              <w:autoSpaceDN w:val="0"/>
              <w:ind w:left="0" w:right="3" w:firstLine="0"/>
              <w:rPr>
                <w:color w:val="000000"/>
                <w:sz w:val="20"/>
                <w:szCs w:val="20"/>
                <w:shd w:val="clear" w:color="auto" w:fill="FFFFFF"/>
              </w:rPr>
            </w:pPr>
            <w:r w:rsidRPr="00A53D40">
              <w:rPr>
                <w:color w:val="000000"/>
                <w:sz w:val="20"/>
                <w:szCs w:val="20"/>
                <w:shd w:val="clear" w:color="auto" w:fill="FFFFFF"/>
              </w:rPr>
              <w:t>ТАЙЛБАР 1 Ерөнхийдөө бие даасан бүсийн тоо олон байх тусам цахилгаан соронзон орчны параметр бага байх болно.</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Хамгаалах ерөнхий дүрмийн дагуу хамгаалагдах ёстой байгууламж нь цахилгаан соронзон шинж чанар нь эвдрэл (хэт хүчдэлийн улмаас бие махбодийн гэмтэх, цахилгаан болон электрон систем эвдэрч гэмтэх) -ийг бууруулж буй хүчдлийг тэсвэрлэх чадвартай АХБ – д байх ёстой.</w:t>
            </w:r>
          </w:p>
          <w:p w:rsidR="00A53D40" w:rsidRPr="00A53D40" w:rsidRDefault="00A53D40" w:rsidP="00A53D40">
            <w:pPr>
              <w:widowControl w:val="0"/>
              <w:autoSpaceDE w:val="0"/>
              <w:autoSpaceDN w:val="0"/>
              <w:ind w:left="0" w:right="3" w:firstLine="0"/>
              <w:rPr>
                <w:color w:val="000000"/>
                <w:sz w:val="20"/>
                <w:szCs w:val="20"/>
                <w:shd w:val="clear" w:color="auto" w:fill="FFFFFF"/>
              </w:rPr>
            </w:pPr>
            <w:r w:rsidRPr="00A53D40">
              <w:rPr>
                <w:color w:val="000000"/>
                <w:sz w:val="20"/>
                <w:szCs w:val="20"/>
                <w:shd w:val="clear" w:color="auto" w:fill="FFFFFF"/>
              </w:rPr>
              <w:t>ТАЙЛБАР 2 Ихэнх цахилгаан болон электрон систем, төхөөрөмжийн хувьд тэсвэрлэх түвшний талаарх мэдээллийг үйлдвэрлэгчээс өгсөн байдаг.</w:t>
            </w:r>
          </w:p>
        </w:tc>
        <w:tc>
          <w:tcPr>
            <w:tcW w:w="4785" w:type="dxa"/>
          </w:tcPr>
          <w:p w:rsidR="00A53D40" w:rsidRPr="00A53D40" w:rsidRDefault="00A53D40" w:rsidP="00A53D40">
            <w:pPr>
              <w:widowControl w:val="0"/>
              <w:autoSpaceDE w:val="0"/>
              <w:autoSpaceDN w:val="0"/>
              <w:ind w:left="0" w:right="3" w:firstLine="0"/>
              <w:rPr>
                <w:color w:val="000000"/>
                <w:shd w:val="clear" w:color="auto" w:fill="FFFFFF"/>
              </w:rPr>
            </w:pPr>
            <w:bookmarkStart w:id="42" w:name="_TOC_250005"/>
            <w:r w:rsidRPr="00A53D40">
              <w:rPr>
                <w:color w:val="000000"/>
                <w:shd w:val="clear" w:color="auto" w:fill="FFFFFF"/>
              </w:rPr>
              <w:lastRenderedPageBreak/>
              <w:t>The protection measures specified in IEC 62305-3 and IEC 62305-4 are effective against lightning whose current parameters are in the range defined by the LPL assumed for design. Therefore, the efficiency of a protection measure is assumed equal to the probability with which lightning current parameters are inside such range. For parameters exceeding this range, a residual risk of damage remains.</w:t>
            </w:r>
          </w:p>
          <w:p w:rsidR="00A53D40" w:rsidRPr="00A53D40" w:rsidRDefault="00A53D40" w:rsidP="00A53D40">
            <w:pPr>
              <w:widowControl w:val="0"/>
              <w:autoSpaceDE w:val="0"/>
              <w:autoSpaceDN w:val="0"/>
              <w:ind w:left="0" w:right="3" w:firstLine="0"/>
              <w:rPr>
                <w:b/>
                <w:color w:val="000000"/>
                <w:shd w:val="clear" w:color="auto" w:fill="FFFFFF"/>
              </w:rPr>
            </w:pPr>
            <w:r w:rsidRPr="00A53D40">
              <w:rPr>
                <w:b/>
                <w:color w:val="000000"/>
                <w:shd w:val="clear" w:color="auto" w:fill="FFFFFF"/>
                <w:lang w:val="en-US"/>
              </w:rPr>
              <w:t xml:space="preserve">8.3 </w:t>
            </w:r>
            <w:r w:rsidRPr="00A53D40">
              <w:rPr>
                <w:b/>
                <w:color w:val="000000"/>
                <w:shd w:val="clear" w:color="auto" w:fill="FFFFFF"/>
              </w:rPr>
              <w:t xml:space="preserve">Lightning protection zones </w:t>
            </w:r>
            <w:bookmarkEnd w:id="42"/>
            <w:r w:rsidRPr="00A53D40">
              <w:rPr>
                <w:b/>
                <w:color w:val="000000"/>
                <w:shd w:val="clear" w:color="auto" w:fill="FFFFFF"/>
              </w:rPr>
              <w:t>(LPZ)</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Protection measures such as LPS, shielding wires, magnetic shields and SPD determine lightning protection zones (LPZ).</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downstream of the protection measure are characterized by significant reduction of LEMP than that upstream of the LPZ.</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With respect to the threat of lightning, the following LPZs are</w:t>
            </w:r>
            <w:r>
              <w:rPr>
                <w:color w:val="000000"/>
                <w:shd w:val="clear" w:color="auto" w:fill="FFFFFF"/>
              </w:rPr>
              <w:t xml:space="preserve"> defined (see Figures 3 and 4):</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0</w:t>
            </w:r>
            <w:r w:rsidRPr="00381681">
              <w:rPr>
                <w:color w:val="000000"/>
                <w:shd w:val="clear" w:color="auto" w:fill="FFFFFF"/>
                <w:vertAlign w:val="subscript"/>
              </w:rPr>
              <w:t>A</w:t>
            </w:r>
            <w:r w:rsidRPr="00A53D40">
              <w:rPr>
                <w:color w:val="000000"/>
                <w:shd w:val="clear" w:color="auto" w:fill="FFFFFF"/>
              </w:rPr>
              <w:tab/>
              <w:t>zone where the threat is due to the direct lightning flash and the full lightning electromagnetic field. The internal systems may be subjected to full or partial lightning surge current;</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0</w:t>
            </w:r>
            <w:r w:rsidRPr="00381681">
              <w:rPr>
                <w:color w:val="000000"/>
                <w:shd w:val="clear" w:color="auto" w:fill="FFFFFF"/>
                <w:vertAlign w:val="subscript"/>
              </w:rPr>
              <w:t>B</w:t>
            </w:r>
            <w:r w:rsidRPr="00A53D40">
              <w:rPr>
                <w:color w:val="000000"/>
                <w:shd w:val="clear" w:color="auto" w:fill="FFFFFF"/>
              </w:rPr>
              <w:tab/>
              <w:t>zone protected against direct lightning flashes but where the threat is the full lightning electromagnetic field. The internal systems may be subjected to partial lightning surge currents;</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1</w:t>
            </w:r>
            <w:r w:rsidRPr="00A53D40">
              <w:rPr>
                <w:color w:val="000000"/>
                <w:shd w:val="clear" w:color="auto" w:fill="FFFFFF"/>
              </w:rPr>
              <w:tab/>
              <w:t xml:space="preserve">zone where the surge current is limited by current sharing and by isolating </w:t>
            </w:r>
            <w:r w:rsidRPr="00A53D40">
              <w:rPr>
                <w:color w:val="000000"/>
                <w:shd w:val="clear" w:color="auto" w:fill="FFFFFF"/>
              </w:rPr>
              <w:lastRenderedPageBreak/>
              <w:t>interfaces and/or SPDs at the boundary. Spatial shielding may attenuate the lightning electromagnetic field;</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LPZ 2, ..., n zone where the surge current may be further limited by current sharing and by isolating interfaces and/or additional SPDs at the boundary. Additional spatial shielding may be used to further attenuate the lightning electroma</w:t>
            </w:r>
            <w:r>
              <w:rPr>
                <w:color w:val="000000"/>
                <w:shd w:val="clear" w:color="auto" w:fill="FFFFFF"/>
              </w:rPr>
              <w:t>gnetic field.</w:t>
            </w:r>
          </w:p>
          <w:p w:rsidR="00A53D40" w:rsidRPr="00A53D40" w:rsidRDefault="00A53D40" w:rsidP="00A53D40">
            <w:pPr>
              <w:widowControl w:val="0"/>
              <w:autoSpaceDE w:val="0"/>
              <w:autoSpaceDN w:val="0"/>
              <w:ind w:left="0" w:right="3" w:firstLine="0"/>
              <w:rPr>
                <w:color w:val="000000"/>
                <w:sz w:val="20"/>
                <w:szCs w:val="20"/>
                <w:shd w:val="clear" w:color="auto" w:fill="FFFFFF"/>
              </w:rPr>
            </w:pPr>
            <w:r w:rsidRPr="00A53D40">
              <w:rPr>
                <w:color w:val="000000"/>
                <w:sz w:val="20"/>
                <w:szCs w:val="20"/>
                <w:shd w:val="clear" w:color="auto" w:fill="FFFFFF"/>
              </w:rPr>
              <w:t>NOTE 1 In general, the higher the number of an individual zone, the lower the electromagnetic environment parameters.</w:t>
            </w:r>
          </w:p>
          <w:p w:rsidR="00A53D40" w:rsidRPr="00A53D40" w:rsidRDefault="00A53D40" w:rsidP="00A53D40">
            <w:pPr>
              <w:widowControl w:val="0"/>
              <w:autoSpaceDE w:val="0"/>
              <w:autoSpaceDN w:val="0"/>
              <w:ind w:left="0" w:right="3" w:firstLine="0"/>
              <w:rPr>
                <w:color w:val="000000"/>
                <w:shd w:val="clear" w:color="auto" w:fill="FFFFFF"/>
              </w:rPr>
            </w:pPr>
            <w:r w:rsidRPr="00A53D40">
              <w:rPr>
                <w:color w:val="000000"/>
                <w:shd w:val="clear" w:color="auto" w:fill="FFFFFF"/>
              </w:rPr>
              <w:t>As a general rule for protection, the structure to be protected shall be in an LPZ whose electromagnetic characteristics are compatible with the capability of the structure to withstand stress causing the damage to be reduced (physical damage, failure of electrical and electroni</w:t>
            </w:r>
            <w:r>
              <w:rPr>
                <w:color w:val="000000"/>
                <w:shd w:val="clear" w:color="auto" w:fill="FFFFFF"/>
              </w:rPr>
              <w:t>c systems due to overvoltages).</w:t>
            </w:r>
          </w:p>
          <w:p w:rsidR="00A53D40" w:rsidRPr="00A53D40" w:rsidRDefault="00A53D40" w:rsidP="00A53D40">
            <w:pPr>
              <w:widowControl w:val="0"/>
              <w:autoSpaceDE w:val="0"/>
              <w:autoSpaceDN w:val="0"/>
              <w:ind w:left="0" w:right="3" w:firstLine="0"/>
              <w:rPr>
                <w:color w:val="000000"/>
                <w:sz w:val="20"/>
                <w:szCs w:val="20"/>
                <w:shd w:val="clear" w:color="auto" w:fill="FFFFFF"/>
              </w:rPr>
            </w:pPr>
            <w:r w:rsidRPr="00A53D40">
              <w:rPr>
                <w:color w:val="000000"/>
                <w:sz w:val="20"/>
                <w:szCs w:val="20"/>
                <w:shd w:val="clear" w:color="auto" w:fill="FFFFFF"/>
              </w:rPr>
              <w:t>NOTE 2 For most electrical and electronic systems and apparatus, information about withstand level can be supplied by manufacturer.</w:t>
            </w:r>
          </w:p>
          <w:p w:rsidR="00A53D40" w:rsidRPr="00A53D40" w:rsidRDefault="00A53D40" w:rsidP="00A53D40">
            <w:pPr>
              <w:widowControl w:val="0"/>
              <w:autoSpaceDE w:val="0"/>
              <w:autoSpaceDN w:val="0"/>
              <w:ind w:left="0" w:right="3" w:firstLine="0"/>
              <w:rPr>
                <w:color w:val="000000"/>
                <w:shd w:val="clear" w:color="auto" w:fill="FFFFFF"/>
              </w:rPr>
            </w:pPr>
          </w:p>
        </w:tc>
      </w:tr>
    </w:tbl>
    <w:p w:rsidR="006D7AAA" w:rsidRDefault="006D7AAA" w:rsidP="006D7AAA">
      <w:pPr>
        <w:spacing w:before="6"/>
        <w:ind w:left="0" w:firstLine="0"/>
        <w:rPr>
          <w:rFonts w:eastAsia="Arial"/>
          <w:b/>
          <w:bCs/>
        </w:rPr>
      </w:pPr>
    </w:p>
    <w:p w:rsidR="006D7AAA" w:rsidRDefault="006D7AAA" w:rsidP="006D7AAA">
      <w:pPr>
        <w:spacing w:before="6"/>
        <w:ind w:left="0" w:firstLine="0"/>
        <w:rPr>
          <w:rFonts w:eastAsia="Arial"/>
          <w:b/>
          <w:bCs/>
        </w:rPr>
      </w:pPr>
      <w:r>
        <w:rPr>
          <w:noProof/>
          <w:lang w:val="en-US"/>
        </w:rPr>
        <w:drawing>
          <wp:inline distT="0" distB="0" distL="0" distR="0" wp14:anchorId="08A60DCD" wp14:editId="656C2924">
            <wp:extent cx="5939790" cy="3370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33705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119"/>
        <w:gridCol w:w="2835"/>
        <w:gridCol w:w="2799"/>
      </w:tblGrid>
      <w:tr w:rsidR="006D7AAA" w:rsidRPr="00127261" w:rsidTr="00E96445">
        <w:tc>
          <w:tcPr>
            <w:tcW w:w="9570" w:type="dxa"/>
            <w:gridSpan w:val="4"/>
          </w:tcPr>
          <w:p w:rsidR="006D7AAA" w:rsidRPr="00127261" w:rsidRDefault="006D7AAA" w:rsidP="00E96445">
            <w:pPr>
              <w:spacing w:before="6"/>
              <w:ind w:left="0" w:firstLine="0"/>
              <w:rPr>
                <w:rFonts w:eastAsia="Arial"/>
                <w:bCs/>
                <w:sz w:val="20"/>
                <w:szCs w:val="20"/>
              </w:rPr>
            </w:pPr>
            <w:r w:rsidRPr="00127261">
              <w:rPr>
                <w:rFonts w:eastAsia="Arial"/>
                <w:bCs/>
                <w:sz w:val="20"/>
                <w:szCs w:val="20"/>
              </w:rPr>
              <w:t xml:space="preserve">Тайлбар </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1</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байгууламж</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S1 </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 руу цахих</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2</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аянга хүлээн авах систем</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S2 </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аянга байгууламжийн </w:t>
            </w:r>
            <w:r w:rsidRPr="00127261">
              <w:rPr>
                <w:color w:val="000000"/>
                <w:sz w:val="20"/>
                <w:szCs w:val="20"/>
                <w:shd w:val="clear" w:color="auto" w:fill="FFFFFF"/>
              </w:rPr>
              <w:lastRenderedPageBreak/>
              <w:t xml:space="preserve">ойролцоо цахих </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lastRenderedPageBreak/>
              <w:t>3</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доош дамжуулах систем</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S3 </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байгууламжтай холбогдсон шугам руу цахих</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4</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газардуулах систем</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xml:space="preserve">S4 </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байгууламжтай холбогдсон шугамын ойролцоо цахих</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5</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ирж буй шугам</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r</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Фиктив бөмбөлгийн радиус</w:t>
            </w:r>
          </w:p>
        </w:tc>
      </w:tr>
      <w:tr w:rsidR="006D7AAA" w:rsidRPr="00127261" w:rsidTr="00E96445">
        <w:tc>
          <w:tcPr>
            <w:tcW w:w="817"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w:t>
            </w:r>
          </w:p>
        </w:tc>
        <w:tc>
          <w:tcPr>
            <w:tcW w:w="311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 </w:t>
            </w:r>
          </w:p>
        </w:tc>
        <w:tc>
          <w:tcPr>
            <w:tcW w:w="2835"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s</w:t>
            </w:r>
          </w:p>
        </w:tc>
        <w:tc>
          <w:tcPr>
            <w:tcW w:w="2799" w:type="dxa"/>
          </w:tcPr>
          <w:p w:rsidR="006D7AAA" w:rsidRPr="00127261" w:rsidRDefault="006D7AAA" w:rsidP="00E96445">
            <w:pPr>
              <w:widowControl w:val="0"/>
              <w:autoSpaceDE w:val="0"/>
              <w:autoSpaceDN w:val="0"/>
              <w:spacing w:before="63"/>
              <w:ind w:left="0" w:right="3" w:firstLine="0"/>
              <w:jc w:val="center"/>
              <w:rPr>
                <w:color w:val="000000"/>
                <w:sz w:val="20"/>
                <w:szCs w:val="20"/>
                <w:shd w:val="clear" w:color="auto" w:fill="FFFFFF"/>
              </w:rPr>
            </w:pPr>
            <w:r w:rsidRPr="00127261">
              <w:rPr>
                <w:color w:val="000000"/>
                <w:sz w:val="20"/>
                <w:szCs w:val="20"/>
                <w:shd w:val="clear" w:color="auto" w:fill="FFFFFF"/>
              </w:rPr>
              <w:t>цахилалтын аюулаас хамгаалах зай</w:t>
            </w:r>
          </w:p>
        </w:tc>
      </w:tr>
    </w:tbl>
    <w:p w:rsidR="006D7AAA" w:rsidRPr="00127261" w:rsidRDefault="006D7AAA" w:rsidP="006D7AAA">
      <w:pPr>
        <w:spacing w:before="6"/>
        <w:ind w:left="0" w:firstLine="0"/>
        <w:rPr>
          <w:rFonts w:eastAsia="Arial"/>
          <w:bCs/>
          <w:sz w:val="20"/>
          <w:szCs w:val="20"/>
        </w:rPr>
      </w:pPr>
    </w:p>
    <w:tbl>
      <w:tblPr>
        <w:tblW w:w="9356" w:type="dxa"/>
        <w:tblLayout w:type="fixed"/>
        <w:tblCellMar>
          <w:left w:w="0" w:type="dxa"/>
          <w:right w:w="0" w:type="dxa"/>
        </w:tblCellMar>
        <w:tblLook w:val="01E0" w:firstRow="1" w:lastRow="1" w:firstColumn="1" w:lastColumn="1" w:noHBand="0" w:noVBand="0"/>
      </w:tblPr>
      <w:tblGrid>
        <w:gridCol w:w="1418"/>
        <w:gridCol w:w="2924"/>
        <w:gridCol w:w="765"/>
        <w:gridCol w:w="4249"/>
      </w:tblGrid>
      <w:tr w:rsidR="006D7AAA" w:rsidRPr="00127261" w:rsidTr="006D7AAA">
        <w:trPr>
          <w:trHeight w:val="293"/>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Key</w:t>
            </w:r>
          </w:p>
        </w:tc>
        <w:tc>
          <w:tcPr>
            <w:tcW w:w="7938" w:type="dxa"/>
            <w:gridSpan w:val="3"/>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6D7AAA" w:rsidRPr="00127261" w:rsidTr="006D7AAA">
        <w:trPr>
          <w:trHeight w:val="306"/>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1</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structure</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S1</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to the structure</w:t>
            </w:r>
          </w:p>
        </w:tc>
      </w:tr>
      <w:tr w:rsidR="006D7AAA" w:rsidRPr="00127261" w:rsidTr="006D7AAA">
        <w:trPr>
          <w:trHeight w:val="304"/>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2</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air-termination system</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S2</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near to the structure</w:t>
            </w:r>
          </w:p>
        </w:tc>
      </w:tr>
      <w:tr w:rsidR="006D7AAA" w:rsidRPr="00127261" w:rsidTr="006D7AAA">
        <w:trPr>
          <w:trHeight w:val="304"/>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3</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down-conductor system</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S3</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to a line connected to the structure</w:t>
            </w:r>
          </w:p>
        </w:tc>
      </w:tr>
      <w:tr w:rsidR="006D7AAA" w:rsidRPr="00127261" w:rsidTr="006D7AAA">
        <w:trPr>
          <w:trHeight w:val="304"/>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4</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earth-termination system</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S4</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near a line connected to the structure</w:t>
            </w:r>
          </w:p>
        </w:tc>
      </w:tr>
      <w:tr w:rsidR="006D7AAA" w:rsidRPr="00127261" w:rsidTr="006D7AAA">
        <w:trPr>
          <w:trHeight w:val="307"/>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5</w:t>
            </w: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incoming lines</w:t>
            </w: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rolling sphere radius</w:t>
            </w:r>
          </w:p>
        </w:tc>
      </w:tr>
      <w:tr w:rsidR="006D7AAA" w:rsidRPr="00127261" w:rsidTr="006D7AAA">
        <w:trPr>
          <w:trHeight w:val="294"/>
        </w:trPr>
        <w:tc>
          <w:tcPr>
            <w:tcW w:w="1418"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924"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765"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w:t>
            </w:r>
          </w:p>
        </w:tc>
        <w:tc>
          <w:tcPr>
            <w:tcW w:w="4249" w:type="dxa"/>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separation distance against dangerous sparking</w:t>
            </w:r>
          </w:p>
        </w:tc>
      </w:tr>
    </w:tbl>
    <w:p w:rsidR="006D7AAA" w:rsidRDefault="006D7AAA" w:rsidP="006D7AAA">
      <w:pPr>
        <w:spacing w:before="6"/>
        <w:ind w:left="0" w:firstLine="0"/>
        <w:rPr>
          <w:rFonts w:eastAsia="Arial"/>
          <w:bCs/>
        </w:rPr>
      </w:pPr>
    </w:p>
    <w:p w:rsidR="006D7AAA" w:rsidRPr="00127261" w:rsidRDefault="00061F55" w:rsidP="006D7AAA">
      <w:pPr>
        <w:spacing w:before="95"/>
        <w:ind w:left="0" w:firstLine="0"/>
        <w:rPr>
          <w:sz w:val="20"/>
          <w:szCs w:val="20"/>
        </w:rPr>
      </w:pPr>
      <w:bookmarkStart w:id="43" w:name="_Hlk88584666"/>
      <w:r>
        <w:rPr>
          <w:noProof/>
          <w:sz w:val="20"/>
          <w:szCs w:val="20"/>
        </w:rPr>
        <w:pict>
          <v:shape id="Freeform 4709" o:spid="_x0000_s1076" style="position:absolute;left:0;text-align:left;margin-left:86.05pt;margin-top:4.85pt;width:11.3pt;height:9.8pt;z-index:25165824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" path="m113,196l,,226,,113,196xe" filled="f" strokeweight=".5pt">
            <v:path arrowok="t" o:connecttype="custom" o:connectlocs="71755,194945;0,70485;143510,70485;71755,194945" o:connectangles="0,0,0,0"/>
            <w10:wrap anchorx="page"/>
          </v:shape>
        </w:pict>
      </w:r>
      <w:r w:rsidR="006D7AAA" w:rsidRPr="00127261">
        <w:rPr>
          <w:noProof/>
          <w:sz w:val="20"/>
          <w:szCs w:val="20"/>
          <w:lang w:val="en-US"/>
        </w:rPr>
        <w:drawing>
          <wp:inline distT="0" distB="0" distL="0" distR="0" wp14:anchorId="017348B6" wp14:editId="3EB9208B">
            <wp:extent cx="152400" cy="1333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6D7AAA" w:rsidRPr="00127261">
        <w:rPr>
          <w:sz w:val="20"/>
          <w:szCs w:val="20"/>
        </w:rPr>
        <w:t xml:space="preserve"> - газрын түвшин</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noProof/>
          <w:color w:val="000000"/>
          <w:sz w:val="20"/>
          <w:szCs w:val="20"/>
          <w:shd w:val="clear" w:color="auto" w:fill="FFFFFF"/>
          <w:lang w:val="en-US"/>
        </w:rPr>
        <w:drawing>
          <wp:inline distT="0" distB="0" distL="0" distR="0" wp14:anchorId="5F2257B3" wp14:editId="438B6636">
            <wp:extent cx="142875" cy="142875"/>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27261">
        <w:rPr>
          <w:color w:val="000000"/>
          <w:sz w:val="20"/>
          <w:szCs w:val="20"/>
          <w:shd w:val="clear" w:color="auto" w:fill="FFFFFF"/>
        </w:rPr>
        <w:t xml:space="preserve"> - ХХХТ -ийн тусламжтай аянгын эквипотенциал холбоо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АХБ 0</w:t>
      </w:r>
      <w:r w:rsidRPr="00381681">
        <w:rPr>
          <w:color w:val="000000"/>
          <w:sz w:val="20"/>
          <w:szCs w:val="20"/>
          <w:shd w:val="clear" w:color="auto" w:fill="FFFFFF"/>
          <w:vertAlign w:val="subscript"/>
        </w:rPr>
        <w:t xml:space="preserve">A </w:t>
      </w:r>
      <w:r w:rsidRPr="00127261">
        <w:rPr>
          <w:color w:val="000000"/>
          <w:sz w:val="20"/>
          <w:szCs w:val="20"/>
          <w:shd w:val="clear" w:color="auto" w:fill="FFFFFF"/>
        </w:rPr>
        <w:t>- аянгын шууд цахилалт, аянгын бүрэн гүйдэл</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АХБ 0</w:t>
      </w:r>
      <w:r w:rsidRPr="00381681">
        <w:rPr>
          <w:color w:val="000000"/>
          <w:sz w:val="20"/>
          <w:szCs w:val="20"/>
          <w:shd w:val="clear" w:color="auto" w:fill="FFFFFF"/>
          <w:vertAlign w:val="subscript"/>
        </w:rPr>
        <w:t>B</w:t>
      </w:r>
      <w:r w:rsidRPr="00127261">
        <w:rPr>
          <w:color w:val="000000"/>
          <w:sz w:val="20"/>
          <w:szCs w:val="20"/>
          <w:shd w:val="clear" w:color="auto" w:fill="FFFFFF"/>
        </w:rPr>
        <w:t xml:space="preserve"> - аянгын шууд бус цахилалт, аянга эсвэл индукцийн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 xml:space="preserve">                хэсэгчилсэн гүйдэл</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 xml:space="preserve">АХБ 1 -   аянгын шууд бус цахилалт, аянга эсвэл индукцийн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 xml:space="preserve">                хэсэгчилсэн гүйдэл эсвэл АХБ 1 доторх индукцийн гүйдлийн                         хамгаала</w:t>
      </w:r>
      <w:r w:rsidR="00381681">
        <w:rPr>
          <w:color w:val="000000"/>
          <w:sz w:val="20"/>
          <w:szCs w:val="20"/>
          <w:shd w:val="clear" w:color="auto" w:fill="FFFFFF"/>
        </w:rPr>
        <w:t xml:space="preserve">гдсан хэмжээ нь тусгаарлах зай </w:t>
      </w:r>
      <w:r w:rsidR="00381681">
        <w:rPr>
          <w:color w:val="000000"/>
          <w:sz w:val="20"/>
          <w:szCs w:val="20"/>
          <w:shd w:val="clear" w:color="auto" w:fill="FFFFFF"/>
          <w:lang w:val="en-US"/>
        </w:rPr>
        <w:t>s</w:t>
      </w:r>
      <w:r w:rsidRPr="00127261">
        <w:rPr>
          <w:color w:val="000000"/>
          <w:sz w:val="20"/>
          <w:szCs w:val="20"/>
          <w:shd w:val="clear" w:color="auto" w:fill="FFFFFF"/>
        </w:rPr>
        <w:t>-ээс хамаарах ёстой</w:t>
      </w:r>
      <w:bookmarkEnd w:id="43"/>
      <w:r w:rsidRPr="00127261">
        <w:rPr>
          <w:color w:val="000000"/>
          <w:sz w:val="20"/>
          <w:szCs w:val="20"/>
          <w:shd w:val="clear" w:color="auto" w:fill="FFFFFF"/>
        </w:rPr>
        <w:t xml:space="preserve">.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p>
    <w:p w:rsidR="006D7AAA" w:rsidRPr="00127261" w:rsidRDefault="00061F55" w:rsidP="006D7AAA">
      <w:pPr>
        <w:spacing w:before="95"/>
        <w:ind w:left="0" w:firstLine="0"/>
        <w:rPr>
          <w:sz w:val="20"/>
          <w:szCs w:val="20"/>
          <w:lang w:val="en-US"/>
        </w:rPr>
      </w:pPr>
      <w:r>
        <w:rPr>
          <w:noProof/>
          <w:sz w:val="20"/>
          <w:szCs w:val="20"/>
        </w:rPr>
        <w:pict>
          <v:shape id="_x0000_s1077" style="position:absolute;left:0;text-align:left;margin-left:86.05pt;margin-top:4.85pt;width:11.3pt;height:9.8pt;z-index:251664384;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" path="m113,196l,,226,,113,196xe" filled="f" strokeweight=".5pt">
            <v:path arrowok="t" o:connecttype="custom" o:connectlocs="71755,194945;0,70485;143510,70485;71755,194945" o:connectangles="0,0,0,0"/>
            <w10:wrap anchorx="page"/>
          </v:shape>
        </w:pict>
      </w:r>
      <w:r w:rsidR="006D7AAA" w:rsidRPr="00127261">
        <w:rPr>
          <w:noProof/>
          <w:sz w:val="20"/>
          <w:szCs w:val="20"/>
          <w:lang w:val="en-US"/>
        </w:rPr>
        <w:drawing>
          <wp:inline distT="0" distB="0" distL="0" distR="0" wp14:anchorId="55DD0CF1" wp14:editId="1C4665E6">
            <wp:extent cx="152400" cy="13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6D7AAA" w:rsidRPr="00127261">
        <w:rPr>
          <w:sz w:val="20"/>
          <w:szCs w:val="20"/>
        </w:rPr>
        <w:t xml:space="preserve"> - </w:t>
      </w:r>
      <w:r w:rsidR="006D7AAA" w:rsidRPr="00127261">
        <w:rPr>
          <w:sz w:val="20"/>
          <w:szCs w:val="20"/>
          <w:lang w:val="en-US"/>
        </w:rPr>
        <w:t>ground level</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noProof/>
          <w:color w:val="000000"/>
          <w:sz w:val="20"/>
          <w:szCs w:val="20"/>
          <w:shd w:val="clear" w:color="auto" w:fill="FFFFFF"/>
          <w:lang w:val="en-US"/>
        </w:rPr>
        <w:drawing>
          <wp:inline distT="0" distB="0" distL="0" distR="0" wp14:anchorId="53BFF50E" wp14:editId="06290563">
            <wp:extent cx="142875" cy="142875"/>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27261">
        <w:rPr>
          <w:color w:val="000000"/>
          <w:sz w:val="20"/>
          <w:szCs w:val="20"/>
          <w:shd w:val="clear" w:color="auto" w:fill="FFFFFF"/>
        </w:rPr>
        <w:t xml:space="preserve"> - </w:t>
      </w:r>
      <w:r w:rsidRPr="00127261">
        <w:rPr>
          <w:rFonts w:eastAsia="Arial"/>
          <w:spacing w:val="5"/>
          <w:sz w:val="20"/>
          <w:szCs w:val="20"/>
        </w:rPr>
        <w:t xml:space="preserve">lightning equipotential </w:t>
      </w:r>
      <w:r w:rsidRPr="00127261">
        <w:rPr>
          <w:rFonts w:eastAsia="Arial"/>
          <w:spacing w:val="3"/>
          <w:sz w:val="20"/>
          <w:szCs w:val="20"/>
        </w:rPr>
        <w:t xml:space="preserve">bonding </w:t>
      </w:r>
      <w:r w:rsidRPr="00127261">
        <w:rPr>
          <w:rFonts w:eastAsia="Arial"/>
          <w:spacing w:val="1"/>
          <w:sz w:val="20"/>
          <w:szCs w:val="20"/>
        </w:rPr>
        <w:t xml:space="preserve">by </w:t>
      </w:r>
      <w:r w:rsidRPr="00127261">
        <w:rPr>
          <w:rFonts w:eastAsia="Arial"/>
          <w:spacing w:val="5"/>
          <w:sz w:val="20"/>
          <w:szCs w:val="20"/>
        </w:rPr>
        <w:t xml:space="preserve">means </w:t>
      </w:r>
      <w:r w:rsidRPr="00127261">
        <w:rPr>
          <w:rFonts w:eastAsia="Arial"/>
          <w:spacing w:val="1"/>
          <w:sz w:val="20"/>
          <w:szCs w:val="20"/>
        </w:rPr>
        <w:t xml:space="preserve">of </w:t>
      </w:r>
      <w:r w:rsidRPr="00127261">
        <w:rPr>
          <w:rFonts w:eastAsia="Arial"/>
          <w:spacing w:val="3"/>
          <w:sz w:val="20"/>
          <w:szCs w:val="20"/>
        </w:rPr>
        <w:t>SPD</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LPZ 0</w:t>
      </w:r>
      <w:r w:rsidRPr="00127261">
        <w:rPr>
          <w:color w:val="000000"/>
          <w:sz w:val="20"/>
          <w:szCs w:val="20"/>
          <w:shd w:val="clear" w:color="auto" w:fill="FFFFFF"/>
          <w:vertAlign w:val="subscript"/>
        </w:rPr>
        <w:t>A</w:t>
      </w:r>
      <w:r w:rsidRPr="00127261">
        <w:rPr>
          <w:color w:val="000000"/>
          <w:sz w:val="20"/>
          <w:szCs w:val="20"/>
          <w:shd w:val="clear" w:color="auto" w:fill="FFFFFF"/>
        </w:rPr>
        <w:t xml:space="preserve"> </w:t>
      </w:r>
      <w:r w:rsidRPr="00127261">
        <w:rPr>
          <w:color w:val="000000"/>
          <w:sz w:val="20"/>
          <w:szCs w:val="20"/>
          <w:shd w:val="clear" w:color="auto" w:fill="FFFFFF"/>
          <w:lang w:val="en-US"/>
        </w:rPr>
        <w:t xml:space="preserve"> - </w:t>
      </w:r>
      <w:r w:rsidRPr="00127261">
        <w:rPr>
          <w:color w:val="000000"/>
          <w:sz w:val="20"/>
          <w:szCs w:val="20"/>
          <w:shd w:val="clear" w:color="auto" w:fill="FFFFFF"/>
        </w:rPr>
        <w:t xml:space="preserve">direct flash, full lightning current </w:t>
      </w:r>
    </w:p>
    <w:p w:rsidR="006D7AAA" w:rsidRPr="00127261" w:rsidRDefault="006D7AAA" w:rsidP="006D7AAA">
      <w:pPr>
        <w:widowControl w:val="0"/>
        <w:autoSpaceDE w:val="0"/>
        <w:autoSpaceDN w:val="0"/>
        <w:spacing w:after="0" w:line="240" w:lineRule="auto"/>
        <w:ind w:left="0" w:right="3" w:firstLine="0"/>
        <w:rPr>
          <w:color w:val="000000"/>
          <w:sz w:val="20"/>
          <w:szCs w:val="20"/>
          <w:shd w:val="clear" w:color="auto" w:fill="FFFFFF"/>
        </w:rPr>
      </w:pPr>
      <w:r w:rsidRPr="00127261">
        <w:rPr>
          <w:color w:val="000000"/>
          <w:sz w:val="20"/>
          <w:szCs w:val="20"/>
          <w:shd w:val="clear" w:color="auto" w:fill="FFFFFF"/>
        </w:rPr>
        <w:t>LPZ 0</w:t>
      </w:r>
      <w:r w:rsidRPr="00127261">
        <w:rPr>
          <w:color w:val="000000"/>
          <w:sz w:val="20"/>
          <w:szCs w:val="20"/>
          <w:shd w:val="clear" w:color="auto" w:fill="FFFFFF"/>
          <w:vertAlign w:val="subscript"/>
        </w:rPr>
        <w:t>B</w:t>
      </w:r>
      <w:r w:rsidRPr="00127261">
        <w:rPr>
          <w:color w:val="000000"/>
          <w:sz w:val="20"/>
          <w:szCs w:val="20"/>
          <w:shd w:val="clear" w:color="auto" w:fill="FFFFFF"/>
        </w:rPr>
        <w:t xml:space="preserve"> - no direct flash, partial lightning or induced current </w:t>
      </w:r>
    </w:p>
    <w:p w:rsidR="006D7AAA" w:rsidRPr="00127261" w:rsidRDefault="006D7AAA" w:rsidP="006D7AAA">
      <w:pPr>
        <w:widowControl w:val="0"/>
        <w:autoSpaceDE w:val="0"/>
        <w:autoSpaceDN w:val="0"/>
        <w:spacing w:after="0" w:line="240" w:lineRule="auto"/>
        <w:ind w:left="0" w:right="3" w:firstLine="0"/>
        <w:rPr>
          <w:b/>
          <w:color w:val="000000"/>
          <w:sz w:val="20"/>
          <w:szCs w:val="20"/>
          <w:shd w:val="clear" w:color="auto" w:fill="FFFFFF"/>
        </w:rPr>
      </w:pPr>
      <w:r w:rsidRPr="00127261">
        <w:rPr>
          <w:color w:val="000000"/>
          <w:sz w:val="20"/>
          <w:szCs w:val="20"/>
          <w:shd w:val="clear" w:color="auto" w:fill="FFFFFF"/>
        </w:rPr>
        <w:t xml:space="preserve">АХБ 1 -   no direct flash, limited lightning or induced current </w:t>
      </w:r>
    </w:p>
    <w:p w:rsidR="006D7AAA" w:rsidRPr="00127261" w:rsidRDefault="006D7AAA" w:rsidP="006D7AAA">
      <w:pPr>
        <w:widowControl w:val="0"/>
        <w:autoSpaceDE w:val="0"/>
        <w:autoSpaceDN w:val="0"/>
        <w:spacing w:before="44"/>
        <w:ind w:left="2872"/>
        <w:rPr>
          <w:rFonts w:eastAsia="Arial"/>
          <w:i/>
          <w:sz w:val="20"/>
          <w:szCs w:val="20"/>
        </w:rPr>
      </w:pPr>
      <w:r w:rsidRPr="00127261">
        <w:rPr>
          <w:rFonts w:eastAsia="Arial"/>
          <w:sz w:val="20"/>
          <w:szCs w:val="20"/>
        </w:rPr>
        <w:t xml:space="preserve">protected volume inside LPZ 1 must respect separation distance </w:t>
      </w:r>
      <w:r w:rsidRPr="00127261">
        <w:rPr>
          <w:rFonts w:eastAsia="Arial"/>
          <w:i/>
          <w:sz w:val="20"/>
          <w:szCs w:val="20"/>
        </w:rPr>
        <w:t>s</w:t>
      </w:r>
    </w:p>
    <w:p w:rsidR="006D7AAA" w:rsidRPr="006D7AAA" w:rsidRDefault="006D7AAA" w:rsidP="006D7AAA">
      <w:pPr>
        <w:widowControl w:val="0"/>
        <w:autoSpaceDE w:val="0"/>
        <w:autoSpaceDN w:val="0"/>
        <w:spacing w:after="0" w:line="240" w:lineRule="auto"/>
        <w:ind w:left="0" w:right="3" w:firstLine="0"/>
        <w:rPr>
          <w:b/>
          <w:shd w:val="clear" w:color="auto" w:fill="FFFFFF"/>
        </w:rPr>
      </w:pPr>
    </w:p>
    <w:p w:rsidR="006D7AAA" w:rsidRDefault="006D7AAA" w:rsidP="006D7AAA">
      <w:pPr>
        <w:pStyle w:val="Heading6"/>
        <w:spacing w:before="1"/>
        <w:ind w:left="2959"/>
        <w:rPr>
          <w:rFonts w:ascii="Arial" w:eastAsia="Arial" w:hAnsi="Arial" w:cs="Arial"/>
          <w:b/>
          <w:color w:val="auto"/>
        </w:rPr>
      </w:pPr>
      <w:bookmarkStart w:id="44" w:name="Figure_3___LPZ_defined_by_an_LPS__IEC_62"/>
      <w:r w:rsidRPr="006D7AAA">
        <w:rPr>
          <w:rFonts w:ascii="Arial" w:eastAsia="Arial" w:hAnsi="Arial" w:cs="Arial"/>
          <w:b/>
          <w:color w:val="auto"/>
        </w:rPr>
        <w:t>Зураг 3 - LPS (IEC 62305-3) -ээр тодорхойлогдсон АХБ</w:t>
      </w:r>
      <w:bookmarkEnd w:id="44"/>
    </w:p>
    <w:p w:rsidR="006D7AAA" w:rsidRPr="006D7AAA" w:rsidRDefault="006D7AAA" w:rsidP="006D7AAA">
      <w:pPr>
        <w:widowControl w:val="0"/>
        <w:autoSpaceDE w:val="0"/>
        <w:autoSpaceDN w:val="0"/>
        <w:spacing w:before="1"/>
        <w:ind w:left="2959"/>
        <w:outlineLvl w:val="5"/>
        <w:rPr>
          <w:rFonts w:eastAsia="Arial"/>
          <w:b/>
          <w:bCs/>
        </w:rPr>
      </w:pPr>
      <w:r w:rsidRPr="006D7AAA">
        <w:rPr>
          <w:rFonts w:eastAsia="Arial"/>
          <w:b/>
          <w:bCs/>
        </w:rPr>
        <w:t>Figure 3 – LPZ defined by an LPS (IEC 62305-3)</w:t>
      </w:r>
    </w:p>
    <w:p w:rsidR="00A53D40" w:rsidRDefault="006D7AAA" w:rsidP="00481C51">
      <w:pPr>
        <w:spacing w:before="6"/>
        <w:ind w:left="0" w:firstLine="0"/>
        <w:rPr>
          <w:rFonts w:eastAsia="Arial"/>
          <w:b/>
          <w:bCs/>
        </w:rPr>
      </w:pPr>
      <w:r w:rsidRPr="00ED7A2A">
        <w:rPr>
          <w:noProof/>
          <w:sz w:val="20"/>
          <w:szCs w:val="20"/>
          <w:lang w:val="en-US"/>
        </w:rPr>
        <w:lastRenderedPageBreak/>
        <w:drawing>
          <wp:inline distT="0" distB="0" distL="0" distR="0" wp14:anchorId="0EE4E02C" wp14:editId="7D78AD1B">
            <wp:extent cx="5314950" cy="37433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4950" cy="3743325"/>
                    </a:xfrm>
                    <a:prstGeom prst="rect">
                      <a:avLst/>
                    </a:prstGeom>
                    <a:noFill/>
                    <a:ln>
                      <a:noFill/>
                    </a:ln>
                  </pic:spPr>
                </pic:pic>
              </a:graphicData>
            </a:graphic>
          </wp:inline>
        </w:drawing>
      </w:r>
    </w:p>
    <w:p w:rsidR="006D7AAA" w:rsidRDefault="006D7AAA" w:rsidP="00481C51">
      <w:pPr>
        <w:spacing w:before="6"/>
        <w:ind w:left="0" w:firstLine="0"/>
        <w:rPr>
          <w:rFonts w:eastAsia="Arial"/>
          <w:b/>
          <w:bCs/>
        </w:rPr>
      </w:pPr>
    </w:p>
    <w:tbl>
      <w:tblPr>
        <w:tblW w:w="9498" w:type="dxa"/>
        <w:tblInd w:w="-142" w:type="dxa"/>
        <w:tblCellMar>
          <w:left w:w="0" w:type="dxa"/>
          <w:right w:w="0" w:type="dxa"/>
        </w:tblCellMar>
        <w:tblLook w:val="0000" w:firstRow="0" w:lastRow="0" w:firstColumn="0" w:lastColumn="0" w:noHBand="0" w:noVBand="0"/>
      </w:tblPr>
      <w:tblGrid>
        <w:gridCol w:w="1254"/>
        <w:gridCol w:w="2991"/>
        <w:gridCol w:w="860"/>
        <w:gridCol w:w="4393"/>
      </w:tblGrid>
      <w:tr w:rsidR="006D7AAA" w:rsidRPr="00127261" w:rsidTr="006D7AAA">
        <w:trPr>
          <w:trHeight w:val="293"/>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Тайлбар</w:t>
            </w:r>
          </w:p>
        </w:tc>
        <w:tc>
          <w:tcPr>
            <w:tcW w:w="8244" w:type="dxa"/>
            <w:gridSpan w:val="3"/>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w:t>
            </w:r>
          </w:p>
        </w:tc>
      </w:tr>
      <w:tr w:rsidR="006D7AAA" w:rsidRPr="00127261" w:rsidTr="006D7AAA">
        <w:trPr>
          <w:trHeight w:val="306"/>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1</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байгууламж (АХБ 1-ийн экран)</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S1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 руу цахих</w:t>
            </w:r>
          </w:p>
        </w:tc>
      </w:tr>
      <w:tr w:rsidR="006D7AAA" w:rsidRPr="00127261" w:rsidTr="006D7AAA">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2</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хүлээн авах систем</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S2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байгууламжийн ойролцоо цахих</w:t>
            </w:r>
          </w:p>
        </w:tc>
      </w:tr>
      <w:tr w:rsidR="006D7AAA" w:rsidRPr="00127261" w:rsidTr="006D7AAA">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3</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доош дамжуулагч систем </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S3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байгууламжтай холбогдсон шугам руу цахих</w:t>
            </w:r>
          </w:p>
        </w:tc>
      </w:tr>
      <w:tr w:rsidR="006D7AAA" w:rsidRPr="00127261" w:rsidTr="006D7AAA">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4</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газардуулах систем</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xml:space="preserve">S4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аянга байгууламжтай холбогдсон шугамын ойролцоо цахих</w:t>
            </w:r>
          </w:p>
        </w:tc>
      </w:tr>
      <w:tr w:rsidR="006D7AAA" w:rsidRPr="00127261" w:rsidTr="006D7AAA">
        <w:trPr>
          <w:trHeight w:val="307"/>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5</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өрөө (АХБ 2-ийн экран)</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Фиктив бөмбөлгийн радиус</w:t>
            </w:r>
          </w:p>
        </w:tc>
      </w:tr>
      <w:tr w:rsidR="006D7AAA" w:rsidRPr="00127261" w:rsidTr="006D7AAA">
        <w:trPr>
          <w:trHeight w:val="35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6</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байгууламжтай холбогдсон шугам</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d</w:t>
            </w:r>
            <w:r w:rsidRPr="007D0795">
              <w:rPr>
                <w:color w:val="000000"/>
                <w:sz w:val="20"/>
                <w:szCs w:val="20"/>
                <w:shd w:val="clear" w:color="auto" w:fill="FFFFFF"/>
                <w:vertAlign w:val="subscript"/>
              </w:rPr>
              <w:t>s</w:t>
            </w:r>
            <w:r w:rsidRPr="00127261">
              <w:rPr>
                <w:color w:val="000000"/>
                <w:sz w:val="20"/>
                <w:szCs w:val="20"/>
                <w:shd w:val="clear" w:color="auto" w:fill="FFFFFF"/>
              </w:rPr>
              <w:t xml:space="preserve"> </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хэт өндөр соронзон орны эсрэг аюулгүйн зай</w:t>
            </w:r>
          </w:p>
        </w:tc>
      </w:tr>
    </w:tbl>
    <w:p w:rsidR="006D7AAA" w:rsidRPr="00127261" w:rsidRDefault="006D7AAA" w:rsidP="00481C51">
      <w:pPr>
        <w:spacing w:before="6"/>
        <w:ind w:left="0" w:firstLine="0"/>
        <w:rPr>
          <w:rFonts w:eastAsia="Arial"/>
          <w:bCs/>
          <w:sz w:val="20"/>
          <w:szCs w:val="20"/>
        </w:rPr>
      </w:pPr>
    </w:p>
    <w:tbl>
      <w:tblPr>
        <w:tblW w:w="9498" w:type="dxa"/>
        <w:tblInd w:w="-142" w:type="dxa"/>
        <w:tblCellMar>
          <w:left w:w="0" w:type="dxa"/>
          <w:right w:w="0" w:type="dxa"/>
        </w:tblCellMar>
        <w:tblLook w:val="0000" w:firstRow="0" w:lastRow="0" w:firstColumn="0" w:lastColumn="0" w:noHBand="0" w:noVBand="0"/>
      </w:tblPr>
      <w:tblGrid>
        <w:gridCol w:w="1254"/>
        <w:gridCol w:w="2991"/>
        <w:gridCol w:w="860"/>
        <w:gridCol w:w="4393"/>
      </w:tblGrid>
      <w:tr w:rsidR="006D7AAA" w:rsidRPr="00127261" w:rsidTr="00E96445">
        <w:trPr>
          <w:trHeight w:val="293"/>
        </w:trPr>
        <w:tc>
          <w:tcPr>
            <w:tcW w:w="1254" w:type="dxa"/>
            <w:tcMar>
              <w:top w:w="0" w:type="dxa"/>
              <w:left w:w="0" w:type="dxa"/>
              <w:bottom w:w="0" w:type="dxa"/>
              <w:right w:w="0" w:type="dxa"/>
            </w:tcMar>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lang w:val="en-US"/>
              </w:rPr>
            </w:pPr>
            <w:r w:rsidRPr="00127261">
              <w:rPr>
                <w:color w:val="000000"/>
                <w:sz w:val="20"/>
                <w:szCs w:val="20"/>
                <w:shd w:val="clear" w:color="auto" w:fill="FFFFFF"/>
                <w:lang w:val="en-US"/>
              </w:rPr>
              <w:t xml:space="preserve">key </w:t>
            </w:r>
          </w:p>
        </w:tc>
        <w:tc>
          <w:tcPr>
            <w:tcW w:w="8244" w:type="dxa"/>
            <w:gridSpan w:val="3"/>
            <w:tcMar>
              <w:top w:w="0" w:type="dxa"/>
              <w:left w:w="0" w:type="dxa"/>
              <w:bottom w:w="0" w:type="dxa"/>
              <w:right w:w="0" w:type="dxa"/>
            </w:tcMar>
          </w:tcPr>
          <w:p w:rsidR="006D7AAA" w:rsidRPr="00127261" w:rsidRDefault="006D7AAA"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 </w:t>
            </w:r>
          </w:p>
        </w:tc>
      </w:tr>
      <w:tr w:rsidR="006D7AAA" w:rsidRPr="00127261" w:rsidTr="00E96445">
        <w:trPr>
          <w:trHeight w:val="306"/>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1</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structure (shield of LPZ 1)</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S1</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to the structure</w:t>
            </w:r>
          </w:p>
        </w:tc>
      </w:tr>
      <w:tr w:rsidR="006D7AAA" w:rsidRPr="00127261" w:rsidTr="00E96445">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2</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air-termination system</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S2</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near to the structure</w:t>
            </w:r>
          </w:p>
        </w:tc>
      </w:tr>
      <w:tr w:rsidR="006D7AAA" w:rsidRPr="00127261" w:rsidTr="00E96445">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3</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down-conductor system</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S3</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to a line connected to the structure</w:t>
            </w:r>
          </w:p>
        </w:tc>
      </w:tr>
      <w:tr w:rsidR="006D7AAA" w:rsidRPr="00127261" w:rsidTr="00E96445">
        <w:trPr>
          <w:trHeight w:val="30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4</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earth-termination system</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S4</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flash near a line connected to the structure</w:t>
            </w:r>
          </w:p>
        </w:tc>
      </w:tr>
      <w:tr w:rsidR="006D7AAA" w:rsidRPr="00127261" w:rsidTr="00E96445">
        <w:trPr>
          <w:trHeight w:val="307"/>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5</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room (shield of LPZ 2)</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rolling sphere radius</w:t>
            </w:r>
          </w:p>
        </w:tc>
      </w:tr>
      <w:tr w:rsidR="006D7AAA" w:rsidRPr="00127261" w:rsidTr="00E96445">
        <w:trPr>
          <w:trHeight w:val="354"/>
        </w:trPr>
        <w:tc>
          <w:tcPr>
            <w:tcW w:w="1254"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6</w:t>
            </w:r>
          </w:p>
        </w:tc>
        <w:tc>
          <w:tcPr>
            <w:tcW w:w="2991"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lines connected to the structure</w:t>
            </w:r>
          </w:p>
        </w:tc>
        <w:tc>
          <w:tcPr>
            <w:tcW w:w="860"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d</w:t>
            </w:r>
            <w:r w:rsidRPr="007D0795">
              <w:rPr>
                <w:color w:val="000000"/>
                <w:sz w:val="20"/>
                <w:szCs w:val="20"/>
                <w:shd w:val="clear" w:color="auto" w:fill="FFFFFF"/>
                <w:vertAlign w:val="subscript"/>
              </w:rPr>
              <w:t>s</w:t>
            </w:r>
          </w:p>
        </w:tc>
        <w:tc>
          <w:tcPr>
            <w:tcW w:w="4393" w:type="dxa"/>
            <w:tcMar>
              <w:top w:w="0" w:type="dxa"/>
              <w:left w:w="0" w:type="dxa"/>
              <w:bottom w:w="0" w:type="dxa"/>
              <w:right w:w="0" w:type="dxa"/>
            </w:tcMar>
          </w:tcPr>
          <w:p w:rsidR="006D7AAA" w:rsidRPr="00127261" w:rsidRDefault="006D7AAA" w:rsidP="006D7AAA">
            <w:pPr>
              <w:widowControl w:val="0"/>
              <w:autoSpaceDE w:val="0"/>
              <w:autoSpaceDN w:val="0"/>
              <w:spacing w:before="63" w:after="0" w:line="240" w:lineRule="auto"/>
              <w:ind w:left="0" w:right="3" w:firstLine="0"/>
              <w:jc w:val="center"/>
              <w:rPr>
                <w:color w:val="000000"/>
                <w:sz w:val="20"/>
                <w:szCs w:val="20"/>
                <w:shd w:val="clear" w:color="auto" w:fill="FFFFFF"/>
              </w:rPr>
            </w:pPr>
            <w:r w:rsidRPr="00127261">
              <w:rPr>
                <w:color w:val="000000"/>
                <w:sz w:val="20"/>
                <w:szCs w:val="20"/>
                <w:shd w:val="clear" w:color="auto" w:fill="FFFFFF"/>
              </w:rPr>
              <w:t>safety distance against too high magnetic field</w:t>
            </w:r>
          </w:p>
        </w:tc>
      </w:tr>
    </w:tbl>
    <w:p w:rsidR="006D7AAA" w:rsidRPr="00127261" w:rsidRDefault="00061F55" w:rsidP="00127261">
      <w:pPr>
        <w:widowControl w:val="0"/>
        <w:tabs>
          <w:tab w:val="left" w:pos="1739"/>
        </w:tabs>
        <w:autoSpaceDE w:val="0"/>
        <w:autoSpaceDN w:val="0"/>
        <w:spacing w:before="69" w:line="398" w:lineRule="auto"/>
        <w:ind w:left="746" w:right="3766"/>
        <w:rPr>
          <w:rFonts w:eastAsia="Arial"/>
          <w:spacing w:val="3"/>
          <w:sz w:val="20"/>
          <w:szCs w:val="20"/>
        </w:rPr>
      </w:pPr>
      <w:r>
        <w:rPr>
          <w:rFonts w:eastAsia="Arial"/>
          <w:spacing w:val="3"/>
          <w:sz w:val="20"/>
          <w:szCs w:val="20"/>
        </w:rPr>
        <w:pict>
          <v:shape id="_x0000_s1078" style="position:absolute;left:0;text-align:left;margin-left:86.15pt;margin-top:4.85pt;width:11.3pt;height:9.8pt;z-index:251666432;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2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" path="m113,196l,,226,,113,196xe" filled="f" strokeweight=".5pt">
            <v:path arrowok="t" o:connecttype="custom" o:connectlocs="71755,194945;0,70485;143510,70485;71755,194945" o:connectangles="0,0,0,0"/>
            <w10:wrap anchorx="page"/>
          </v:shape>
        </w:pict>
      </w:r>
      <w:r w:rsidR="006D7AAA" w:rsidRPr="00127261">
        <w:rPr>
          <w:rFonts w:eastAsia="Arial"/>
          <w:noProof/>
          <w:spacing w:val="3"/>
          <w:sz w:val="20"/>
          <w:szCs w:val="20"/>
          <w:lang w:val="en-US"/>
        </w:rPr>
        <w:drawing>
          <wp:inline distT="0" distB="0" distL="0" distR="0" wp14:anchorId="5437C4E5" wp14:editId="7A897A73">
            <wp:extent cx="152400" cy="13335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6D7AAA" w:rsidRPr="00127261">
        <w:rPr>
          <w:rFonts w:eastAsia="Arial"/>
          <w:spacing w:val="3"/>
          <w:sz w:val="20"/>
          <w:szCs w:val="20"/>
        </w:rPr>
        <w:t xml:space="preserve"> - газрын түвшин</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noProof/>
          <w:spacing w:val="2"/>
          <w:sz w:val="20"/>
          <w:szCs w:val="20"/>
          <w:lang w:val="en-US"/>
        </w:rPr>
        <w:drawing>
          <wp:inline distT="0" distB="0" distL="0" distR="0" wp14:anchorId="072B9840" wp14:editId="2E7C7624">
            <wp:extent cx="142875" cy="142875"/>
            <wp:effectExtent l="0" t="0" r="0" b="0"/>
            <wp:docPr id="22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27261">
        <w:rPr>
          <w:rFonts w:eastAsia="Arial"/>
          <w:spacing w:val="2"/>
          <w:sz w:val="20"/>
          <w:szCs w:val="20"/>
        </w:rPr>
        <w:t xml:space="preserve"> - ХХХТ -ийн тусламжтай аянгын эквипотенциал холбоо </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spacing w:val="2"/>
          <w:sz w:val="20"/>
          <w:szCs w:val="20"/>
        </w:rPr>
        <w:t>АХБ 0</w:t>
      </w:r>
      <w:r w:rsidRPr="007D0795">
        <w:rPr>
          <w:rFonts w:eastAsia="Arial"/>
          <w:spacing w:val="2"/>
          <w:sz w:val="20"/>
          <w:szCs w:val="20"/>
          <w:vertAlign w:val="subscript"/>
        </w:rPr>
        <w:t>A</w:t>
      </w:r>
      <w:r w:rsidRPr="00127261">
        <w:rPr>
          <w:rFonts w:eastAsia="Arial"/>
          <w:spacing w:val="2"/>
          <w:sz w:val="20"/>
          <w:szCs w:val="20"/>
        </w:rPr>
        <w:t xml:space="preserve"> - аянгын шууд цахилалт, аянгын бүрэн гүйдэл</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spacing w:val="2"/>
          <w:sz w:val="20"/>
          <w:szCs w:val="20"/>
        </w:rPr>
        <w:t>АХБ 0</w:t>
      </w:r>
      <w:r w:rsidRPr="007D0795">
        <w:rPr>
          <w:rFonts w:eastAsia="Arial"/>
          <w:spacing w:val="2"/>
          <w:sz w:val="20"/>
          <w:szCs w:val="20"/>
          <w:vertAlign w:val="subscript"/>
        </w:rPr>
        <w:t>B</w:t>
      </w:r>
      <w:r w:rsidRPr="00127261">
        <w:rPr>
          <w:rFonts w:eastAsia="Arial"/>
          <w:spacing w:val="2"/>
          <w:sz w:val="20"/>
          <w:szCs w:val="20"/>
        </w:rPr>
        <w:t xml:space="preserve"> -аянгын шууд бус цахилалт, аянга эсвэл индукцийн хэсэгчилсэн гүйдэл, бүрэн соронзон орон</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spacing w:val="2"/>
          <w:sz w:val="20"/>
          <w:szCs w:val="20"/>
        </w:rPr>
        <w:t>АХБ 1 - аянгын шууд бус цахилалт, аянга эсвэл индукцийн хязгаарлагдсан гүйдэл, унтарч байгаа соронзон орон</w:t>
      </w:r>
    </w:p>
    <w:p w:rsidR="006D7AAA" w:rsidRPr="00127261" w:rsidRDefault="006D7AAA" w:rsidP="00127261">
      <w:pPr>
        <w:widowControl w:val="0"/>
        <w:tabs>
          <w:tab w:val="left" w:pos="1739"/>
        </w:tabs>
        <w:autoSpaceDE w:val="0"/>
        <w:autoSpaceDN w:val="0"/>
        <w:spacing w:before="69"/>
        <w:ind w:left="746"/>
        <w:rPr>
          <w:rFonts w:eastAsia="Arial"/>
          <w:spacing w:val="2"/>
          <w:sz w:val="20"/>
          <w:szCs w:val="20"/>
        </w:rPr>
      </w:pPr>
      <w:r w:rsidRPr="00127261">
        <w:rPr>
          <w:rFonts w:eastAsia="Arial"/>
          <w:spacing w:val="2"/>
          <w:sz w:val="20"/>
          <w:szCs w:val="20"/>
        </w:rPr>
        <w:t xml:space="preserve">АХБ 2 - аянгын шууд бус цахилалт, индукцийн гүйдэл, унтарч байгаа соронзон орон, АХБ 1 болон </w:t>
      </w:r>
      <w:r w:rsidRPr="00127261">
        <w:rPr>
          <w:rFonts w:eastAsia="Arial"/>
          <w:spacing w:val="2"/>
          <w:sz w:val="20"/>
          <w:szCs w:val="20"/>
        </w:rPr>
        <w:lastRenderedPageBreak/>
        <w:t>АХБ 2 доторх индукцийн гүйдлийн хамгаалагдсан хэмжээ нь тусгаарлах зай d</w:t>
      </w:r>
      <w:r w:rsidRPr="007D0795">
        <w:rPr>
          <w:rFonts w:eastAsia="Arial"/>
          <w:spacing w:val="2"/>
          <w:sz w:val="20"/>
          <w:szCs w:val="20"/>
          <w:vertAlign w:val="subscript"/>
        </w:rPr>
        <w:t>s</w:t>
      </w:r>
      <w:r w:rsidRPr="00127261">
        <w:rPr>
          <w:rFonts w:eastAsia="Arial"/>
          <w:spacing w:val="2"/>
          <w:sz w:val="20"/>
          <w:szCs w:val="20"/>
        </w:rPr>
        <w:t xml:space="preserve"> -ээс хамаарах ёстой</w:t>
      </w:r>
    </w:p>
    <w:p w:rsidR="006D7AAA" w:rsidRPr="00127261" w:rsidRDefault="006D7AAA" w:rsidP="006D7AAA">
      <w:pPr>
        <w:spacing w:before="96"/>
        <w:ind w:left="2835" w:hanging="850"/>
        <w:rPr>
          <w:sz w:val="20"/>
          <w:szCs w:val="20"/>
        </w:rPr>
      </w:pPr>
    </w:p>
    <w:p w:rsidR="006D7AAA" w:rsidRPr="00127261" w:rsidRDefault="00061F55" w:rsidP="006D7AAA">
      <w:pPr>
        <w:widowControl w:val="0"/>
        <w:autoSpaceDE w:val="0"/>
        <w:autoSpaceDN w:val="0"/>
        <w:spacing w:before="96"/>
        <w:ind w:left="1432"/>
        <w:rPr>
          <w:rFonts w:eastAsia="Arial"/>
          <w:sz w:val="20"/>
          <w:szCs w:val="20"/>
        </w:rPr>
      </w:pPr>
      <w:r>
        <w:rPr>
          <w:noProof/>
          <w:sz w:val="20"/>
          <w:szCs w:val="20"/>
        </w:rPr>
        <w:pict>
          <v:shape id="Freeform: Shape 2726" o:spid="_x0000_s1079" style="position:absolute;left:0;text-align:left;margin-left:74.95pt;margin-top:5pt;width:11.3pt;height:9.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" path="m113,196l,,226,,113,196xe" filled="f" strokeweight=".5pt">
            <v:path arrowok="t" o:connecttype="custom" o:connectlocs="71755,187960;0,63500;143510,63500;71755,187960" o:connectangles="0,0,0,0"/>
            <w10:wrap anchorx="page"/>
          </v:shape>
        </w:pict>
      </w:r>
      <w:r w:rsidR="006D7AAA" w:rsidRPr="00127261">
        <w:rPr>
          <w:rFonts w:eastAsia="Arial"/>
          <w:sz w:val="20"/>
          <w:szCs w:val="20"/>
        </w:rPr>
        <w:t>ground level</w:t>
      </w:r>
    </w:p>
    <w:p w:rsidR="006D7AAA" w:rsidRPr="00127261" w:rsidRDefault="006D7AAA" w:rsidP="006D7AAA">
      <w:pPr>
        <w:widowControl w:val="0"/>
        <w:autoSpaceDE w:val="0"/>
        <w:autoSpaceDN w:val="0"/>
        <w:spacing w:before="99"/>
        <w:ind w:left="884"/>
        <w:rPr>
          <w:rFonts w:eastAsia="Arial"/>
          <w:sz w:val="20"/>
          <w:szCs w:val="20"/>
        </w:rPr>
      </w:pPr>
      <w:r w:rsidRPr="00127261">
        <w:rPr>
          <w:rFonts w:eastAsia="Arial"/>
          <w:noProof/>
          <w:position w:val="-4"/>
          <w:sz w:val="20"/>
          <w:szCs w:val="20"/>
          <w:lang w:val="en-US"/>
        </w:rPr>
        <w:drawing>
          <wp:inline distT="0" distB="0" distL="0" distR="0" wp14:anchorId="55D4E17B" wp14:editId="62DB0E5D">
            <wp:extent cx="139700" cy="139700"/>
            <wp:effectExtent l="0" t="0" r="0" b="0"/>
            <wp:docPr id="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37" cstate="print"/>
                    <a:stretch>
                      <a:fillRect/>
                    </a:stretch>
                  </pic:blipFill>
                  <pic:spPr>
                    <a:xfrm>
                      <a:off x="0" y="0"/>
                      <a:ext cx="139700" cy="139700"/>
                    </a:xfrm>
                    <a:prstGeom prst="rect">
                      <a:avLst/>
                    </a:prstGeom>
                  </pic:spPr>
                </pic:pic>
              </a:graphicData>
            </a:graphic>
          </wp:inline>
        </w:drawing>
      </w:r>
      <w:r w:rsidRPr="00127261">
        <w:rPr>
          <w:rFonts w:eastAsia="Arial"/>
          <w:sz w:val="20"/>
          <w:szCs w:val="20"/>
        </w:rPr>
        <w:t xml:space="preserve">      </w:t>
      </w:r>
      <w:r w:rsidRPr="00127261">
        <w:rPr>
          <w:rFonts w:eastAsia="Arial"/>
          <w:spacing w:val="-22"/>
          <w:sz w:val="20"/>
          <w:szCs w:val="20"/>
        </w:rPr>
        <w:t xml:space="preserve"> </w:t>
      </w:r>
      <w:r w:rsidRPr="00127261">
        <w:rPr>
          <w:rFonts w:eastAsia="Arial"/>
          <w:spacing w:val="5"/>
          <w:sz w:val="20"/>
          <w:szCs w:val="20"/>
        </w:rPr>
        <w:t xml:space="preserve">lightning equipotential </w:t>
      </w:r>
      <w:r w:rsidRPr="00127261">
        <w:rPr>
          <w:rFonts w:eastAsia="Arial"/>
          <w:spacing w:val="3"/>
          <w:sz w:val="20"/>
          <w:szCs w:val="20"/>
        </w:rPr>
        <w:t xml:space="preserve">bonding </w:t>
      </w:r>
      <w:r w:rsidRPr="00127261">
        <w:rPr>
          <w:rFonts w:eastAsia="Arial"/>
          <w:spacing w:val="1"/>
          <w:sz w:val="20"/>
          <w:szCs w:val="20"/>
        </w:rPr>
        <w:t xml:space="preserve">by </w:t>
      </w:r>
      <w:r w:rsidRPr="00127261">
        <w:rPr>
          <w:rFonts w:eastAsia="Arial"/>
          <w:spacing w:val="5"/>
          <w:sz w:val="20"/>
          <w:szCs w:val="20"/>
        </w:rPr>
        <w:t xml:space="preserve">means </w:t>
      </w:r>
      <w:r w:rsidRPr="00127261">
        <w:rPr>
          <w:rFonts w:eastAsia="Arial"/>
          <w:spacing w:val="1"/>
          <w:sz w:val="20"/>
          <w:szCs w:val="20"/>
        </w:rPr>
        <w:t>of</w:t>
      </w:r>
      <w:r w:rsidRPr="00127261">
        <w:rPr>
          <w:rFonts w:eastAsia="Arial"/>
          <w:spacing w:val="23"/>
          <w:sz w:val="20"/>
          <w:szCs w:val="20"/>
        </w:rPr>
        <w:t xml:space="preserve"> </w:t>
      </w:r>
      <w:r w:rsidRPr="00127261">
        <w:rPr>
          <w:rFonts w:eastAsia="Arial"/>
          <w:spacing w:val="3"/>
          <w:sz w:val="20"/>
          <w:szCs w:val="20"/>
        </w:rPr>
        <w:t>SPD</w:t>
      </w:r>
    </w:p>
    <w:p w:rsidR="006D7AAA" w:rsidRPr="00127261" w:rsidRDefault="006D7AAA" w:rsidP="006D7AAA">
      <w:pPr>
        <w:widowControl w:val="0"/>
        <w:tabs>
          <w:tab w:val="left" w:pos="1739"/>
        </w:tabs>
        <w:autoSpaceDE w:val="0"/>
        <w:autoSpaceDN w:val="0"/>
        <w:spacing w:before="107"/>
        <w:ind w:left="746"/>
        <w:rPr>
          <w:rFonts w:eastAsia="Arial"/>
          <w:sz w:val="20"/>
          <w:szCs w:val="20"/>
        </w:rPr>
      </w:pPr>
      <w:r w:rsidRPr="00127261">
        <w:rPr>
          <w:rFonts w:eastAsia="Arial"/>
          <w:spacing w:val="2"/>
          <w:sz w:val="20"/>
          <w:szCs w:val="20"/>
        </w:rPr>
        <w:t xml:space="preserve">LPZ </w:t>
      </w:r>
      <w:r w:rsidRPr="00127261">
        <w:rPr>
          <w:rFonts w:eastAsia="Arial"/>
          <w:spacing w:val="23"/>
          <w:sz w:val="20"/>
          <w:szCs w:val="20"/>
        </w:rPr>
        <w:t xml:space="preserve"> </w:t>
      </w:r>
      <w:r w:rsidRPr="00127261">
        <w:rPr>
          <w:rFonts w:eastAsia="Arial"/>
          <w:spacing w:val="1"/>
          <w:sz w:val="20"/>
          <w:szCs w:val="20"/>
        </w:rPr>
        <w:t>0</w:t>
      </w:r>
      <w:r w:rsidRPr="00127261">
        <w:rPr>
          <w:rFonts w:eastAsia="Arial"/>
          <w:spacing w:val="1"/>
          <w:position w:val="-5"/>
          <w:sz w:val="20"/>
          <w:szCs w:val="20"/>
        </w:rPr>
        <w:t>A</w:t>
      </w:r>
      <w:r w:rsidRPr="00127261">
        <w:rPr>
          <w:rFonts w:eastAsia="Arial"/>
          <w:spacing w:val="1"/>
          <w:position w:val="-5"/>
          <w:sz w:val="20"/>
          <w:szCs w:val="20"/>
        </w:rPr>
        <w:tab/>
      </w:r>
      <w:r w:rsidRPr="00127261">
        <w:rPr>
          <w:rFonts w:eastAsia="Arial"/>
          <w:spacing w:val="3"/>
          <w:sz w:val="20"/>
          <w:szCs w:val="20"/>
        </w:rPr>
        <w:t>direct</w:t>
      </w:r>
      <w:r w:rsidRPr="00127261">
        <w:rPr>
          <w:rFonts w:eastAsia="Arial"/>
          <w:spacing w:val="15"/>
          <w:sz w:val="20"/>
          <w:szCs w:val="20"/>
        </w:rPr>
        <w:t xml:space="preserve"> </w:t>
      </w:r>
      <w:r w:rsidRPr="00127261">
        <w:rPr>
          <w:rFonts w:eastAsia="Arial"/>
          <w:spacing w:val="5"/>
          <w:sz w:val="20"/>
          <w:szCs w:val="20"/>
        </w:rPr>
        <w:t>flash,</w:t>
      </w:r>
      <w:r w:rsidRPr="00127261">
        <w:rPr>
          <w:rFonts w:eastAsia="Arial"/>
          <w:spacing w:val="15"/>
          <w:sz w:val="20"/>
          <w:szCs w:val="20"/>
        </w:rPr>
        <w:t xml:space="preserve"> </w:t>
      </w:r>
      <w:r w:rsidRPr="00127261">
        <w:rPr>
          <w:rFonts w:eastAsia="Arial"/>
          <w:spacing w:val="3"/>
          <w:sz w:val="20"/>
          <w:szCs w:val="20"/>
        </w:rPr>
        <w:t>full</w:t>
      </w:r>
      <w:r w:rsidRPr="00127261">
        <w:rPr>
          <w:rFonts w:eastAsia="Arial"/>
          <w:spacing w:val="15"/>
          <w:sz w:val="20"/>
          <w:szCs w:val="20"/>
        </w:rPr>
        <w:t xml:space="preserve"> </w:t>
      </w:r>
      <w:r w:rsidRPr="00127261">
        <w:rPr>
          <w:rFonts w:eastAsia="Arial"/>
          <w:spacing w:val="5"/>
          <w:sz w:val="20"/>
          <w:szCs w:val="20"/>
        </w:rPr>
        <w:t>lightning</w:t>
      </w:r>
      <w:r w:rsidRPr="00127261">
        <w:rPr>
          <w:rFonts w:eastAsia="Arial"/>
          <w:spacing w:val="13"/>
          <w:sz w:val="20"/>
          <w:szCs w:val="20"/>
        </w:rPr>
        <w:t xml:space="preserve"> </w:t>
      </w:r>
      <w:r w:rsidRPr="00127261">
        <w:rPr>
          <w:rFonts w:eastAsia="Arial"/>
          <w:spacing w:val="3"/>
          <w:sz w:val="20"/>
          <w:szCs w:val="20"/>
        </w:rPr>
        <w:t>current,</w:t>
      </w:r>
      <w:r w:rsidRPr="00127261">
        <w:rPr>
          <w:rFonts w:eastAsia="Arial"/>
          <w:spacing w:val="15"/>
          <w:sz w:val="20"/>
          <w:szCs w:val="20"/>
        </w:rPr>
        <w:t xml:space="preserve"> </w:t>
      </w:r>
      <w:r w:rsidRPr="00127261">
        <w:rPr>
          <w:rFonts w:eastAsia="Arial"/>
          <w:spacing w:val="3"/>
          <w:sz w:val="20"/>
          <w:szCs w:val="20"/>
        </w:rPr>
        <w:t>full</w:t>
      </w:r>
      <w:r w:rsidRPr="00127261">
        <w:rPr>
          <w:rFonts w:eastAsia="Arial"/>
          <w:spacing w:val="15"/>
          <w:sz w:val="20"/>
          <w:szCs w:val="20"/>
        </w:rPr>
        <w:t xml:space="preserve"> </w:t>
      </w:r>
      <w:r w:rsidRPr="00127261">
        <w:rPr>
          <w:rFonts w:eastAsia="Arial"/>
          <w:spacing w:val="5"/>
          <w:sz w:val="20"/>
          <w:szCs w:val="20"/>
        </w:rPr>
        <w:t>magnetic</w:t>
      </w:r>
      <w:r w:rsidRPr="00127261">
        <w:rPr>
          <w:rFonts w:eastAsia="Arial"/>
          <w:spacing w:val="15"/>
          <w:sz w:val="20"/>
          <w:szCs w:val="20"/>
        </w:rPr>
        <w:t xml:space="preserve"> </w:t>
      </w:r>
      <w:r w:rsidRPr="00127261">
        <w:rPr>
          <w:rFonts w:eastAsia="Arial"/>
          <w:spacing w:val="3"/>
          <w:sz w:val="20"/>
          <w:szCs w:val="20"/>
        </w:rPr>
        <w:t>field</w:t>
      </w:r>
    </w:p>
    <w:p w:rsidR="006D7AAA" w:rsidRPr="00127261" w:rsidRDefault="006D7AAA" w:rsidP="006D7AAA">
      <w:pPr>
        <w:widowControl w:val="0"/>
        <w:tabs>
          <w:tab w:val="left" w:pos="1739"/>
        </w:tabs>
        <w:autoSpaceDE w:val="0"/>
        <w:autoSpaceDN w:val="0"/>
        <w:spacing w:before="69"/>
        <w:ind w:left="746"/>
        <w:rPr>
          <w:rFonts w:eastAsia="Arial"/>
          <w:sz w:val="20"/>
          <w:szCs w:val="20"/>
        </w:rPr>
      </w:pPr>
      <w:r w:rsidRPr="00127261">
        <w:rPr>
          <w:rFonts w:eastAsia="Arial"/>
          <w:spacing w:val="2"/>
          <w:sz w:val="20"/>
          <w:szCs w:val="20"/>
        </w:rPr>
        <w:t xml:space="preserve">LPZ </w:t>
      </w:r>
      <w:r w:rsidRPr="00127261">
        <w:rPr>
          <w:rFonts w:eastAsia="Arial"/>
          <w:spacing w:val="23"/>
          <w:sz w:val="20"/>
          <w:szCs w:val="20"/>
        </w:rPr>
        <w:t xml:space="preserve"> </w:t>
      </w:r>
      <w:r w:rsidRPr="00127261">
        <w:rPr>
          <w:rFonts w:eastAsia="Arial"/>
          <w:spacing w:val="1"/>
          <w:sz w:val="20"/>
          <w:szCs w:val="20"/>
        </w:rPr>
        <w:t>0</w:t>
      </w:r>
      <w:r w:rsidRPr="00127261">
        <w:rPr>
          <w:rFonts w:eastAsia="Arial"/>
          <w:spacing w:val="1"/>
          <w:position w:val="-5"/>
          <w:sz w:val="20"/>
          <w:szCs w:val="20"/>
        </w:rPr>
        <w:t>B</w:t>
      </w:r>
      <w:r w:rsidRPr="00127261">
        <w:rPr>
          <w:rFonts w:eastAsia="Arial"/>
          <w:spacing w:val="1"/>
          <w:position w:val="-5"/>
          <w:sz w:val="20"/>
          <w:szCs w:val="20"/>
        </w:rPr>
        <w:tab/>
      </w:r>
      <w:r w:rsidRPr="00127261">
        <w:rPr>
          <w:rFonts w:eastAsia="Arial"/>
          <w:spacing w:val="1"/>
          <w:sz w:val="20"/>
          <w:szCs w:val="20"/>
        </w:rPr>
        <w:t>no</w:t>
      </w:r>
      <w:r w:rsidRPr="00127261">
        <w:rPr>
          <w:rFonts w:eastAsia="Arial"/>
          <w:spacing w:val="15"/>
          <w:sz w:val="20"/>
          <w:szCs w:val="20"/>
        </w:rPr>
        <w:t xml:space="preserve"> </w:t>
      </w:r>
      <w:r w:rsidRPr="00127261">
        <w:rPr>
          <w:rFonts w:eastAsia="Arial"/>
          <w:spacing w:val="3"/>
          <w:sz w:val="20"/>
          <w:szCs w:val="20"/>
        </w:rPr>
        <w:t>direct</w:t>
      </w:r>
      <w:r w:rsidRPr="00127261">
        <w:rPr>
          <w:rFonts w:eastAsia="Arial"/>
          <w:spacing w:val="16"/>
          <w:sz w:val="20"/>
          <w:szCs w:val="20"/>
        </w:rPr>
        <w:t xml:space="preserve"> </w:t>
      </w:r>
      <w:r w:rsidRPr="00127261">
        <w:rPr>
          <w:rFonts w:eastAsia="Arial"/>
          <w:spacing w:val="5"/>
          <w:sz w:val="20"/>
          <w:szCs w:val="20"/>
        </w:rPr>
        <w:t>flash,</w:t>
      </w:r>
      <w:r w:rsidRPr="00127261">
        <w:rPr>
          <w:rFonts w:eastAsia="Arial"/>
          <w:spacing w:val="16"/>
          <w:sz w:val="20"/>
          <w:szCs w:val="20"/>
        </w:rPr>
        <w:t xml:space="preserve"> </w:t>
      </w:r>
      <w:r w:rsidRPr="00127261">
        <w:rPr>
          <w:rFonts w:eastAsia="Arial"/>
          <w:spacing w:val="3"/>
          <w:sz w:val="20"/>
          <w:szCs w:val="20"/>
        </w:rPr>
        <w:t>partial</w:t>
      </w:r>
      <w:r w:rsidRPr="00127261">
        <w:rPr>
          <w:rFonts w:eastAsia="Arial"/>
          <w:spacing w:val="15"/>
          <w:sz w:val="20"/>
          <w:szCs w:val="20"/>
        </w:rPr>
        <w:t xml:space="preserve"> </w:t>
      </w:r>
      <w:r w:rsidRPr="00127261">
        <w:rPr>
          <w:rFonts w:eastAsia="Arial"/>
          <w:spacing w:val="5"/>
          <w:sz w:val="20"/>
          <w:szCs w:val="20"/>
        </w:rPr>
        <w:t>lightning</w:t>
      </w:r>
      <w:r w:rsidRPr="00127261">
        <w:rPr>
          <w:rFonts w:eastAsia="Arial"/>
          <w:spacing w:val="15"/>
          <w:sz w:val="20"/>
          <w:szCs w:val="20"/>
        </w:rPr>
        <w:t xml:space="preserve"> </w:t>
      </w:r>
      <w:r w:rsidRPr="00127261">
        <w:rPr>
          <w:rFonts w:eastAsia="Arial"/>
          <w:spacing w:val="1"/>
          <w:sz w:val="20"/>
          <w:szCs w:val="20"/>
        </w:rPr>
        <w:t>or</w:t>
      </w:r>
      <w:r w:rsidRPr="00127261">
        <w:rPr>
          <w:rFonts w:eastAsia="Arial"/>
          <w:spacing w:val="15"/>
          <w:sz w:val="20"/>
          <w:szCs w:val="20"/>
        </w:rPr>
        <w:t xml:space="preserve"> </w:t>
      </w:r>
      <w:r w:rsidRPr="00127261">
        <w:rPr>
          <w:rFonts w:eastAsia="Arial"/>
          <w:spacing w:val="3"/>
          <w:sz w:val="20"/>
          <w:szCs w:val="20"/>
        </w:rPr>
        <w:t>induced</w:t>
      </w:r>
      <w:r w:rsidRPr="00127261">
        <w:rPr>
          <w:rFonts w:eastAsia="Arial"/>
          <w:spacing w:val="15"/>
          <w:sz w:val="20"/>
          <w:szCs w:val="20"/>
        </w:rPr>
        <w:t xml:space="preserve"> </w:t>
      </w:r>
      <w:r w:rsidRPr="00127261">
        <w:rPr>
          <w:rFonts w:eastAsia="Arial"/>
          <w:spacing w:val="3"/>
          <w:sz w:val="20"/>
          <w:szCs w:val="20"/>
        </w:rPr>
        <w:t>current,</w:t>
      </w:r>
      <w:r w:rsidRPr="00127261">
        <w:rPr>
          <w:rFonts w:eastAsia="Arial"/>
          <w:spacing w:val="16"/>
          <w:sz w:val="20"/>
          <w:szCs w:val="20"/>
        </w:rPr>
        <w:t xml:space="preserve"> </w:t>
      </w:r>
      <w:r w:rsidRPr="00127261">
        <w:rPr>
          <w:rFonts w:eastAsia="Arial"/>
          <w:spacing w:val="3"/>
          <w:sz w:val="20"/>
          <w:szCs w:val="20"/>
        </w:rPr>
        <w:t>full</w:t>
      </w:r>
      <w:r w:rsidRPr="00127261">
        <w:rPr>
          <w:rFonts w:eastAsia="Arial"/>
          <w:spacing w:val="15"/>
          <w:sz w:val="20"/>
          <w:szCs w:val="20"/>
        </w:rPr>
        <w:t xml:space="preserve"> </w:t>
      </w:r>
      <w:r w:rsidRPr="00127261">
        <w:rPr>
          <w:rFonts w:eastAsia="Arial"/>
          <w:spacing w:val="5"/>
          <w:sz w:val="20"/>
          <w:szCs w:val="20"/>
        </w:rPr>
        <w:t>magnetic</w:t>
      </w:r>
      <w:r w:rsidRPr="00127261">
        <w:rPr>
          <w:rFonts w:eastAsia="Arial"/>
          <w:spacing w:val="16"/>
          <w:sz w:val="20"/>
          <w:szCs w:val="20"/>
        </w:rPr>
        <w:t xml:space="preserve"> </w:t>
      </w:r>
      <w:r w:rsidRPr="00127261">
        <w:rPr>
          <w:rFonts w:eastAsia="Arial"/>
          <w:spacing w:val="3"/>
          <w:sz w:val="20"/>
          <w:szCs w:val="20"/>
        </w:rPr>
        <w:t>field</w:t>
      </w:r>
    </w:p>
    <w:p w:rsidR="006D7AAA" w:rsidRPr="00127261" w:rsidRDefault="006D7AAA" w:rsidP="006D7AAA">
      <w:pPr>
        <w:widowControl w:val="0"/>
        <w:tabs>
          <w:tab w:val="left" w:pos="1739"/>
        </w:tabs>
        <w:autoSpaceDE w:val="0"/>
        <w:autoSpaceDN w:val="0"/>
        <w:spacing w:before="69" w:line="398" w:lineRule="auto"/>
        <w:ind w:left="746" w:right="3766"/>
        <w:rPr>
          <w:rFonts w:eastAsia="Arial"/>
          <w:sz w:val="20"/>
          <w:szCs w:val="20"/>
        </w:rPr>
      </w:pPr>
      <w:r w:rsidRPr="00127261">
        <w:rPr>
          <w:rFonts w:eastAsia="Arial"/>
          <w:spacing w:val="2"/>
          <w:sz w:val="20"/>
          <w:szCs w:val="20"/>
        </w:rPr>
        <w:t>LPZ</w:t>
      </w:r>
      <w:r w:rsidRPr="00127261">
        <w:rPr>
          <w:rFonts w:eastAsia="Arial"/>
          <w:spacing w:val="16"/>
          <w:sz w:val="20"/>
          <w:szCs w:val="20"/>
        </w:rPr>
        <w:t xml:space="preserve"> </w:t>
      </w:r>
      <w:r w:rsidRPr="00127261">
        <w:rPr>
          <w:rFonts w:eastAsia="Arial"/>
          <w:sz w:val="20"/>
          <w:szCs w:val="20"/>
        </w:rPr>
        <w:t>1</w:t>
      </w:r>
      <w:r w:rsidRPr="00127261">
        <w:rPr>
          <w:rFonts w:eastAsia="Arial"/>
          <w:sz w:val="20"/>
          <w:szCs w:val="20"/>
        </w:rPr>
        <w:tab/>
      </w:r>
      <w:r w:rsidRPr="00127261">
        <w:rPr>
          <w:rFonts w:eastAsia="Arial"/>
          <w:spacing w:val="1"/>
          <w:sz w:val="20"/>
          <w:szCs w:val="20"/>
        </w:rPr>
        <w:t xml:space="preserve">no </w:t>
      </w:r>
      <w:r w:rsidRPr="00127261">
        <w:rPr>
          <w:rFonts w:eastAsia="Arial"/>
          <w:spacing w:val="3"/>
          <w:sz w:val="20"/>
          <w:szCs w:val="20"/>
        </w:rPr>
        <w:t xml:space="preserve">direct </w:t>
      </w:r>
      <w:r w:rsidRPr="00127261">
        <w:rPr>
          <w:rFonts w:eastAsia="Arial"/>
          <w:spacing w:val="5"/>
          <w:sz w:val="20"/>
          <w:szCs w:val="20"/>
        </w:rPr>
        <w:t xml:space="preserve">flash, limited lightning </w:t>
      </w:r>
      <w:r w:rsidRPr="00127261">
        <w:rPr>
          <w:rFonts w:eastAsia="Arial"/>
          <w:spacing w:val="1"/>
          <w:sz w:val="20"/>
          <w:szCs w:val="20"/>
        </w:rPr>
        <w:t xml:space="preserve">or </w:t>
      </w:r>
      <w:r w:rsidRPr="00127261">
        <w:rPr>
          <w:rFonts w:eastAsia="Arial"/>
          <w:spacing w:val="3"/>
          <w:sz w:val="20"/>
          <w:szCs w:val="20"/>
        </w:rPr>
        <w:t xml:space="preserve">induced current, damped </w:t>
      </w:r>
      <w:r w:rsidRPr="00127261">
        <w:rPr>
          <w:rFonts w:eastAsia="Arial"/>
          <w:spacing w:val="5"/>
          <w:sz w:val="20"/>
          <w:szCs w:val="20"/>
        </w:rPr>
        <w:t xml:space="preserve">magnetic </w:t>
      </w:r>
      <w:r w:rsidRPr="00127261">
        <w:rPr>
          <w:rFonts w:eastAsia="Arial"/>
          <w:spacing w:val="3"/>
          <w:sz w:val="20"/>
          <w:szCs w:val="20"/>
        </w:rPr>
        <w:t xml:space="preserve">field </w:t>
      </w:r>
      <w:r w:rsidRPr="00127261">
        <w:rPr>
          <w:rFonts w:eastAsia="Arial"/>
          <w:spacing w:val="2"/>
          <w:sz w:val="20"/>
          <w:szCs w:val="20"/>
        </w:rPr>
        <w:t>LPZ</w:t>
      </w:r>
      <w:r w:rsidRPr="00127261">
        <w:rPr>
          <w:rFonts w:eastAsia="Arial"/>
          <w:spacing w:val="16"/>
          <w:sz w:val="20"/>
          <w:szCs w:val="20"/>
        </w:rPr>
        <w:t xml:space="preserve"> </w:t>
      </w:r>
      <w:r w:rsidRPr="00127261">
        <w:rPr>
          <w:rFonts w:eastAsia="Arial"/>
          <w:sz w:val="20"/>
          <w:szCs w:val="20"/>
        </w:rPr>
        <w:t>2</w:t>
      </w:r>
      <w:r w:rsidRPr="00127261">
        <w:rPr>
          <w:rFonts w:eastAsia="Arial"/>
          <w:sz w:val="20"/>
          <w:szCs w:val="20"/>
        </w:rPr>
        <w:tab/>
      </w:r>
      <w:r w:rsidRPr="00127261">
        <w:rPr>
          <w:rFonts w:eastAsia="Arial"/>
          <w:spacing w:val="1"/>
          <w:sz w:val="20"/>
          <w:szCs w:val="20"/>
        </w:rPr>
        <w:t>no</w:t>
      </w:r>
      <w:r w:rsidRPr="00127261">
        <w:rPr>
          <w:rFonts w:eastAsia="Arial"/>
          <w:spacing w:val="17"/>
          <w:sz w:val="20"/>
          <w:szCs w:val="20"/>
        </w:rPr>
        <w:t xml:space="preserve"> </w:t>
      </w:r>
      <w:r w:rsidRPr="00127261">
        <w:rPr>
          <w:rFonts w:eastAsia="Arial"/>
          <w:spacing w:val="3"/>
          <w:sz w:val="20"/>
          <w:szCs w:val="20"/>
        </w:rPr>
        <w:t>direct</w:t>
      </w:r>
      <w:r w:rsidRPr="00127261">
        <w:rPr>
          <w:rFonts w:eastAsia="Arial"/>
          <w:spacing w:val="20"/>
          <w:sz w:val="20"/>
          <w:szCs w:val="20"/>
        </w:rPr>
        <w:t xml:space="preserve"> </w:t>
      </w:r>
      <w:r w:rsidRPr="00127261">
        <w:rPr>
          <w:rFonts w:eastAsia="Arial"/>
          <w:spacing w:val="5"/>
          <w:sz w:val="20"/>
          <w:szCs w:val="20"/>
        </w:rPr>
        <w:t>flash,</w:t>
      </w:r>
      <w:r w:rsidRPr="00127261">
        <w:rPr>
          <w:rFonts w:eastAsia="Arial"/>
          <w:spacing w:val="20"/>
          <w:sz w:val="20"/>
          <w:szCs w:val="20"/>
        </w:rPr>
        <w:t xml:space="preserve"> </w:t>
      </w:r>
      <w:r w:rsidRPr="00127261">
        <w:rPr>
          <w:rFonts w:eastAsia="Arial"/>
          <w:spacing w:val="3"/>
          <w:sz w:val="20"/>
          <w:szCs w:val="20"/>
        </w:rPr>
        <w:t>induced</w:t>
      </w:r>
      <w:r w:rsidRPr="00127261">
        <w:rPr>
          <w:rFonts w:eastAsia="Arial"/>
          <w:spacing w:val="17"/>
          <w:sz w:val="20"/>
          <w:szCs w:val="20"/>
        </w:rPr>
        <w:t xml:space="preserve"> </w:t>
      </w:r>
      <w:r w:rsidRPr="00127261">
        <w:rPr>
          <w:rFonts w:eastAsia="Arial"/>
          <w:spacing w:val="5"/>
          <w:sz w:val="20"/>
          <w:szCs w:val="20"/>
        </w:rPr>
        <w:t>currents,</w:t>
      </w:r>
      <w:r w:rsidRPr="00127261">
        <w:rPr>
          <w:rFonts w:eastAsia="Arial"/>
          <w:spacing w:val="20"/>
          <w:sz w:val="20"/>
          <w:szCs w:val="20"/>
        </w:rPr>
        <w:t xml:space="preserve"> </w:t>
      </w:r>
      <w:r w:rsidRPr="00127261">
        <w:rPr>
          <w:rFonts w:eastAsia="Arial"/>
          <w:spacing w:val="3"/>
          <w:sz w:val="20"/>
          <w:szCs w:val="20"/>
        </w:rPr>
        <w:t>further</w:t>
      </w:r>
      <w:r w:rsidRPr="00127261">
        <w:rPr>
          <w:rFonts w:eastAsia="Arial"/>
          <w:spacing w:val="17"/>
          <w:sz w:val="20"/>
          <w:szCs w:val="20"/>
        </w:rPr>
        <w:t xml:space="preserve"> </w:t>
      </w:r>
      <w:r w:rsidRPr="00127261">
        <w:rPr>
          <w:rFonts w:eastAsia="Arial"/>
          <w:spacing w:val="3"/>
          <w:sz w:val="20"/>
          <w:szCs w:val="20"/>
        </w:rPr>
        <w:t>damped</w:t>
      </w:r>
      <w:r w:rsidRPr="00127261">
        <w:rPr>
          <w:rFonts w:eastAsia="Arial"/>
          <w:spacing w:val="17"/>
          <w:sz w:val="20"/>
          <w:szCs w:val="20"/>
        </w:rPr>
        <w:t xml:space="preserve"> </w:t>
      </w:r>
      <w:r w:rsidRPr="00127261">
        <w:rPr>
          <w:rFonts w:eastAsia="Arial"/>
          <w:spacing w:val="5"/>
          <w:sz w:val="20"/>
          <w:szCs w:val="20"/>
        </w:rPr>
        <w:t>magnetic</w:t>
      </w:r>
      <w:r w:rsidRPr="00127261">
        <w:rPr>
          <w:rFonts w:eastAsia="Arial"/>
          <w:spacing w:val="20"/>
          <w:sz w:val="20"/>
          <w:szCs w:val="20"/>
        </w:rPr>
        <w:t xml:space="preserve"> </w:t>
      </w:r>
      <w:r w:rsidRPr="00127261">
        <w:rPr>
          <w:rFonts w:eastAsia="Arial"/>
          <w:spacing w:val="3"/>
          <w:sz w:val="20"/>
          <w:szCs w:val="20"/>
        </w:rPr>
        <w:t>field</w:t>
      </w:r>
    </w:p>
    <w:p w:rsidR="006D7AAA" w:rsidRPr="00127261" w:rsidRDefault="006D7AAA" w:rsidP="00127261">
      <w:pPr>
        <w:widowControl w:val="0"/>
        <w:autoSpaceDE w:val="0"/>
        <w:autoSpaceDN w:val="0"/>
        <w:spacing w:before="4"/>
        <w:ind w:left="1739"/>
        <w:rPr>
          <w:rFonts w:eastAsia="Arial"/>
          <w:b/>
          <w:sz w:val="20"/>
          <w:szCs w:val="20"/>
        </w:rPr>
      </w:pPr>
      <w:r w:rsidRPr="00127261">
        <w:rPr>
          <w:rFonts w:eastAsia="Arial"/>
          <w:sz w:val="20"/>
          <w:szCs w:val="20"/>
        </w:rPr>
        <w:t xml:space="preserve">protected volumes inside LPZ 1 and LPZ 2 must respect safety distances </w:t>
      </w:r>
      <w:r w:rsidRPr="00127261">
        <w:rPr>
          <w:rFonts w:eastAsia="Arial"/>
          <w:i/>
          <w:sz w:val="20"/>
          <w:szCs w:val="20"/>
        </w:rPr>
        <w:t>d</w:t>
      </w:r>
      <w:r w:rsidRPr="00127261">
        <w:rPr>
          <w:rFonts w:eastAsia="Arial"/>
          <w:b/>
          <w:position w:val="-5"/>
          <w:sz w:val="20"/>
          <w:szCs w:val="20"/>
        </w:rPr>
        <w:t>s</w:t>
      </w:r>
    </w:p>
    <w:p w:rsidR="006D7AAA" w:rsidRDefault="006D7AAA" w:rsidP="006D7AAA">
      <w:pPr>
        <w:pStyle w:val="Heading6"/>
        <w:spacing w:before="110"/>
        <w:ind w:left="2935"/>
        <w:rPr>
          <w:rFonts w:ascii="Arial" w:eastAsia="Arial" w:hAnsi="Arial" w:cs="Arial"/>
          <w:b/>
          <w:color w:val="auto"/>
        </w:rPr>
      </w:pPr>
      <w:bookmarkStart w:id="45" w:name="Figure_4___LPZ_defined_by_an_SPM__IEC_62"/>
      <w:r w:rsidRPr="006D7AAA">
        <w:rPr>
          <w:rFonts w:ascii="Arial" w:eastAsia="Arial" w:hAnsi="Arial" w:cs="Arial"/>
          <w:b/>
          <w:color w:val="auto"/>
        </w:rPr>
        <w:t>Зураг 4 - SPM (IEC 62305-4) -ээр тодорхойлогдсон АХБ</w:t>
      </w:r>
      <w:bookmarkEnd w:id="45"/>
    </w:p>
    <w:p w:rsidR="00127261" w:rsidRPr="00127261" w:rsidRDefault="00127261" w:rsidP="00127261">
      <w:pPr>
        <w:widowControl w:val="0"/>
        <w:autoSpaceDE w:val="0"/>
        <w:autoSpaceDN w:val="0"/>
        <w:spacing w:before="110"/>
        <w:ind w:left="2935"/>
        <w:outlineLvl w:val="5"/>
        <w:rPr>
          <w:rFonts w:eastAsia="Arial"/>
          <w:b/>
          <w:bCs/>
        </w:rPr>
      </w:pPr>
      <w:r w:rsidRPr="00127261">
        <w:rPr>
          <w:rFonts w:eastAsia="Arial"/>
          <w:b/>
          <w:bCs/>
        </w:rPr>
        <w:t>Figure 4 – LPZ defined by an SPM (IEC 62305-4)</w:t>
      </w:r>
    </w:p>
    <w:p w:rsidR="006D7AAA" w:rsidRDefault="006D7AAA" w:rsidP="00481C51">
      <w:pPr>
        <w:spacing w:before="6"/>
        <w:ind w:left="0" w:firstLine="0"/>
        <w:rPr>
          <w:rFonts w:eastAsia="Arial"/>
          <w:b/>
          <w:bCs/>
        </w:rPr>
      </w:pPr>
    </w:p>
    <w:tbl>
      <w:tblPr>
        <w:tblStyle w:val="TableGrid"/>
        <w:tblW w:w="0" w:type="auto"/>
        <w:tblLook w:val="04A0" w:firstRow="1" w:lastRow="0" w:firstColumn="1" w:lastColumn="0" w:noHBand="0" w:noVBand="1"/>
      </w:tblPr>
      <w:tblGrid>
        <w:gridCol w:w="4785"/>
        <w:gridCol w:w="4785"/>
      </w:tblGrid>
      <w:tr w:rsidR="00127261" w:rsidTr="006D7AAA">
        <w:tc>
          <w:tcPr>
            <w:tcW w:w="4785" w:type="dxa"/>
          </w:tcPr>
          <w:p w:rsidR="00127261" w:rsidRPr="00127261" w:rsidRDefault="00127261" w:rsidP="00127261">
            <w:pPr>
              <w:widowControl w:val="0"/>
              <w:autoSpaceDE w:val="0"/>
              <w:autoSpaceDN w:val="0"/>
              <w:ind w:left="0" w:right="3" w:firstLine="0"/>
              <w:rPr>
                <w:b/>
                <w:color w:val="000000"/>
                <w:shd w:val="clear" w:color="auto" w:fill="FFFFFF"/>
              </w:rPr>
            </w:pPr>
            <w:r w:rsidRPr="00127261">
              <w:rPr>
                <w:b/>
                <w:color w:val="000000"/>
                <w:shd w:val="clear" w:color="auto" w:fill="FFFFFF"/>
              </w:rPr>
              <w:t>8.4 Байгууламжийн хамгаалалт</w:t>
            </w:r>
          </w:p>
          <w:p w:rsidR="00127261" w:rsidRPr="00127261" w:rsidRDefault="00127261" w:rsidP="00127261">
            <w:pPr>
              <w:widowControl w:val="0"/>
              <w:autoSpaceDE w:val="0"/>
              <w:autoSpaceDN w:val="0"/>
              <w:ind w:left="0" w:right="3" w:firstLine="0"/>
              <w:rPr>
                <w:b/>
                <w:color w:val="000000"/>
                <w:shd w:val="clear" w:color="auto" w:fill="FFFFFF"/>
              </w:rPr>
            </w:pPr>
            <w:r w:rsidRPr="00127261">
              <w:rPr>
                <w:b/>
                <w:color w:val="000000"/>
                <w:shd w:val="clear" w:color="auto" w:fill="FFFFFF"/>
              </w:rPr>
              <w:t xml:space="preserve">8.4.1 Бие махбодь гэмтэх болон амь нас эрсдэх аюулыг бууруулах хамгаалалт </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Хамгаалагдах байгууламж нь АХБ 0</w:t>
            </w:r>
            <w:r w:rsidRPr="007D0795">
              <w:rPr>
                <w:color w:val="000000"/>
                <w:shd w:val="clear" w:color="auto" w:fill="FFFFFF"/>
                <w:vertAlign w:val="subscript"/>
              </w:rPr>
              <w:t>B</w:t>
            </w:r>
            <w:r w:rsidRPr="00127261">
              <w:rPr>
                <w:color w:val="000000"/>
                <w:shd w:val="clear" w:color="auto" w:fill="FFFFFF"/>
              </w:rPr>
              <w:t xml:space="preserve"> ба түүнээс дээшх дотор байх ёстой. Үүнийг аянгын хамгаалалтын систем (АХС) -ээр бий болгоно</w:t>
            </w:r>
            <w:r>
              <w:rPr>
                <w:color w:val="000000"/>
                <w:shd w:val="clear" w:color="auto" w:fill="FFFFFF"/>
              </w:rPr>
              <w:t>.</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xml:space="preserve">АХС нь гадна болон дотоод аянгын хамгаалалтын системээс бүрддэг. </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Гадна АХС-ийн үүрэг зориулалт:</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Аянгын цахилалтыг байгууламж руу (аянга хүлээн авах системтэй) оруулалгүй саатуулах,</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Аянгын цахилгаан гүйдлийг газар луу аюулгүй дамжуулах (доош дамжуулагч системтэй),</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Аянгыг газар руу ши</w:t>
            </w:r>
            <w:r>
              <w:rPr>
                <w:color w:val="000000"/>
                <w:shd w:val="clear" w:color="auto" w:fill="FFFFFF"/>
              </w:rPr>
              <w:t>нгээх (газардуулагч системтэй).</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Дотоод АХС-ийн үүрэг нь АХС-ийн бүрэлдэхүүн хэсэг болон байгууламжийн доторх бусад цахилгаан дамжуулагч элементийн хоорондох зай, s, (мөн цахилгаан тусгаарлалт) ашиглан байгууламжид аюултай цахилалтаас урьдчилан сэрг</w:t>
            </w:r>
            <w:r>
              <w:rPr>
                <w:color w:val="000000"/>
                <w:shd w:val="clear" w:color="auto" w:fill="FFFFFF"/>
              </w:rPr>
              <w:t>ийлэх явдал юм.</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xml:space="preserve">АХС-ийн дөрвөн ангилал (I, II, III, IV)-ыг харгалзах АХТ дээр үндэслэн барилгын дүрмийн багц болгон тодорхойлдог. Багц бүр нь түвшнээс хамааралтай (фиктив бөмбөлгийн радиус, торны өргөн гэх мэт) ба түвшнээс хамааралгүй (жишээ нь хөндлөн огтлол, материал гэх </w:t>
            </w:r>
            <w:r>
              <w:rPr>
                <w:color w:val="000000"/>
                <w:shd w:val="clear" w:color="auto" w:fill="FFFFFF"/>
              </w:rPr>
              <w:lastRenderedPageBreak/>
              <w:t>мэт) барилгын дүрмийг агуулдаг.</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Байгууламжийн гаднах хөрс ба доторх шалан дээрх гадаргуугийн эсэргүүцэл бага байлгасан тохиолдолд хүрэлцэх болон алхмын хүчдэлээс болж амь насанд аюул учрах эрсдэл буурна:</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байгууламжийн гадна талд ил гарсан дамжуулагч хэсэгийг тусгаарлах, хөрсийг торон газардуулгын системээр эквипотенциалжуулах, сэрэмжлүүлэх болон нэвтрэн орохыг хязгаарласнаар;</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байгууламжийн дотор талд байгууламж руу нэвтрэх хэсэгт байрлах шугамыг эквипотенциал холболтоор холбоно. АХС нь IEC 62305-3 стандартын шаардлагад нийцсэн байх ёстой.</w:t>
            </w:r>
          </w:p>
          <w:p w:rsidR="00127261" w:rsidRPr="00127261" w:rsidRDefault="00127261" w:rsidP="00127261">
            <w:pPr>
              <w:widowControl w:val="0"/>
              <w:autoSpaceDE w:val="0"/>
              <w:autoSpaceDN w:val="0"/>
              <w:ind w:left="0" w:right="3" w:firstLine="0"/>
              <w:rPr>
                <w:b/>
                <w:color w:val="000000"/>
                <w:shd w:val="clear" w:color="auto" w:fill="FFFFFF"/>
              </w:rPr>
            </w:pPr>
            <w:r w:rsidRPr="00127261">
              <w:rPr>
                <w:b/>
                <w:color w:val="000000"/>
                <w:shd w:val="clear" w:color="auto" w:fill="FFFFFF"/>
              </w:rPr>
              <w:t xml:space="preserve">8.4.2 Дотоод системийн гэмтэл бууруулах хамгаалалт </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Дотоод системийн гэмтлийн эрсдэл бууруулахын тулд LEMP-ийн хамгаалалт нь дараахыг хязгаарлана:</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Эсэргүүцэл ба индуктив холболтоос үүдсэн байгууламж руу цахих аянгын импульс;</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индуктив холболтоос үүдсэн байгууламжийн ойролцоо цахих аянгын импульс;</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-шугам руу буюу ойролцоо цахьсаны улмаас байгууламжтай холбогдсон шугамаар дамжих импульс,</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аппаратуртай шууд холбогдсон соронзон орон.</w:t>
            </w:r>
          </w:p>
          <w:p w:rsidR="00127261" w:rsidRPr="00127261" w:rsidRDefault="00127261" w:rsidP="00127261">
            <w:pPr>
              <w:widowControl w:val="0"/>
              <w:autoSpaceDE w:val="0"/>
              <w:autoSpaceDN w:val="0"/>
              <w:ind w:left="0" w:right="3" w:firstLine="0"/>
              <w:rPr>
                <w:color w:val="000000"/>
                <w:sz w:val="20"/>
                <w:szCs w:val="20"/>
                <w:shd w:val="clear" w:color="auto" w:fill="FFFFFF"/>
              </w:rPr>
            </w:pPr>
            <w:r w:rsidRPr="00127261">
              <w:rPr>
                <w:color w:val="000000"/>
                <w:sz w:val="20"/>
                <w:szCs w:val="20"/>
                <w:shd w:val="clear" w:color="auto" w:fill="FFFFFF"/>
              </w:rPr>
              <w:t>ТАЙЛБАР: Уг аппарат нь EMC бүтээгдэхүүний холбогдох стандартаар тодорхойлогдсон радио давтамжийн (RF) цацраг туяа болон дархлааны сорилттой нийцэж байгаа тохиолдолд төхөөрөмжид шууд цацруулсан цахилгаан соронзон орны улмаас төхөөрөмжийн эвдрэл нь маш бага байна (IEC 62305-2 ба IEC 62305-4).</w:t>
            </w:r>
            <w:r>
              <w:rPr>
                <w:color w:val="000000"/>
                <w:sz w:val="20"/>
                <w:szCs w:val="20"/>
                <w:shd w:val="clear" w:color="auto" w:fill="FFFFFF"/>
              </w:rPr>
              <w:t> </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xml:space="preserve">Хамгаалах систем нь АХБ 1 буюу түүнээс дээш түвшинтэй байх ёстой. Энэ нь индукцийн соронзон орныг сулруулдаг соронзон экранаас бүрдэх цахилгаан ба электрон системийг хамгаалах арга хэмжээ (SPM) ба/эсвэл индукцийн гогцоог багасгахын тулд утаснуудын тохиромжтой чиглүүлэлтийн тусламжтайгаар хүрдэг. АХБ -ийн хил хязгаарыг давж буй металл эд анги, системд холбох хэрэгслийг хангана. Энэ холболтыг холбогч дамжуулагч эсвэл шаардлагатай бол хүчдэлээс хамгаалах </w:t>
            </w:r>
            <w:r w:rsidRPr="00127261">
              <w:rPr>
                <w:color w:val="000000"/>
                <w:shd w:val="clear" w:color="auto" w:fill="FFFFFF"/>
              </w:rPr>
              <w:lastRenderedPageBreak/>
              <w:t xml:space="preserve">төхөөрөмж (SPD) ашиглан хийж </w:t>
            </w:r>
            <w:r>
              <w:rPr>
                <w:color w:val="000000"/>
                <w:shd w:val="clear" w:color="auto" w:fill="FFFFFF"/>
              </w:rPr>
              <w:t>болно.</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Аливаа АХБ-ийг хамгаалах арга хэмжээ нь IEC 62305-4-тэй нийцэх ёстой.</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Дотоод системийн гэмтэл үүсгэж байгаа хэт хүчдэлээс үр дүнтэй хамгаалалтыг тусгаарлах интерфейс ба / эсвэл зохицуулалттай ХХХС-ээр хангаж, системийн хамгаалагдсан нэрлэсэн импульсийн хүчдэлээс бага</w:t>
            </w:r>
            <w:r>
              <w:rPr>
                <w:color w:val="000000"/>
                <w:shd w:val="clear" w:color="auto" w:fill="FFFFFF"/>
              </w:rPr>
              <w:t xml:space="preserve"> хүчдэлийг хязгаарлана.</w:t>
            </w:r>
          </w:p>
          <w:p w:rsid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Тусгаарлах интерфейс болон ХХХС-ыг нь IEC 62305-4 стандартын шаардлагын дагуу сонгож суурилуулах</w:t>
            </w:r>
            <w:r>
              <w:rPr>
                <w:color w:val="000000"/>
                <w:shd w:val="clear" w:color="auto" w:fill="FFFFFF"/>
              </w:rPr>
              <w:t xml:space="preserve"> ёстой.</w:t>
            </w:r>
          </w:p>
          <w:p w:rsidR="00127261" w:rsidRPr="004544C8" w:rsidRDefault="00127261" w:rsidP="00127261">
            <w:pPr>
              <w:pStyle w:val="Heading2"/>
              <w:spacing w:before="92" w:after="0"/>
              <w:ind w:left="447" w:right="168"/>
              <w:jc w:val="center"/>
              <w:outlineLvl w:val="1"/>
              <w:rPr>
                <w:rFonts w:ascii="Arial" w:hAnsi="Arial" w:cs="Arial"/>
                <w:sz w:val="24"/>
                <w:szCs w:val="24"/>
              </w:rPr>
            </w:pPr>
            <w:r w:rsidRPr="004544C8">
              <w:rPr>
                <w:rFonts w:ascii="Arial" w:eastAsia="Arial" w:hAnsi="Arial" w:cs="Arial"/>
                <w:sz w:val="24"/>
                <w:szCs w:val="24"/>
              </w:rPr>
              <w:t>Хавсралт А</w:t>
            </w:r>
          </w:p>
          <w:p w:rsidR="00127261" w:rsidRPr="004544C8" w:rsidRDefault="00127261" w:rsidP="00127261">
            <w:pPr>
              <w:pStyle w:val="Heading3"/>
              <w:spacing w:before="0" w:after="0"/>
              <w:ind w:left="447" w:right="168"/>
              <w:jc w:val="center"/>
              <w:outlineLvl w:val="2"/>
              <w:rPr>
                <w:rFonts w:ascii="Arial" w:hAnsi="Arial" w:cs="Arial"/>
                <w:sz w:val="24"/>
                <w:szCs w:val="24"/>
              </w:rPr>
            </w:pPr>
            <w:r w:rsidRPr="004544C8">
              <w:rPr>
                <w:rFonts w:ascii="Arial" w:eastAsia="Arial" w:hAnsi="Arial" w:cs="Arial"/>
                <w:b w:val="0"/>
                <w:bCs w:val="0"/>
                <w:sz w:val="24"/>
                <w:szCs w:val="24"/>
              </w:rPr>
              <w:t>(нэмэлт мэдээлэл)</w:t>
            </w:r>
          </w:p>
          <w:p w:rsidR="00127261" w:rsidRPr="004544C8" w:rsidRDefault="00127261" w:rsidP="00127261">
            <w:pPr>
              <w:ind w:left="0" w:right="168" w:firstLine="0"/>
            </w:pPr>
            <w:r w:rsidRPr="004544C8">
              <w:rPr>
                <w:rFonts w:eastAsia="Arial"/>
                <w:b/>
                <w:bCs/>
              </w:rPr>
              <w:t>Аянгын гүйдлийн параметр</w:t>
            </w:r>
          </w:p>
          <w:p w:rsidR="00127261" w:rsidRPr="007D0795" w:rsidRDefault="00127261" w:rsidP="00127261">
            <w:pPr>
              <w:widowControl w:val="0"/>
              <w:autoSpaceDE w:val="0"/>
              <w:autoSpaceDN w:val="0"/>
              <w:ind w:left="0" w:right="3" w:firstLine="0"/>
              <w:rPr>
                <w:b/>
                <w:color w:val="000000"/>
                <w:shd w:val="clear" w:color="auto" w:fill="FFFFFF"/>
              </w:rPr>
            </w:pPr>
            <w:r w:rsidRPr="007D0795">
              <w:rPr>
                <w:b/>
                <w:color w:val="000000"/>
                <w:shd w:val="clear" w:color="auto" w:fill="FFFFFF"/>
              </w:rPr>
              <w:t>А.1 Аянга цахилалт газарт буух</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Цахилалтын хоёр үндсэн төрөл байна:</w:t>
            </w:r>
          </w:p>
          <w:p w:rsidR="00127261" w:rsidRPr="00127261" w:rsidRDefault="007D0795" w:rsidP="00127261">
            <w:pPr>
              <w:widowControl w:val="0"/>
              <w:autoSpaceDE w:val="0"/>
              <w:autoSpaceDN w:val="0"/>
              <w:ind w:left="0" w:right="3" w:firstLine="0"/>
              <w:rPr>
                <w:color w:val="000000"/>
                <w:shd w:val="clear" w:color="auto" w:fill="FFFFFF"/>
              </w:rPr>
            </w:pPr>
            <w:r>
              <w:rPr>
                <w:color w:val="000000"/>
                <w:shd w:val="clear" w:color="auto" w:fill="FFFFFF"/>
              </w:rPr>
              <w:t>-         ү</w:t>
            </w:r>
            <w:r w:rsidR="00127261" w:rsidRPr="00127261">
              <w:rPr>
                <w:color w:val="000000"/>
                <w:shd w:val="clear" w:color="auto" w:fill="FFFFFF"/>
              </w:rPr>
              <w:t>үлнээс газарт чиглэсэн доошоо чиглэлтэй цахилалт</w:t>
            </w:r>
          </w:p>
          <w:p w:rsidR="00127261" w:rsidRPr="00127261" w:rsidRDefault="007D0795" w:rsidP="00127261">
            <w:pPr>
              <w:widowControl w:val="0"/>
              <w:autoSpaceDE w:val="0"/>
              <w:autoSpaceDN w:val="0"/>
              <w:ind w:left="0" w:right="3" w:firstLine="0"/>
              <w:rPr>
                <w:color w:val="000000"/>
                <w:shd w:val="clear" w:color="auto" w:fill="FFFFFF"/>
              </w:rPr>
            </w:pPr>
            <w:r>
              <w:rPr>
                <w:color w:val="000000"/>
                <w:shd w:val="clear" w:color="auto" w:fill="FFFFFF"/>
              </w:rPr>
              <w:t>-         г</w:t>
            </w:r>
            <w:r w:rsidR="00127261" w:rsidRPr="00127261">
              <w:rPr>
                <w:color w:val="000000"/>
                <w:shd w:val="clear" w:color="auto" w:fill="FFFFFF"/>
              </w:rPr>
              <w:t>азардуулах байгууламжаас үүл рүү чиг</w:t>
            </w:r>
            <w:r w:rsidR="00127261">
              <w:rPr>
                <w:color w:val="000000"/>
                <w:shd w:val="clear" w:color="auto" w:fill="FFFFFF"/>
              </w:rPr>
              <w:t>лэсэн дээшээ чиглэлтэй цахилалт</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Ихэнхдээ доошоо чиглэсэн цахилалт нь нам дор нутаг дэвсгэрт болон нам байгууламжид ажиглагддаг бол ямар нэгэн аянга хамгаалалтгүй / эсвэл өндөр барилга байгууламжийн хувьд дээшээ чиглэсэн цахилалт давамгайлдаг. Байгууламж өндөрсөх тусам байгууламж рүү шууд цахилалт явагдах нөхцөл нь нэмэгдэж, физик шинж чанар нь өөрчлөгдөнө. (ХавсралтАIEC62305-2-2010-ийг үз.</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Аянгын цахилгаан гүйдэл нь нэг буюу хэд хэдэн өөр цахилалтаас бүрдэнэ.</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импульсын үргэлжлэх хугацаа 2 мс-ээс бага (ЗурагA.1)</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цахилалтын үргэлжлэх хугацаа 2 мс-ээс их (Зураг А.2).</w:t>
            </w:r>
          </w:p>
        </w:tc>
        <w:tc>
          <w:tcPr>
            <w:tcW w:w="4785" w:type="dxa"/>
          </w:tcPr>
          <w:p w:rsidR="00127261" w:rsidRPr="00127261" w:rsidRDefault="00127261" w:rsidP="00127261">
            <w:pPr>
              <w:widowControl w:val="0"/>
              <w:autoSpaceDE w:val="0"/>
              <w:autoSpaceDN w:val="0"/>
              <w:ind w:left="0" w:right="3" w:firstLine="0"/>
              <w:rPr>
                <w:b/>
                <w:color w:val="000000"/>
                <w:shd w:val="clear" w:color="auto" w:fill="FFFFFF"/>
              </w:rPr>
            </w:pPr>
            <w:bookmarkStart w:id="46" w:name="_TOC_250004"/>
            <w:r w:rsidRPr="00127261">
              <w:rPr>
                <w:b/>
                <w:color w:val="000000"/>
                <w:shd w:val="clear" w:color="auto" w:fill="FFFFFF"/>
                <w:lang w:val="en-US"/>
              </w:rPr>
              <w:lastRenderedPageBreak/>
              <w:t xml:space="preserve">8.4 </w:t>
            </w:r>
            <w:r w:rsidRPr="00127261">
              <w:rPr>
                <w:b/>
                <w:color w:val="000000"/>
                <w:shd w:val="clear" w:color="auto" w:fill="FFFFFF"/>
              </w:rPr>
              <w:t xml:space="preserve">Protection of </w:t>
            </w:r>
            <w:bookmarkEnd w:id="46"/>
            <w:r w:rsidRPr="00127261">
              <w:rPr>
                <w:b/>
                <w:color w:val="000000"/>
                <w:shd w:val="clear" w:color="auto" w:fill="FFFFFF"/>
              </w:rPr>
              <w:t>structures</w:t>
            </w:r>
          </w:p>
          <w:p w:rsidR="00127261" w:rsidRPr="00127261" w:rsidRDefault="00127261" w:rsidP="00127261">
            <w:pPr>
              <w:widowControl w:val="0"/>
              <w:autoSpaceDE w:val="0"/>
              <w:autoSpaceDN w:val="0"/>
              <w:ind w:left="0" w:right="3" w:firstLine="0"/>
              <w:rPr>
                <w:b/>
                <w:color w:val="000000"/>
                <w:shd w:val="clear" w:color="auto" w:fill="FFFFFF"/>
              </w:rPr>
            </w:pPr>
            <w:bookmarkStart w:id="47" w:name="8.4.1_Protection_to_reduce_physical_dama"/>
            <w:bookmarkStart w:id="48" w:name="_TOC_250003"/>
            <w:bookmarkEnd w:id="47"/>
            <w:r w:rsidRPr="00127261">
              <w:rPr>
                <w:b/>
                <w:color w:val="000000"/>
                <w:shd w:val="clear" w:color="auto" w:fill="FFFFFF"/>
                <w:lang w:val="en-US"/>
              </w:rPr>
              <w:t xml:space="preserve">8.4.1 </w:t>
            </w:r>
            <w:r w:rsidRPr="00127261">
              <w:rPr>
                <w:b/>
                <w:color w:val="000000"/>
                <w:shd w:val="clear" w:color="auto" w:fill="FFFFFF"/>
              </w:rPr>
              <w:t xml:space="preserve">Protection to reduce physical damage and life </w:t>
            </w:r>
            <w:bookmarkEnd w:id="48"/>
            <w:r w:rsidRPr="00127261">
              <w:rPr>
                <w:b/>
                <w:color w:val="000000"/>
                <w:shd w:val="clear" w:color="auto" w:fill="FFFFFF"/>
              </w:rPr>
              <w:t>hazard</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structure to be protected shall be inside an LPZ 0</w:t>
            </w:r>
            <w:r w:rsidRPr="007D0795">
              <w:rPr>
                <w:color w:val="000000"/>
                <w:shd w:val="clear" w:color="auto" w:fill="FFFFFF"/>
                <w:vertAlign w:val="subscript"/>
              </w:rPr>
              <w:t>B</w:t>
            </w:r>
            <w:r w:rsidRPr="00127261">
              <w:rPr>
                <w:color w:val="000000"/>
                <w:shd w:val="clear" w:color="auto" w:fill="FFFFFF"/>
              </w:rPr>
              <w:t xml:space="preserve"> or higher. This is achieved by means of a lightning protection system (LPS).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An LPS consists of both external and internal lightning protection systems.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functions of the external LPS are</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to intercept a lightning flash to the structure (with an air-termination system),</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to conduct the lightning current safely to earth (with a down-conductor system),</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to disperse it into the earth (with an earth-termination system).</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function of the internal LPS is to prevent dangerous sparking within the structure, using equipotential bonding or a separation distance, s, (and hence electrical isolation) between the LPS components and other electrically conducting elements internal to the structure.</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Four classes of LPS (I, II, III and IV) are defined as a set of construction rules, based on the corresponding LPL. Each set includes level-dependent (e.g., rolling sphere radius, mesh width etc.) and level-independent (e.g., cross-sections, materials etc.) construction rules.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 xml:space="preserve">Where surface resistivity of the soil outside and of the floor inside the structure is kept </w:t>
            </w:r>
            <w:r w:rsidRPr="00127261">
              <w:rPr>
                <w:color w:val="000000"/>
                <w:shd w:val="clear" w:color="auto" w:fill="FFFFFF"/>
              </w:rPr>
              <w:lastRenderedPageBreak/>
              <w:t>low, life hazard due to touch and step voltages is reduced:</w:t>
            </w:r>
          </w:p>
          <w:p w:rsidR="00127261" w:rsidRPr="00127261" w:rsidRDefault="007D0795" w:rsidP="00127261">
            <w:pPr>
              <w:widowControl w:val="0"/>
              <w:autoSpaceDE w:val="0"/>
              <w:autoSpaceDN w:val="0"/>
              <w:ind w:left="0" w:right="3" w:firstLine="0"/>
              <w:rPr>
                <w:color w:val="000000"/>
                <w:shd w:val="clear" w:color="auto" w:fill="FFFFFF"/>
              </w:rPr>
            </w:pPr>
            <w:r>
              <w:rPr>
                <w:color w:val="000000"/>
                <w:shd w:val="clear" w:color="auto" w:fill="FFFFFF"/>
              </w:rPr>
              <w:t xml:space="preserve">- </w:t>
            </w:r>
            <w:r w:rsidR="00127261" w:rsidRPr="00127261">
              <w:rPr>
                <w:color w:val="000000"/>
                <w:shd w:val="clear" w:color="auto" w:fill="FFFFFF"/>
              </w:rPr>
              <w:t>outside the structure, by insulation of the exposed conductive parts, by equipotentialization   of the soil by means of a meshed earthing system, by warning notices and by physical restrictions;</w:t>
            </w:r>
          </w:p>
          <w:p w:rsidR="00127261" w:rsidRPr="00127261" w:rsidRDefault="007D0795" w:rsidP="00127261">
            <w:pPr>
              <w:widowControl w:val="0"/>
              <w:autoSpaceDE w:val="0"/>
              <w:autoSpaceDN w:val="0"/>
              <w:ind w:left="0" w:right="3" w:firstLine="0"/>
              <w:rPr>
                <w:color w:val="000000"/>
                <w:shd w:val="clear" w:color="auto" w:fill="FFFFFF"/>
              </w:rPr>
            </w:pPr>
            <w:r>
              <w:rPr>
                <w:color w:val="000000"/>
                <w:shd w:val="clear" w:color="auto" w:fill="FFFFFF"/>
              </w:rPr>
              <w:t xml:space="preserve">- </w:t>
            </w:r>
            <w:r w:rsidR="00127261" w:rsidRPr="00127261">
              <w:rPr>
                <w:color w:val="000000"/>
                <w:shd w:val="clear" w:color="auto" w:fill="FFFFFF"/>
              </w:rPr>
              <w:t>inside the structure, by equipotential bonding of lines at entrance point into the structure. The LPS shall comply with the requirements of IEC 62305-3.</w:t>
            </w:r>
          </w:p>
          <w:p w:rsidR="00127261" w:rsidRDefault="00127261" w:rsidP="00127261">
            <w:pPr>
              <w:widowControl w:val="0"/>
              <w:autoSpaceDE w:val="0"/>
              <w:autoSpaceDN w:val="0"/>
              <w:ind w:left="0" w:right="3" w:firstLine="0"/>
              <w:rPr>
                <w:color w:val="000000"/>
                <w:shd w:val="clear" w:color="auto" w:fill="FFFFFF"/>
              </w:rPr>
            </w:pPr>
            <w:bookmarkStart w:id="49" w:name="8.4.2_Protection_to_reduce_the_failure_o"/>
            <w:bookmarkStart w:id="50" w:name="_TOC_250002"/>
            <w:bookmarkEnd w:id="49"/>
          </w:p>
          <w:p w:rsidR="00127261" w:rsidRDefault="00127261" w:rsidP="00127261">
            <w:pPr>
              <w:widowControl w:val="0"/>
              <w:autoSpaceDE w:val="0"/>
              <w:autoSpaceDN w:val="0"/>
              <w:ind w:left="0" w:right="3" w:firstLine="0"/>
              <w:rPr>
                <w:color w:val="000000"/>
                <w:shd w:val="clear" w:color="auto" w:fill="FFFFFF"/>
              </w:rPr>
            </w:pPr>
          </w:p>
          <w:p w:rsidR="00127261" w:rsidRDefault="00127261" w:rsidP="00127261">
            <w:pPr>
              <w:widowControl w:val="0"/>
              <w:autoSpaceDE w:val="0"/>
              <w:autoSpaceDN w:val="0"/>
              <w:ind w:left="0" w:right="3" w:firstLine="0"/>
              <w:rPr>
                <w:color w:val="000000"/>
                <w:shd w:val="clear" w:color="auto" w:fill="FFFFFF"/>
              </w:rPr>
            </w:pPr>
          </w:p>
          <w:p w:rsidR="00127261" w:rsidRDefault="00127261" w:rsidP="00127261">
            <w:pPr>
              <w:widowControl w:val="0"/>
              <w:autoSpaceDE w:val="0"/>
              <w:autoSpaceDN w:val="0"/>
              <w:ind w:left="0" w:right="3" w:firstLine="0"/>
              <w:rPr>
                <w:color w:val="000000"/>
                <w:shd w:val="clear" w:color="auto" w:fill="FFFFFF"/>
              </w:rPr>
            </w:pPr>
          </w:p>
          <w:p w:rsidR="00127261" w:rsidRDefault="00127261" w:rsidP="00127261">
            <w:pPr>
              <w:widowControl w:val="0"/>
              <w:autoSpaceDE w:val="0"/>
              <w:autoSpaceDN w:val="0"/>
              <w:ind w:left="0" w:right="3" w:firstLine="0"/>
              <w:rPr>
                <w:color w:val="000000"/>
                <w:shd w:val="clear" w:color="auto" w:fill="FFFFFF"/>
              </w:rPr>
            </w:pPr>
          </w:p>
          <w:p w:rsidR="00127261" w:rsidRPr="00127261" w:rsidRDefault="00127261" w:rsidP="00127261">
            <w:pPr>
              <w:widowControl w:val="0"/>
              <w:autoSpaceDE w:val="0"/>
              <w:autoSpaceDN w:val="0"/>
              <w:ind w:left="0" w:right="3" w:firstLine="0"/>
              <w:rPr>
                <w:b/>
                <w:color w:val="000000"/>
                <w:shd w:val="clear" w:color="auto" w:fill="FFFFFF"/>
              </w:rPr>
            </w:pPr>
            <w:r w:rsidRPr="00127261">
              <w:rPr>
                <w:b/>
                <w:color w:val="000000"/>
                <w:shd w:val="clear" w:color="auto" w:fill="FFFFFF"/>
                <w:lang w:val="en-US"/>
              </w:rPr>
              <w:t xml:space="preserve">8.4.2 </w:t>
            </w:r>
            <w:r w:rsidRPr="00127261">
              <w:rPr>
                <w:b/>
                <w:color w:val="000000"/>
                <w:shd w:val="clear" w:color="auto" w:fill="FFFFFF"/>
              </w:rPr>
              <w:t xml:space="preserve">Protection to reduce the failure of internal </w:t>
            </w:r>
            <w:bookmarkEnd w:id="50"/>
            <w:r w:rsidRPr="00127261">
              <w:rPr>
                <w:b/>
                <w:color w:val="000000"/>
                <w:shd w:val="clear" w:color="auto" w:fill="FFFFFF"/>
              </w:rPr>
              <w:t>systems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protection against LEMP to reduce the risk of failure of internal systems shall limit</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surges due to lightning flashes to the structure resulting from resistive and inductive coupling,</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surges due to lightning flashes near the structure resulting from inductive coupling,</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surges transmitted by lines connected to the structure due to flashes to or near the lines,</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magnetic field directly coupling with apparatus.</w:t>
            </w:r>
          </w:p>
          <w:p w:rsidR="00127261" w:rsidRPr="00127261" w:rsidRDefault="00127261" w:rsidP="00127261">
            <w:pPr>
              <w:widowControl w:val="0"/>
              <w:autoSpaceDE w:val="0"/>
              <w:autoSpaceDN w:val="0"/>
              <w:ind w:left="0" w:right="3" w:firstLine="0"/>
              <w:rPr>
                <w:color w:val="000000"/>
                <w:sz w:val="20"/>
                <w:szCs w:val="20"/>
                <w:shd w:val="clear" w:color="auto" w:fill="FFFFFF"/>
              </w:rPr>
            </w:pPr>
            <w:r w:rsidRPr="00127261">
              <w:rPr>
                <w:color w:val="000000"/>
                <w:sz w:val="20"/>
                <w:szCs w:val="20"/>
                <w:shd w:val="clear" w:color="auto" w:fill="FFFFFF"/>
              </w:rPr>
              <w:t>NOTE Failure of apparatus due to electromagnetic fields directly radiated into the equipment is negligible provided that apparatus complies with radio-frequency (RF) radiated emission and immunity tests defined by relevant EMC product standards (see IEC 62305-2 and IEC 62305-4).</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system to be protected shall be located inside an LPZ 1 or higher. This is achieved by means of electrical and electronic system protection measures (SPM) consisting of magnetic shields attenuating the inducing magnetic field and/or suitable routing of wiring to reduce the induction loop. Bonding shall be provided at the boundaries of an LPZ for metal parts and systems crossing the boundaries. This bonding may be accomplished by means of bonding conductors or, when necessary, by surge protective devices (SPDs).</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The protection measures for any LPZ</w:t>
            </w:r>
            <w:r>
              <w:rPr>
                <w:color w:val="000000"/>
                <w:shd w:val="clear" w:color="auto" w:fill="FFFFFF"/>
              </w:rPr>
              <w:t xml:space="preserve"> shall comply with IEC 62305-4.</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lastRenderedPageBreak/>
              <w:t>Effective protection against overvoltages, causing failures of internal systems, may also be achieved by means of isolating interfaces and/or a coordinated SPD system, limiting overvoltages below the rated impulse withstand voltage of the system to be protected.</w:t>
            </w:r>
          </w:p>
          <w:p w:rsid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Isolating interfaces and SPDs shall be selected and installed according to the requirements of IEC 62305-4.</w:t>
            </w:r>
          </w:p>
          <w:p w:rsidR="00127261" w:rsidRDefault="00127261" w:rsidP="00127261">
            <w:pPr>
              <w:widowControl w:val="0"/>
              <w:autoSpaceDE w:val="0"/>
              <w:autoSpaceDN w:val="0"/>
              <w:ind w:left="0" w:right="3" w:firstLine="0"/>
              <w:rPr>
                <w:color w:val="000000"/>
                <w:shd w:val="clear" w:color="auto" w:fill="FFFFFF"/>
              </w:rPr>
            </w:pPr>
          </w:p>
          <w:p w:rsidR="007D0795" w:rsidRDefault="007D0795" w:rsidP="00127261">
            <w:pPr>
              <w:widowControl w:val="0"/>
              <w:autoSpaceDE w:val="0"/>
              <w:autoSpaceDN w:val="0"/>
              <w:ind w:left="0" w:right="3" w:firstLine="0"/>
              <w:rPr>
                <w:color w:val="000000"/>
                <w:shd w:val="clear" w:color="auto" w:fill="FFFFFF"/>
              </w:rPr>
            </w:pPr>
          </w:p>
          <w:p w:rsidR="007D0795" w:rsidRDefault="007D0795" w:rsidP="00127261">
            <w:pPr>
              <w:widowControl w:val="0"/>
              <w:autoSpaceDE w:val="0"/>
              <w:autoSpaceDN w:val="0"/>
              <w:ind w:left="0" w:right="3" w:firstLine="0"/>
              <w:rPr>
                <w:color w:val="000000"/>
                <w:shd w:val="clear" w:color="auto" w:fill="FFFFFF"/>
              </w:rPr>
            </w:pPr>
          </w:p>
          <w:p w:rsidR="00127261" w:rsidRPr="004544C8" w:rsidRDefault="00127261" w:rsidP="00127261">
            <w:pPr>
              <w:widowControl w:val="0"/>
              <w:autoSpaceDE w:val="0"/>
              <w:autoSpaceDN w:val="0"/>
              <w:spacing w:before="92"/>
              <w:ind w:left="331" w:right="286"/>
              <w:jc w:val="center"/>
              <w:outlineLvl w:val="1"/>
              <w:rPr>
                <w:rFonts w:eastAsia="Arial"/>
                <w:b/>
                <w:bCs/>
              </w:rPr>
            </w:pPr>
            <w:r w:rsidRPr="004544C8">
              <w:rPr>
                <w:rFonts w:eastAsia="Arial"/>
                <w:b/>
                <w:bCs/>
              </w:rPr>
              <w:t>Annex A</w:t>
            </w:r>
          </w:p>
          <w:p w:rsidR="00127261" w:rsidRPr="004544C8" w:rsidRDefault="00127261" w:rsidP="00127261">
            <w:pPr>
              <w:widowControl w:val="0"/>
              <w:autoSpaceDE w:val="0"/>
              <w:autoSpaceDN w:val="0"/>
              <w:ind w:left="331" w:right="286"/>
              <w:jc w:val="center"/>
              <w:outlineLvl w:val="2"/>
              <w:rPr>
                <w:rFonts w:eastAsia="Arial"/>
              </w:rPr>
            </w:pPr>
            <w:r w:rsidRPr="004544C8">
              <w:rPr>
                <w:rFonts w:eastAsia="Arial"/>
              </w:rPr>
              <w:t>(informative)</w:t>
            </w:r>
          </w:p>
          <w:p w:rsidR="00127261" w:rsidRPr="00127261" w:rsidRDefault="00127261" w:rsidP="00127261">
            <w:pPr>
              <w:widowControl w:val="0"/>
              <w:autoSpaceDE w:val="0"/>
              <w:autoSpaceDN w:val="0"/>
              <w:ind w:left="0" w:right="286" w:firstLine="0"/>
              <w:rPr>
                <w:rFonts w:eastAsia="Arial"/>
                <w:b/>
                <w:szCs w:val="22"/>
              </w:rPr>
            </w:pPr>
            <w:r w:rsidRPr="004544C8">
              <w:rPr>
                <w:rFonts w:eastAsia="Arial"/>
                <w:b/>
                <w:szCs w:val="22"/>
              </w:rPr>
              <w:t>Parameters of lightning current</w:t>
            </w:r>
          </w:p>
          <w:p w:rsidR="00127261" w:rsidRPr="007D0795" w:rsidRDefault="00127261" w:rsidP="00127261">
            <w:pPr>
              <w:widowControl w:val="0"/>
              <w:autoSpaceDE w:val="0"/>
              <w:autoSpaceDN w:val="0"/>
              <w:ind w:left="0" w:right="3" w:firstLine="0"/>
              <w:rPr>
                <w:b/>
                <w:color w:val="000000"/>
                <w:shd w:val="clear" w:color="auto" w:fill="FFFFFF"/>
              </w:rPr>
            </w:pPr>
            <w:r w:rsidRPr="007D0795">
              <w:rPr>
                <w:b/>
                <w:color w:val="000000"/>
                <w:shd w:val="clear" w:color="auto" w:fill="FFFFFF"/>
                <w:lang w:val="en-US"/>
              </w:rPr>
              <w:t xml:space="preserve">A.1 </w:t>
            </w:r>
            <w:r w:rsidRPr="007D0795">
              <w:rPr>
                <w:b/>
                <w:color w:val="000000"/>
                <w:shd w:val="clear" w:color="auto" w:fill="FFFFFF"/>
              </w:rPr>
              <w:t>Lightning flashes to earth</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Two basic types of flashes exist:</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downward flashes initiated by a downward leader from cloud to earth;</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upward flashes initiated by an upward leader from an earthed structure to cloud.</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Mostly downward flashes occur in flat territory, and to lower structures, whereas for exposed and/or higher structures upward flashes become dominant.  With effective height, the probability of a direct strike to the structure increases (see IEC 62305-2:2010, Annex A) and the physical conditions change.</w:t>
            </w:r>
          </w:p>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A lightning current consists of one or more different strokes:</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impulses with duration less than 2 ms (Figure A.1)</w:t>
            </w:r>
          </w:p>
          <w:p w:rsidR="00127261" w:rsidRPr="00127261" w:rsidRDefault="00127261" w:rsidP="00127261">
            <w:pPr>
              <w:widowControl w:val="0"/>
              <w:autoSpaceDE w:val="0"/>
              <w:autoSpaceDN w:val="0"/>
              <w:ind w:left="0" w:right="3" w:firstLine="0"/>
              <w:rPr>
                <w:color w:val="000000"/>
                <w:shd w:val="clear" w:color="auto" w:fill="FFFFFF"/>
              </w:rPr>
            </w:pPr>
            <w:r>
              <w:rPr>
                <w:color w:val="000000"/>
                <w:shd w:val="clear" w:color="auto" w:fill="FFFFFF"/>
                <w:lang w:val="en-US"/>
              </w:rPr>
              <w:t xml:space="preserve">- </w:t>
            </w:r>
            <w:r w:rsidRPr="00127261">
              <w:rPr>
                <w:color w:val="000000"/>
                <w:shd w:val="clear" w:color="auto" w:fill="FFFFFF"/>
              </w:rPr>
              <w:t>long strokes with duration longer than 2 ms (Figure A.2).</w:t>
            </w:r>
          </w:p>
          <w:p w:rsidR="00127261" w:rsidRPr="00127261" w:rsidRDefault="00127261" w:rsidP="00127261">
            <w:pPr>
              <w:widowControl w:val="0"/>
              <w:autoSpaceDE w:val="0"/>
              <w:autoSpaceDN w:val="0"/>
              <w:ind w:left="0" w:right="3" w:firstLine="0"/>
              <w:rPr>
                <w:color w:val="000000"/>
                <w:shd w:val="clear" w:color="auto" w:fill="FFFFFF"/>
              </w:rPr>
            </w:pPr>
          </w:p>
          <w:p w:rsidR="00127261" w:rsidRPr="00127261" w:rsidRDefault="00127261" w:rsidP="00127261">
            <w:pPr>
              <w:widowControl w:val="0"/>
              <w:autoSpaceDE w:val="0"/>
              <w:autoSpaceDN w:val="0"/>
              <w:ind w:left="0" w:right="3" w:firstLine="0"/>
              <w:rPr>
                <w:color w:val="000000"/>
                <w:shd w:val="clear" w:color="auto" w:fill="FFFFFF"/>
              </w:rPr>
            </w:pPr>
          </w:p>
        </w:tc>
      </w:tr>
    </w:tbl>
    <w:p w:rsidR="006D7AAA" w:rsidRDefault="006D7AAA" w:rsidP="00D3793C">
      <w:pPr>
        <w:widowControl w:val="0"/>
        <w:autoSpaceDE w:val="0"/>
        <w:autoSpaceDN w:val="0"/>
        <w:spacing w:after="0" w:line="240" w:lineRule="auto"/>
        <w:ind w:left="0" w:right="3" w:firstLine="0"/>
        <w:rPr>
          <w:color w:val="000000"/>
          <w:shd w:val="clear" w:color="auto" w:fill="FFFFFF"/>
        </w:rPr>
      </w:pPr>
    </w:p>
    <w:p w:rsidR="00127261" w:rsidRPr="00D3793C" w:rsidRDefault="00127261" w:rsidP="00127261">
      <w:pPr>
        <w:widowControl w:val="0"/>
        <w:autoSpaceDE w:val="0"/>
        <w:autoSpaceDN w:val="0"/>
        <w:spacing w:after="0" w:line="240" w:lineRule="auto"/>
        <w:ind w:left="0" w:right="3" w:firstLine="0"/>
        <w:jc w:val="center"/>
        <w:rPr>
          <w:color w:val="000000"/>
          <w:shd w:val="clear" w:color="auto" w:fill="FFFFFF"/>
        </w:rPr>
      </w:pPr>
      <w:r w:rsidRPr="00ED7A2A">
        <w:rPr>
          <w:noProof/>
          <w:sz w:val="20"/>
          <w:szCs w:val="20"/>
          <w:lang w:val="en-US"/>
        </w:rPr>
        <w:lastRenderedPageBreak/>
        <w:drawing>
          <wp:inline distT="0" distB="0" distL="0" distR="0" wp14:anchorId="175A101A" wp14:editId="7528804C">
            <wp:extent cx="4029075" cy="1902173"/>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3369" cy="1908921"/>
                    </a:xfrm>
                    <a:prstGeom prst="rect">
                      <a:avLst/>
                    </a:prstGeom>
                    <a:noFill/>
                    <a:ln>
                      <a:noFill/>
                    </a:ln>
                  </pic:spPr>
                </pic:pic>
              </a:graphicData>
            </a:graphic>
          </wp:inline>
        </w:drawing>
      </w:r>
    </w:p>
    <w:p w:rsidR="00127261" w:rsidRPr="00ED7A2A" w:rsidRDefault="00127261" w:rsidP="00127261">
      <w:pPr>
        <w:spacing w:before="87"/>
        <w:ind w:left="818"/>
        <w:rPr>
          <w:sz w:val="20"/>
          <w:szCs w:val="20"/>
        </w:rPr>
      </w:pPr>
      <w:r w:rsidRPr="00ED7A2A">
        <w:rPr>
          <w:rFonts w:eastAsia="Arial"/>
          <w:b/>
          <w:bCs/>
          <w:sz w:val="20"/>
          <w:szCs w:val="20"/>
        </w:rPr>
        <w:t>Тайлбар:</w:t>
      </w:r>
    </w:p>
    <w:p w:rsidR="00127261" w:rsidRPr="00ED7A2A" w:rsidRDefault="00127261" w:rsidP="00127261">
      <w:pPr>
        <w:rPr>
          <w:sz w:val="20"/>
          <w:szCs w:val="20"/>
        </w:rPr>
      </w:pPr>
      <w:r w:rsidRPr="00ED7A2A">
        <w:rPr>
          <w:rFonts w:eastAsia="Arial"/>
          <w:b/>
          <w:bCs/>
          <w:sz w:val="20"/>
          <w:szCs w:val="20"/>
        </w:rPr>
        <w:t> </w:t>
      </w:r>
    </w:p>
    <w:p w:rsidR="00127261" w:rsidRPr="00ED7A2A" w:rsidRDefault="00127261" w:rsidP="00127261">
      <w:pPr>
        <w:ind w:left="818"/>
        <w:rPr>
          <w:sz w:val="20"/>
          <w:szCs w:val="20"/>
        </w:rPr>
      </w:pPr>
      <w:r w:rsidRPr="00ED7A2A">
        <w:rPr>
          <w:rFonts w:eastAsia="Arial"/>
          <w:i/>
          <w:iCs/>
          <w:sz w:val="20"/>
          <w:szCs w:val="20"/>
        </w:rPr>
        <w:t>O</w:t>
      </w:r>
      <w:r w:rsidRPr="00ED7A2A">
        <w:rPr>
          <w:rFonts w:eastAsia="Arial"/>
          <w:i/>
          <w:iCs/>
          <w:sz w:val="20"/>
          <w:szCs w:val="20"/>
          <w:vertAlign w:val="subscript"/>
        </w:rPr>
        <w:t>1</w:t>
      </w:r>
      <w:r w:rsidRPr="00ED7A2A">
        <w:rPr>
          <w:rFonts w:eastAsia="Arial"/>
          <w:i/>
          <w:iCs/>
          <w:sz w:val="20"/>
          <w:szCs w:val="20"/>
        </w:rPr>
        <w:t xml:space="preserve">   </w:t>
      </w:r>
      <w:r w:rsidR="007D0795">
        <w:rPr>
          <w:rFonts w:eastAsia="Arial"/>
          <w:i/>
          <w:iCs/>
          <w:sz w:val="20"/>
          <w:szCs w:val="20"/>
          <w:lang w:val="en-US"/>
        </w:rPr>
        <w:t xml:space="preserve">virtual origin / </w:t>
      </w:r>
      <w:r w:rsidRPr="00ED7A2A">
        <w:rPr>
          <w:rFonts w:eastAsia="Arial"/>
          <w:sz w:val="20"/>
          <w:szCs w:val="20"/>
        </w:rPr>
        <w:t>виртуал эхлэл</w:t>
      </w:r>
    </w:p>
    <w:p w:rsidR="00127261" w:rsidRPr="00ED7A2A" w:rsidRDefault="00127261" w:rsidP="00127261">
      <w:pPr>
        <w:spacing w:before="153"/>
        <w:ind w:left="818"/>
        <w:rPr>
          <w:sz w:val="20"/>
          <w:szCs w:val="20"/>
        </w:rPr>
      </w:pPr>
      <w:r w:rsidRPr="00ED7A2A">
        <w:rPr>
          <w:rFonts w:eastAsia="Arial"/>
          <w:i/>
          <w:iCs/>
          <w:sz w:val="20"/>
          <w:szCs w:val="20"/>
        </w:rPr>
        <w:t xml:space="preserve">I     </w:t>
      </w:r>
      <w:r w:rsidR="007D0795">
        <w:rPr>
          <w:rFonts w:eastAsia="Arial"/>
          <w:i/>
          <w:iCs/>
          <w:sz w:val="20"/>
          <w:szCs w:val="20"/>
          <w:lang w:val="en-US"/>
        </w:rPr>
        <w:t>peak current /</w:t>
      </w:r>
      <w:r w:rsidRPr="00ED7A2A">
        <w:rPr>
          <w:rFonts w:eastAsia="Arial"/>
          <w:i/>
          <w:iCs/>
          <w:sz w:val="20"/>
          <w:szCs w:val="20"/>
        </w:rPr>
        <w:t xml:space="preserve">  </w:t>
      </w:r>
      <w:r w:rsidRPr="00ED7A2A">
        <w:rPr>
          <w:rFonts w:eastAsia="Arial"/>
          <w:spacing w:val="2"/>
          <w:sz w:val="20"/>
          <w:szCs w:val="20"/>
        </w:rPr>
        <w:t xml:space="preserve">гүйдлийн хамгийн их утга </w:t>
      </w:r>
      <w:r w:rsidRPr="00ED7A2A">
        <w:rPr>
          <w:rFonts w:eastAsia="Arial"/>
          <w:sz w:val="20"/>
          <w:szCs w:val="20"/>
        </w:rPr>
        <w:t> </w:t>
      </w:r>
    </w:p>
    <w:p w:rsidR="00127261" w:rsidRPr="00ED7A2A" w:rsidRDefault="00127261" w:rsidP="00127261">
      <w:pPr>
        <w:ind w:left="818"/>
        <w:rPr>
          <w:sz w:val="20"/>
          <w:szCs w:val="20"/>
        </w:rPr>
      </w:pPr>
      <w:r w:rsidRPr="007D0795">
        <w:rPr>
          <w:rFonts w:eastAsia="Arial"/>
          <w:i/>
          <w:sz w:val="20"/>
          <w:szCs w:val="20"/>
        </w:rPr>
        <w:t>T</w:t>
      </w:r>
      <w:r w:rsidRPr="007D0795">
        <w:rPr>
          <w:rFonts w:eastAsia="Arial"/>
          <w:sz w:val="20"/>
          <w:szCs w:val="20"/>
          <w:vertAlign w:val="subscript"/>
        </w:rPr>
        <w:t xml:space="preserve">1 </w:t>
      </w:r>
      <w:r w:rsidRPr="007D0795">
        <w:rPr>
          <w:rFonts w:eastAsia="Arial"/>
          <w:sz w:val="20"/>
          <w:szCs w:val="20"/>
        </w:rPr>
        <w:t xml:space="preserve">  </w:t>
      </w:r>
      <w:r w:rsidR="007D0795" w:rsidRPr="007D0795">
        <w:rPr>
          <w:rFonts w:eastAsia="Arial"/>
          <w:sz w:val="20"/>
          <w:szCs w:val="20"/>
        </w:rPr>
        <w:t>front time /</w:t>
      </w:r>
      <w:r w:rsidR="007D0795">
        <w:rPr>
          <w:rFonts w:eastAsia="Arial"/>
          <w:position w:val="-5"/>
          <w:sz w:val="20"/>
          <w:szCs w:val="20"/>
          <w:lang w:val="en-US"/>
        </w:rPr>
        <w:t xml:space="preserve"> </w:t>
      </w:r>
      <w:r w:rsidRPr="00ED7A2A">
        <w:rPr>
          <w:rFonts w:eastAsia="Arial"/>
          <w:sz w:val="20"/>
          <w:szCs w:val="20"/>
        </w:rPr>
        <w:t>эхэн үеийн хугацаа</w:t>
      </w:r>
    </w:p>
    <w:p w:rsidR="00127261" w:rsidRPr="00127261" w:rsidRDefault="00127261" w:rsidP="00127261">
      <w:pPr>
        <w:ind w:left="818"/>
        <w:rPr>
          <w:rFonts w:eastAsia="Arial"/>
          <w:i/>
          <w:iCs/>
          <w:sz w:val="20"/>
          <w:szCs w:val="20"/>
        </w:rPr>
      </w:pPr>
      <w:r w:rsidRPr="00127261">
        <w:rPr>
          <w:rFonts w:eastAsia="Arial"/>
          <w:i/>
          <w:iCs/>
          <w:sz w:val="20"/>
          <w:szCs w:val="20"/>
        </w:rPr>
        <w:t>T</w:t>
      </w:r>
      <w:r w:rsidRPr="007D0795">
        <w:rPr>
          <w:rFonts w:eastAsia="Arial"/>
          <w:i/>
          <w:iCs/>
          <w:sz w:val="20"/>
          <w:szCs w:val="20"/>
          <w:vertAlign w:val="subscript"/>
        </w:rPr>
        <w:t>2</w:t>
      </w:r>
      <w:r w:rsidRPr="00127261">
        <w:rPr>
          <w:rFonts w:eastAsia="Arial"/>
          <w:i/>
          <w:iCs/>
          <w:sz w:val="20"/>
          <w:szCs w:val="20"/>
        </w:rPr>
        <w:t xml:space="preserve">  </w:t>
      </w:r>
      <w:r w:rsidR="007D0795">
        <w:rPr>
          <w:rFonts w:eastAsia="Arial"/>
          <w:i/>
          <w:iCs/>
          <w:sz w:val="20"/>
          <w:szCs w:val="20"/>
          <w:lang w:val="en-US"/>
        </w:rPr>
        <w:t>time to half value /</w:t>
      </w:r>
      <w:r w:rsidRPr="00127261">
        <w:rPr>
          <w:rFonts w:eastAsia="Arial"/>
          <w:i/>
          <w:iCs/>
          <w:sz w:val="20"/>
          <w:szCs w:val="20"/>
        </w:rPr>
        <w:t xml:space="preserve"> дунд үеийн хугацаа</w:t>
      </w:r>
      <w:bookmarkStart w:id="51" w:name="_TOC_250000"/>
      <w:r w:rsidRPr="00127261">
        <w:rPr>
          <w:rFonts w:eastAsia="Arial"/>
          <w:i/>
          <w:iCs/>
          <w:sz w:val="20"/>
          <w:szCs w:val="20"/>
        </w:rPr>
        <w:t xml:space="preserve"> </w:t>
      </w:r>
    </w:p>
    <w:p w:rsidR="00127261" w:rsidRDefault="00127261" w:rsidP="00127261">
      <w:pPr>
        <w:pStyle w:val="Heading6"/>
        <w:spacing w:before="150"/>
        <w:ind w:left="1545"/>
        <w:rPr>
          <w:rFonts w:ascii="Arial" w:eastAsia="Arial" w:hAnsi="Arial" w:cs="Arial"/>
          <w:b/>
          <w:color w:val="auto"/>
        </w:rPr>
      </w:pPr>
      <w:r w:rsidRPr="00127261">
        <w:rPr>
          <w:rFonts w:ascii="Arial" w:eastAsia="Arial" w:hAnsi="Arial" w:cs="Arial"/>
          <w:b/>
          <w:color w:val="auto"/>
        </w:rPr>
        <w:t>Зураг A.1 - Импульсийн гүйдлийн параметрийн тодорхойлолт (ихэвчлэн</w:t>
      </w:r>
      <w:r w:rsidRPr="00127261">
        <w:rPr>
          <w:rFonts w:ascii="Arial" w:eastAsia="Arial" w:hAnsi="Arial" w:cs="Arial"/>
          <w:b/>
          <w:i/>
          <w:iCs/>
          <w:color w:val="auto"/>
        </w:rPr>
        <w:t>T</w:t>
      </w:r>
      <w:r w:rsidRPr="00127261">
        <w:rPr>
          <w:rFonts w:ascii="Arial" w:eastAsia="Arial" w:hAnsi="Arial" w:cs="Arial"/>
          <w:b/>
          <w:color w:val="auto"/>
          <w:position w:val="-5"/>
        </w:rPr>
        <w:t>2</w:t>
      </w:r>
      <w:bookmarkEnd w:id="51"/>
      <w:r w:rsidRPr="00127261">
        <w:rPr>
          <w:rFonts w:ascii="Arial" w:eastAsia="Symbol" w:hAnsi="Arial" w:cs="Arial"/>
          <w:b/>
          <w:color w:val="auto"/>
        </w:rPr>
        <w:t>&lt;</w:t>
      </w:r>
      <w:r w:rsidRPr="00127261">
        <w:rPr>
          <w:rFonts w:ascii="Arial" w:eastAsia="Arial" w:hAnsi="Arial" w:cs="Arial"/>
          <w:b/>
          <w:color w:val="auto"/>
        </w:rPr>
        <w:t>2 мс)</w:t>
      </w:r>
    </w:p>
    <w:p w:rsidR="00127261" w:rsidRPr="00127261" w:rsidRDefault="00127261" w:rsidP="00127261">
      <w:pPr>
        <w:pStyle w:val="Heading6"/>
        <w:spacing w:before="150"/>
        <w:rPr>
          <w:rFonts w:ascii="Arial" w:eastAsia="Arial" w:hAnsi="Arial" w:cs="Arial"/>
          <w:b/>
          <w:color w:val="auto"/>
        </w:rPr>
      </w:pPr>
      <w:r w:rsidRPr="00127261">
        <w:rPr>
          <w:rFonts w:ascii="Arial" w:eastAsia="Arial" w:hAnsi="Arial" w:cs="Arial"/>
          <w:b/>
          <w:color w:val="auto"/>
        </w:rPr>
        <w:t xml:space="preserve">Figure A.1 – Definitions of impulse current parameters (typically </w:t>
      </w:r>
      <w:r w:rsidRPr="00127261">
        <w:rPr>
          <w:rFonts w:ascii="Arial" w:eastAsia="Arial" w:hAnsi="Arial" w:cs="Arial"/>
          <w:b/>
          <w:i/>
          <w:color w:val="auto"/>
        </w:rPr>
        <w:t>T</w:t>
      </w:r>
      <w:r w:rsidRPr="00127261">
        <w:rPr>
          <w:rFonts w:ascii="Arial" w:eastAsia="Arial" w:hAnsi="Arial" w:cs="Arial"/>
          <w:b/>
          <w:color w:val="auto"/>
          <w:position w:val="-5"/>
        </w:rPr>
        <w:t xml:space="preserve">2 </w:t>
      </w:r>
      <w:r>
        <w:rPr>
          <w:rFonts w:ascii="Arial" w:eastAsia="Arial" w:hAnsi="Arial" w:cs="Arial"/>
          <w:b/>
          <w:color w:val="auto"/>
          <w:lang w:val="en-US"/>
        </w:rPr>
        <w:t>&lt;</w:t>
      </w:r>
      <w:r w:rsidRPr="00127261">
        <w:rPr>
          <w:rFonts w:ascii="Arial" w:eastAsia="Arial" w:hAnsi="Arial" w:cs="Arial"/>
          <w:b/>
          <w:color w:val="auto"/>
        </w:rPr>
        <w:t xml:space="preserve"> 2 ms)</w:t>
      </w:r>
    </w:p>
    <w:p w:rsidR="00127261" w:rsidRDefault="00127261" w:rsidP="00D3793C">
      <w:pPr>
        <w:widowControl w:val="0"/>
        <w:autoSpaceDE w:val="0"/>
        <w:autoSpaceDN w:val="0"/>
        <w:spacing w:after="0" w:line="240" w:lineRule="auto"/>
        <w:ind w:left="0" w:right="3" w:firstLine="0"/>
        <w:rPr>
          <w:b/>
          <w:color w:val="000000"/>
          <w:shd w:val="clear" w:color="auto" w:fill="FFFFFF"/>
        </w:rPr>
      </w:pPr>
      <w:r>
        <w:rPr>
          <w:noProof/>
          <w:lang w:val="en-US"/>
        </w:rPr>
        <w:drawing>
          <wp:inline distT="0" distB="0" distL="0" distR="0" wp14:anchorId="3E980B3D" wp14:editId="3B910003">
            <wp:extent cx="5939790" cy="1952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1952625"/>
                    </a:xfrm>
                    <a:prstGeom prst="rect">
                      <a:avLst/>
                    </a:prstGeom>
                  </pic:spPr>
                </pic:pic>
              </a:graphicData>
            </a:graphic>
          </wp:inline>
        </w:drawing>
      </w:r>
    </w:p>
    <w:p w:rsidR="00127261" w:rsidRPr="00ED7A2A" w:rsidRDefault="00127261" w:rsidP="00127261">
      <w:pPr>
        <w:spacing w:before="96"/>
        <w:ind w:left="818"/>
        <w:rPr>
          <w:sz w:val="20"/>
          <w:szCs w:val="20"/>
        </w:rPr>
      </w:pPr>
      <w:r w:rsidRPr="00ED7A2A">
        <w:rPr>
          <w:rFonts w:eastAsia="Arial"/>
          <w:b/>
          <w:bCs/>
          <w:sz w:val="20"/>
          <w:szCs w:val="20"/>
        </w:rPr>
        <w:t>Тайлбар:</w:t>
      </w:r>
    </w:p>
    <w:p w:rsidR="00127261" w:rsidRPr="00ED7A2A" w:rsidRDefault="00127261" w:rsidP="00127261">
      <w:pPr>
        <w:rPr>
          <w:sz w:val="20"/>
          <w:szCs w:val="20"/>
        </w:rPr>
      </w:pPr>
      <w:r w:rsidRPr="00ED7A2A">
        <w:rPr>
          <w:rFonts w:eastAsia="Arial"/>
          <w:b/>
          <w:bCs/>
          <w:sz w:val="20"/>
          <w:szCs w:val="20"/>
        </w:rPr>
        <w:t> </w:t>
      </w:r>
    </w:p>
    <w:p w:rsidR="00127261" w:rsidRPr="00ED7A2A" w:rsidRDefault="00127261" w:rsidP="00127261">
      <w:pPr>
        <w:ind w:left="818"/>
        <w:rPr>
          <w:sz w:val="20"/>
          <w:szCs w:val="20"/>
        </w:rPr>
      </w:pPr>
      <w:r w:rsidRPr="00ED7A2A">
        <w:rPr>
          <w:rFonts w:eastAsia="Arial"/>
          <w:i/>
          <w:iCs/>
          <w:sz w:val="20"/>
          <w:szCs w:val="20"/>
        </w:rPr>
        <w:t>T</w:t>
      </w:r>
      <w:r w:rsidRPr="00ED7A2A">
        <w:rPr>
          <w:rFonts w:eastAsia="Arial"/>
          <w:position w:val="-5"/>
          <w:sz w:val="20"/>
          <w:szCs w:val="20"/>
          <w:vertAlign w:val="subscript"/>
        </w:rPr>
        <w:t>LONG</w:t>
      </w:r>
      <w:r w:rsidRPr="00ED7A2A">
        <w:rPr>
          <w:sz w:val="20"/>
          <w:szCs w:val="20"/>
        </w:rPr>
        <w:t xml:space="preserve">       үргэлжлэх хугацаа</w:t>
      </w:r>
    </w:p>
    <w:p w:rsidR="00127261" w:rsidRDefault="00127261" w:rsidP="00127261">
      <w:pPr>
        <w:spacing w:before="153"/>
        <w:ind w:left="818"/>
        <w:rPr>
          <w:rFonts w:eastAsia="Arial"/>
          <w:sz w:val="20"/>
          <w:szCs w:val="20"/>
        </w:rPr>
      </w:pPr>
      <w:r w:rsidRPr="00ED7A2A">
        <w:rPr>
          <w:rFonts w:eastAsia="Arial"/>
          <w:i/>
          <w:iCs/>
          <w:sz w:val="20"/>
          <w:szCs w:val="20"/>
        </w:rPr>
        <w:t>--Q</w:t>
      </w:r>
      <w:r w:rsidRPr="00ED7A2A">
        <w:rPr>
          <w:rFonts w:eastAsia="Arial"/>
          <w:position w:val="-5"/>
          <w:sz w:val="20"/>
          <w:szCs w:val="20"/>
          <w:vertAlign w:val="subscript"/>
        </w:rPr>
        <w:t>LONG</w:t>
      </w:r>
      <w:r w:rsidRPr="00ED7A2A">
        <w:rPr>
          <w:rFonts w:eastAsia="Arial"/>
          <w:position w:val="-5"/>
          <w:sz w:val="20"/>
          <w:szCs w:val="20"/>
        </w:rPr>
        <w:t xml:space="preserve">    </w:t>
      </w:r>
      <w:r w:rsidRPr="00ED7A2A">
        <w:rPr>
          <w:rFonts w:eastAsia="Arial"/>
          <w:sz w:val="20"/>
          <w:szCs w:val="20"/>
        </w:rPr>
        <w:t>урт цахилалтын цэнэг</w:t>
      </w:r>
    </w:p>
    <w:p w:rsidR="00127261" w:rsidRDefault="00127261" w:rsidP="00127261">
      <w:pPr>
        <w:spacing w:before="153"/>
        <w:ind w:left="818"/>
        <w:rPr>
          <w:sz w:val="20"/>
          <w:szCs w:val="20"/>
        </w:rPr>
      </w:pPr>
    </w:p>
    <w:p w:rsidR="00127261" w:rsidRPr="00127261" w:rsidRDefault="00127261" w:rsidP="00127261">
      <w:pPr>
        <w:widowControl w:val="0"/>
        <w:autoSpaceDE w:val="0"/>
        <w:autoSpaceDN w:val="0"/>
        <w:spacing w:before="96"/>
        <w:ind w:left="818"/>
        <w:rPr>
          <w:rFonts w:eastAsia="Arial"/>
          <w:b/>
          <w:sz w:val="20"/>
          <w:szCs w:val="20"/>
        </w:rPr>
      </w:pPr>
      <w:r>
        <w:rPr>
          <w:rFonts w:eastAsia="Arial"/>
          <w:b/>
          <w:sz w:val="20"/>
          <w:szCs w:val="20"/>
        </w:rPr>
        <w:t>Key</w:t>
      </w:r>
    </w:p>
    <w:p w:rsidR="00127261" w:rsidRPr="00127261" w:rsidRDefault="007D0795" w:rsidP="00127261">
      <w:pPr>
        <w:widowControl w:val="0"/>
        <w:autoSpaceDE w:val="0"/>
        <w:autoSpaceDN w:val="0"/>
        <w:ind w:left="818"/>
        <w:rPr>
          <w:rFonts w:eastAsia="Arial"/>
          <w:sz w:val="20"/>
          <w:szCs w:val="20"/>
        </w:rPr>
      </w:pPr>
      <w:r w:rsidRPr="00ED7A2A">
        <w:rPr>
          <w:rFonts w:eastAsia="Arial"/>
          <w:i/>
          <w:iCs/>
          <w:sz w:val="20"/>
          <w:szCs w:val="20"/>
        </w:rPr>
        <w:t>T</w:t>
      </w:r>
      <w:r w:rsidRPr="00ED7A2A">
        <w:rPr>
          <w:rFonts w:eastAsia="Arial"/>
          <w:position w:val="-5"/>
          <w:sz w:val="20"/>
          <w:szCs w:val="20"/>
          <w:vertAlign w:val="subscript"/>
        </w:rPr>
        <w:t>LONG</w:t>
      </w:r>
      <w:r w:rsidR="00127261" w:rsidRPr="00127261">
        <w:rPr>
          <w:rFonts w:eastAsia="Arial"/>
          <w:position w:val="-5"/>
          <w:sz w:val="20"/>
          <w:szCs w:val="20"/>
        </w:rPr>
        <w:t xml:space="preserve"> </w:t>
      </w:r>
      <w:r w:rsidR="00127261" w:rsidRPr="00127261">
        <w:rPr>
          <w:rFonts w:eastAsia="Arial"/>
          <w:sz w:val="20"/>
          <w:szCs w:val="20"/>
        </w:rPr>
        <w:t>duration time</w:t>
      </w:r>
    </w:p>
    <w:p w:rsidR="00127261" w:rsidRPr="007D0795" w:rsidRDefault="007D0795" w:rsidP="007D0795">
      <w:pPr>
        <w:widowControl w:val="0"/>
        <w:autoSpaceDE w:val="0"/>
        <w:autoSpaceDN w:val="0"/>
        <w:spacing w:before="153"/>
        <w:ind w:left="818"/>
        <w:rPr>
          <w:rFonts w:eastAsia="Arial"/>
          <w:sz w:val="20"/>
          <w:szCs w:val="20"/>
        </w:rPr>
      </w:pPr>
      <w:r w:rsidRPr="00ED7A2A">
        <w:rPr>
          <w:rFonts w:eastAsia="Arial"/>
          <w:i/>
          <w:iCs/>
          <w:sz w:val="20"/>
          <w:szCs w:val="20"/>
        </w:rPr>
        <w:t>--Q</w:t>
      </w:r>
      <w:r w:rsidRPr="00ED7A2A">
        <w:rPr>
          <w:rFonts w:eastAsia="Arial"/>
          <w:position w:val="-5"/>
          <w:sz w:val="20"/>
          <w:szCs w:val="20"/>
          <w:vertAlign w:val="subscript"/>
        </w:rPr>
        <w:t>LONG</w:t>
      </w:r>
      <w:r>
        <w:rPr>
          <w:rFonts w:eastAsia="Arial"/>
          <w:position w:val="-5"/>
          <w:sz w:val="20"/>
          <w:szCs w:val="20"/>
        </w:rPr>
        <w:t xml:space="preserve"> </w:t>
      </w:r>
      <w:r>
        <w:rPr>
          <w:rFonts w:eastAsia="Arial"/>
          <w:sz w:val="20"/>
          <w:szCs w:val="20"/>
        </w:rPr>
        <w:t>long stroke charge</w:t>
      </w:r>
    </w:p>
    <w:p w:rsidR="00127261" w:rsidRDefault="00127261" w:rsidP="00127261">
      <w:pPr>
        <w:pStyle w:val="Heading6"/>
        <w:pBdr>
          <w:left w:val="nil"/>
        </w:pBdr>
        <w:spacing w:before="157"/>
        <w:ind w:left="851" w:right="-24"/>
        <w:rPr>
          <w:rFonts w:ascii="Arial" w:eastAsia="Arial" w:hAnsi="Arial" w:cs="Arial"/>
          <w:b/>
          <w:color w:val="auto"/>
        </w:rPr>
      </w:pPr>
      <w:bookmarkStart w:id="52" w:name="Figure_A.2___Definitions_of_long_duratio"/>
      <w:r w:rsidRPr="00127261">
        <w:rPr>
          <w:rFonts w:ascii="Arial" w:eastAsia="Arial" w:hAnsi="Arial" w:cs="Arial"/>
          <w:b/>
          <w:color w:val="auto"/>
        </w:rPr>
        <w:lastRenderedPageBreak/>
        <w:t>Зураг A.2 - Урт хугацааны цахилалтын параметрийн тодорхойлолт (ихэвчлэн 2 мс</w:t>
      </w:r>
      <w:r w:rsidRPr="00127261">
        <w:rPr>
          <w:rFonts w:ascii="Arial" w:eastAsia="Symbol" w:hAnsi="Arial" w:cs="Arial"/>
          <w:b/>
          <w:color w:val="auto"/>
        </w:rPr>
        <w:sym w:font="Symbol" w:char="F03C"/>
      </w:r>
      <w:r w:rsidR="007D0795" w:rsidRPr="007D0795">
        <w:rPr>
          <w:rFonts w:ascii="Arial" w:eastAsia="Arial" w:hAnsi="Arial" w:cs="Arial"/>
          <w:b/>
          <w:color w:val="auto"/>
        </w:rPr>
        <w:t xml:space="preserve"> </w:t>
      </w:r>
      <w:r w:rsidR="007D0795" w:rsidRPr="00127261">
        <w:rPr>
          <w:rFonts w:ascii="Arial" w:eastAsia="Arial" w:hAnsi="Arial" w:cs="Arial"/>
          <w:b/>
          <w:color w:val="auto"/>
        </w:rPr>
        <w:t>T</w:t>
      </w:r>
      <w:r w:rsidR="007D0795" w:rsidRPr="007D0795">
        <w:rPr>
          <w:rFonts w:ascii="Arial" w:eastAsia="Arial" w:hAnsi="Arial" w:cs="Arial"/>
          <w:b/>
          <w:color w:val="auto"/>
          <w:vertAlign w:val="subscript"/>
        </w:rPr>
        <w:t>LONG</w:t>
      </w:r>
      <w:r w:rsidR="007D0795" w:rsidRPr="00127261">
        <w:rPr>
          <w:rFonts w:ascii="Arial" w:eastAsia="Symbol" w:hAnsi="Arial" w:cs="Arial"/>
          <w:b/>
          <w:color w:val="auto"/>
        </w:rPr>
        <w:t xml:space="preserve"> </w:t>
      </w:r>
      <w:r w:rsidRPr="00127261">
        <w:rPr>
          <w:rFonts w:ascii="Arial" w:eastAsia="Symbol" w:hAnsi="Arial" w:cs="Arial"/>
          <w:b/>
          <w:color w:val="auto"/>
        </w:rPr>
        <w:sym w:font="Symbol" w:char="F03C"/>
      </w:r>
      <w:r w:rsidRPr="00127261">
        <w:rPr>
          <w:rFonts w:ascii="Arial" w:eastAsia="Arial" w:hAnsi="Arial" w:cs="Arial"/>
          <w:b/>
          <w:color w:val="auto"/>
        </w:rPr>
        <w:t>1 с)</w:t>
      </w:r>
      <w:bookmarkEnd w:id="52"/>
    </w:p>
    <w:p w:rsidR="00127261" w:rsidRPr="00127261" w:rsidRDefault="00127261" w:rsidP="00127261">
      <w:pPr>
        <w:pStyle w:val="Heading6"/>
        <w:pBdr>
          <w:left w:val="nil"/>
        </w:pBdr>
        <w:spacing w:before="157"/>
        <w:ind w:left="851" w:right="-24"/>
        <w:rPr>
          <w:rFonts w:ascii="Arial" w:eastAsia="Arial" w:hAnsi="Arial" w:cs="Arial"/>
          <w:b/>
          <w:color w:val="auto"/>
        </w:rPr>
      </w:pPr>
      <w:r w:rsidRPr="00127261">
        <w:rPr>
          <w:rFonts w:ascii="Arial" w:eastAsia="Arial" w:hAnsi="Arial" w:cs="Arial"/>
          <w:b/>
          <w:color w:val="auto"/>
        </w:rPr>
        <w:t xml:space="preserve">Figure A.2 – Definitions of long duration stroke parameters (typically 2 ms </w:t>
      </w:r>
      <w:r>
        <w:rPr>
          <w:rFonts w:ascii="Arial" w:eastAsia="Arial" w:hAnsi="Arial" w:cs="Arial"/>
          <w:b/>
          <w:color w:val="auto"/>
          <w:lang w:val="en-US"/>
        </w:rPr>
        <w:t xml:space="preserve">&lt; </w:t>
      </w:r>
      <w:r w:rsidRPr="00127261">
        <w:rPr>
          <w:rFonts w:ascii="Arial" w:eastAsia="Arial" w:hAnsi="Arial" w:cs="Arial"/>
          <w:b/>
          <w:color w:val="auto"/>
        </w:rPr>
        <w:t>T</w:t>
      </w:r>
      <w:r w:rsidRPr="007D0795">
        <w:rPr>
          <w:rFonts w:ascii="Arial" w:eastAsia="Arial" w:hAnsi="Arial" w:cs="Arial"/>
          <w:b/>
          <w:color w:val="auto"/>
          <w:vertAlign w:val="subscript"/>
        </w:rPr>
        <w:t>LONG</w:t>
      </w:r>
      <w:r w:rsidRPr="00127261">
        <w:rPr>
          <w:rFonts w:ascii="Arial" w:eastAsia="Arial" w:hAnsi="Arial" w:cs="Arial"/>
          <w:b/>
          <w:color w:val="auto"/>
        </w:rPr>
        <w:t xml:space="preserve"> </w:t>
      </w:r>
      <w:r>
        <w:rPr>
          <w:rFonts w:ascii="Arial" w:eastAsia="Arial" w:hAnsi="Arial" w:cs="Arial"/>
          <w:b/>
          <w:color w:val="auto"/>
          <w:lang w:val="en-US"/>
        </w:rPr>
        <w:t xml:space="preserve">&lt; </w:t>
      </w:r>
      <w:r w:rsidRPr="00127261">
        <w:rPr>
          <w:rFonts w:ascii="Arial" w:eastAsia="Arial" w:hAnsi="Arial" w:cs="Arial"/>
          <w:b/>
          <w:color w:val="auto"/>
        </w:rPr>
        <w:t>1 s)</w:t>
      </w:r>
    </w:p>
    <w:p w:rsidR="00127261" w:rsidRDefault="00127261"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127261" w:rsidTr="00127261">
        <w:tc>
          <w:tcPr>
            <w:tcW w:w="4785" w:type="dxa"/>
          </w:tcPr>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Цахилалт цаашаа ямар хэлбэрт үргэлжлэх нь тэдгээрийн туйлшрал (эерэг эсвэл сөрөг) болон цахилалт эхлэх үеийн тэдгээрийн байрлалаас (эхний, дараагийн удаах, нэмэлт) хамаардаг. Зураг А.3-т доошоо чиглэлтэй, Зураг А.4-т дээшээ чиглэлтэй цахилалтын боломжит бүрэлдэхүүн хэсгийг үзүүлэв</w:t>
            </w:r>
          </w:p>
        </w:tc>
        <w:tc>
          <w:tcPr>
            <w:tcW w:w="4785" w:type="dxa"/>
          </w:tcPr>
          <w:p w:rsidR="00127261" w:rsidRPr="00127261" w:rsidRDefault="00127261" w:rsidP="00127261">
            <w:pPr>
              <w:widowControl w:val="0"/>
              <w:autoSpaceDE w:val="0"/>
              <w:autoSpaceDN w:val="0"/>
              <w:ind w:left="0" w:right="3" w:firstLine="0"/>
              <w:rPr>
                <w:color w:val="000000"/>
                <w:shd w:val="clear" w:color="auto" w:fill="FFFFFF"/>
              </w:rPr>
            </w:pPr>
            <w:r w:rsidRPr="00127261">
              <w:rPr>
                <w:color w:val="000000"/>
                <w:shd w:val="clear" w:color="auto" w:fill="FFFFFF"/>
              </w:rPr>
              <w:t>Further differentiation of strokes comes from their polarity (positive or negative) and from their position during the flash (first, subsequent, and superimposed). The possible components are shown in Figure A.3 for downward flashes and in Figure A.4 for upward flashes.</w:t>
            </w:r>
          </w:p>
          <w:p w:rsidR="00127261" w:rsidRPr="00127261" w:rsidRDefault="00127261" w:rsidP="00127261">
            <w:pPr>
              <w:widowControl w:val="0"/>
              <w:autoSpaceDE w:val="0"/>
              <w:autoSpaceDN w:val="0"/>
              <w:ind w:left="0" w:right="3" w:firstLine="0"/>
              <w:rPr>
                <w:color w:val="000000"/>
                <w:shd w:val="clear" w:color="auto" w:fill="FFFFFF"/>
              </w:rPr>
            </w:pPr>
          </w:p>
        </w:tc>
      </w:tr>
    </w:tbl>
    <w:p w:rsidR="00127261" w:rsidRDefault="00127261" w:rsidP="00D3793C">
      <w:pPr>
        <w:widowControl w:val="0"/>
        <w:autoSpaceDE w:val="0"/>
        <w:autoSpaceDN w:val="0"/>
        <w:spacing w:after="0" w:line="240" w:lineRule="auto"/>
        <w:ind w:left="0" w:right="3" w:firstLine="0"/>
        <w:rPr>
          <w:color w:val="000000"/>
          <w:shd w:val="clear" w:color="auto" w:fill="FFFFFF"/>
        </w:rPr>
      </w:pPr>
    </w:p>
    <w:p w:rsidR="003133E3" w:rsidRDefault="003133E3" w:rsidP="00D3793C">
      <w:pPr>
        <w:widowControl w:val="0"/>
        <w:autoSpaceDE w:val="0"/>
        <w:autoSpaceDN w:val="0"/>
        <w:spacing w:after="0" w:line="240" w:lineRule="auto"/>
        <w:ind w:left="0" w:right="3" w:firstLine="0"/>
        <w:rPr>
          <w:color w:val="000000"/>
          <w:shd w:val="clear" w:color="auto" w:fill="FFFFFF"/>
        </w:rPr>
      </w:pPr>
      <w:r>
        <w:rPr>
          <w:noProof/>
          <w:lang w:val="en-US"/>
        </w:rPr>
        <w:drawing>
          <wp:inline distT="0" distB="0" distL="0" distR="0" wp14:anchorId="4E8B5A53" wp14:editId="642986DF">
            <wp:extent cx="5514975" cy="3590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14975" cy="3590925"/>
                    </a:xfrm>
                    <a:prstGeom prst="rect">
                      <a:avLst/>
                    </a:prstGeom>
                  </pic:spPr>
                </pic:pic>
              </a:graphicData>
            </a:graphic>
          </wp:inline>
        </w:drawing>
      </w:r>
    </w:p>
    <w:p w:rsidR="003133E3" w:rsidRDefault="003133E3" w:rsidP="003133E3">
      <w:pPr>
        <w:pStyle w:val="Heading6"/>
        <w:pBdr>
          <w:left w:val="nil"/>
        </w:pBdr>
        <w:spacing w:before="93"/>
        <w:ind w:left="1134" w:right="401"/>
        <w:rPr>
          <w:rFonts w:ascii="Arial" w:eastAsia="Arial" w:hAnsi="Arial" w:cs="Arial"/>
          <w:b/>
          <w:color w:val="auto"/>
        </w:rPr>
      </w:pPr>
      <w:bookmarkStart w:id="53" w:name="Figure_A.3___Possible_components_of_down"/>
      <w:r w:rsidRPr="003133E3">
        <w:rPr>
          <w:rFonts w:ascii="Arial" w:eastAsia="Arial" w:hAnsi="Arial" w:cs="Arial"/>
          <w:b/>
          <w:color w:val="auto"/>
        </w:rPr>
        <w:t>Зураг A.3 - доошоо чиглэсэн цахилалтын боломжит бүрэлдэхүүн хэсэг (хавтгай нутаг дэвсгэр ба нам байгуулламжид ихэвчлэн тохиолддог)</w:t>
      </w:r>
      <w:bookmarkEnd w:id="53"/>
    </w:p>
    <w:p w:rsidR="003133E3" w:rsidRDefault="003133E3" w:rsidP="00D3793C">
      <w:pPr>
        <w:widowControl w:val="0"/>
        <w:autoSpaceDE w:val="0"/>
        <w:autoSpaceDN w:val="0"/>
        <w:spacing w:after="0" w:line="240" w:lineRule="auto"/>
        <w:ind w:left="0" w:right="3" w:firstLine="0"/>
        <w:rPr>
          <w:b/>
        </w:rPr>
      </w:pPr>
    </w:p>
    <w:p w:rsidR="003133E3" w:rsidRDefault="003133E3" w:rsidP="00D3793C">
      <w:pPr>
        <w:widowControl w:val="0"/>
        <w:autoSpaceDE w:val="0"/>
        <w:autoSpaceDN w:val="0"/>
        <w:spacing w:after="0" w:line="240" w:lineRule="auto"/>
        <w:ind w:left="0" w:right="3" w:firstLine="0"/>
        <w:rPr>
          <w:b/>
        </w:rPr>
      </w:pPr>
      <w:r>
        <w:rPr>
          <w:noProof/>
          <w:lang w:val="en-US"/>
        </w:rPr>
        <w:lastRenderedPageBreak/>
        <w:drawing>
          <wp:inline distT="0" distB="0" distL="0" distR="0" wp14:anchorId="291773EA" wp14:editId="6F7666F0">
            <wp:extent cx="5939790" cy="4375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4375785"/>
                    </a:xfrm>
                    <a:prstGeom prst="rect">
                      <a:avLst/>
                    </a:prstGeom>
                  </pic:spPr>
                </pic:pic>
              </a:graphicData>
            </a:graphic>
          </wp:inline>
        </w:drawing>
      </w:r>
    </w:p>
    <w:p w:rsidR="003133E3" w:rsidRDefault="00E96445" w:rsidP="00E96445">
      <w:pPr>
        <w:widowControl w:val="0"/>
        <w:autoSpaceDE w:val="0"/>
        <w:autoSpaceDN w:val="0"/>
        <w:spacing w:before="93" w:line="247" w:lineRule="auto"/>
        <w:ind w:left="1134" w:right="685"/>
        <w:outlineLvl w:val="5"/>
        <w:rPr>
          <w:rFonts w:eastAsia="Arial"/>
          <w:b/>
          <w:bCs/>
        </w:rPr>
      </w:pPr>
      <w:r w:rsidRPr="00E96445">
        <w:rPr>
          <w:rFonts w:eastAsia="Arial"/>
          <w:b/>
          <w:bCs/>
        </w:rPr>
        <w:t>Figure A.3 – Possible components of downward flashes (typical in flat territory and to lower structures)</w:t>
      </w:r>
    </w:p>
    <w:p w:rsidR="00E96445" w:rsidRDefault="00E96445" w:rsidP="00E96445">
      <w:pPr>
        <w:widowControl w:val="0"/>
        <w:autoSpaceDE w:val="0"/>
        <w:autoSpaceDN w:val="0"/>
        <w:spacing w:before="93" w:line="247" w:lineRule="auto"/>
        <w:ind w:left="0" w:right="685" w:firstLine="0"/>
        <w:outlineLvl w:val="5"/>
        <w:rPr>
          <w:rFonts w:eastAsia="Arial"/>
          <w:b/>
          <w:bCs/>
        </w:rPr>
      </w:pPr>
      <w:r>
        <w:rPr>
          <w:noProof/>
          <w:lang w:val="en-US"/>
        </w:rPr>
        <w:lastRenderedPageBreak/>
        <w:drawing>
          <wp:inline distT="0" distB="0" distL="0" distR="0" wp14:anchorId="3264E05C" wp14:editId="11CC3B8D">
            <wp:extent cx="4648200" cy="508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8200" cy="5086350"/>
                    </a:xfrm>
                    <a:prstGeom prst="rect">
                      <a:avLst/>
                    </a:prstGeom>
                  </pic:spPr>
                </pic:pic>
              </a:graphicData>
            </a:graphic>
          </wp:inline>
        </w:drawing>
      </w:r>
    </w:p>
    <w:p w:rsidR="00E96445" w:rsidRDefault="00E96445" w:rsidP="00E96445">
      <w:pPr>
        <w:pStyle w:val="Heading6"/>
        <w:pBdr>
          <w:left w:val="nil"/>
        </w:pBdr>
        <w:spacing w:before="137"/>
        <w:ind w:left="851" w:right="1110"/>
        <w:rPr>
          <w:rFonts w:ascii="Arial" w:eastAsia="Arial" w:hAnsi="Arial" w:cs="Arial"/>
          <w:b/>
          <w:color w:val="auto"/>
        </w:rPr>
      </w:pPr>
      <w:bookmarkStart w:id="54" w:name="Figure_A.4___Possible_components_of_upwa"/>
      <w:r w:rsidRPr="00E96445">
        <w:rPr>
          <w:rFonts w:ascii="Arial" w:eastAsia="Arial" w:hAnsi="Arial" w:cs="Arial"/>
          <w:b/>
          <w:color w:val="auto"/>
        </w:rPr>
        <w:t>Зураг A.4 - Дээш чиглэсэн цахилалтын бүрэлдэхүүн хэсэг (аянга хамгаалалтгүй болон өндөр байгууламжид тохиолддог)</w:t>
      </w:r>
      <w:bookmarkEnd w:id="54"/>
    </w:p>
    <w:p w:rsidR="00E96445" w:rsidRPr="00E96445" w:rsidRDefault="00E96445" w:rsidP="00E96445"/>
    <w:p w:rsidR="00E96445" w:rsidRDefault="00E96445" w:rsidP="00E96445">
      <w:pPr>
        <w:spacing w:before="7"/>
        <w:ind w:left="0" w:firstLine="0"/>
        <w:jc w:val="center"/>
        <w:rPr>
          <w:sz w:val="20"/>
          <w:szCs w:val="20"/>
        </w:rPr>
      </w:pPr>
      <w:r>
        <w:rPr>
          <w:noProof/>
          <w:lang w:val="en-US"/>
        </w:rPr>
        <w:lastRenderedPageBreak/>
        <w:drawing>
          <wp:inline distT="0" distB="0" distL="0" distR="0" wp14:anchorId="069F0085" wp14:editId="1CE3A2EB">
            <wp:extent cx="4962525" cy="5410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62525" cy="5410200"/>
                    </a:xfrm>
                    <a:prstGeom prst="rect">
                      <a:avLst/>
                    </a:prstGeom>
                  </pic:spPr>
                </pic:pic>
              </a:graphicData>
            </a:graphic>
          </wp:inline>
        </w:drawing>
      </w:r>
    </w:p>
    <w:p w:rsidR="00E96445" w:rsidRPr="00E96445" w:rsidRDefault="00E96445" w:rsidP="00E96445">
      <w:pPr>
        <w:widowControl w:val="0"/>
        <w:autoSpaceDE w:val="0"/>
        <w:autoSpaceDN w:val="0"/>
        <w:spacing w:before="137" w:line="247" w:lineRule="auto"/>
        <w:ind w:left="1276" w:right="543" w:hanging="99"/>
        <w:outlineLvl w:val="5"/>
        <w:rPr>
          <w:rFonts w:eastAsia="Arial"/>
          <w:b/>
          <w:bCs/>
        </w:rPr>
      </w:pPr>
      <w:r w:rsidRPr="00E96445">
        <w:rPr>
          <w:rFonts w:eastAsia="Arial"/>
          <w:b/>
          <w:bCs/>
        </w:rPr>
        <w:t>Figure A.4 – Possible components of upward flashes (typical to exposed and/or higher structures)</w:t>
      </w:r>
    </w:p>
    <w:p w:rsidR="003133E3" w:rsidRDefault="003133E3"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E96445" w:rsidTr="003133E3">
        <w:tc>
          <w:tcPr>
            <w:tcW w:w="4785" w:type="dxa"/>
          </w:tcPr>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 xml:space="preserve">Дээшээ чиглэлтэй эхний урт цахилалтын нэмэлт бүрэлдэхүүн хэсэг нь арван хүртэлх импульс бүхий ба түүнээс дээш тооны импульсээс бүрддэг. Гэхдээ дээшээ чиглэсэн цахилалтын гүйдлийн импульсын нийт тоо нь доошоо чиглэсэн цахилалтаас бага байдаг. Дээшээ чиглэлтэй урт хугацаанд үргэлжилсэн цахилалт хараахан бүртгэгдээгүй байна. Тиймээс дээш чиглэсэн цахилалтын аянгын гүйдлийн параметрийг доошоо чиглэсэн цахилалтын өгөгдсөн хамгийн их утгаар авсан гэж үзнэ. Аянгын гүйдлийн параметр болон тэдгээрийн үүлнээс доош ба байгууламжаас дээш чиглэсэн цахилалтын хамаарлыг илүү </w:t>
            </w:r>
            <w:r w:rsidRPr="00E96445">
              <w:rPr>
                <w:color w:val="000000"/>
                <w:shd w:val="clear" w:color="auto" w:fill="FFFFFF"/>
              </w:rPr>
              <w:lastRenderedPageBreak/>
              <w:t>нарийвчлалтай судлах асуудлыг авч үзэж байна. </w:t>
            </w:r>
          </w:p>
          <w:p w:rsidR="00E96445" w:rsidRPr="00E96445" w:rsidRDefault="00E96445" w:rsidP="00E96445">
            <w:pPr>
              <w:pStyle w:val="Heading4"/>
              <w:widowControl w:val="0"/>
              <w:autoSpaceDE w:val="0"/>
              <w:autoSpaceDN w:val="0"/>
              <w:spacing w:before="94" w:after="0"/>
              <w:ind w:right="3"/>
              <w:jc w:val="both"/>
              <w:outlineLvl w:val="3"/>
              <w:rPr>
                <w:rFonts w:ascii="Arial" w:eastAsiaTheme="minorHAnsi" w:hAnsi="Arial" w:cs="Arial"/>
                <w:bCs w:val="0"/>
                <w:color w:val="000000"/>
                <w:bdr w:val="none" w:sz="0" w:space="0" w:color="auto"/>
                <w:shd w:val="clear" w:color="auto" w:fill="FFFFFF"/>
                <w:lang w:val="mn-MN"/>
              </w:rPr>
            </w:pPr>
            <w:r w:rsidRPr="00E96445">
              <w:rPr>
                <w:rFonts w:ascii="Arial" w:eastAsiaTheme="minorHAnsi" w:hAnsi="Arial" w:cs="Arial"/>
                <w:bCs w:val="0"/>
                <w:color w:val="000000"/>
                <w:bdr w:val="none" w:sz="0" w:space="0" w:color="auto"/>
                <w:shd w:val="clear" w:color="auto" w:fill="FFFFFF"/>
                <w:lang w:val="mn-MN"/>
              </w:rPr>
              <w:t>А.2 Аянгын гүйдлийн параметр</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IEC 62305-ийн энэ хэсэгт байрлах аянгын гүйд</w:t>
            </w:r>
            <w:r>
              <w:rPr>
                <w:color w:val="000000"/>
                <w:shd w:val="clear" w:color="auto" w:fill="FFFFFF"/>
              </w:rPr>
              <w:t>лийн параметрийг Хүснэгт</w:t>
            </w:r>
            <w:r w:rsidR="00C642F7">
              <w:rPr>
                <w:color w:val="000000"/>
                <w:shd w:val="clear" w:color="auto" w:fill="FFFFFF"/>
                <w:lang w:val="en-US"/>
              </w:rPr>
              <w:t xml:space="preserve"> </w:t>
            </w:r>
            <w:r>
              <w:rPr>
                <w:color w:val="000000"/>
                <w:shd w:val="clear" w:color="auto" w:fill="FFFFFF"/>
              </w:rPr>
              <w:t xml:space="preserve">А.1- д </w:t>
            </w:r>
            <w:r w:rsidRPr="00E96445">
              <w:rPr>
                <w:color w:val="000000"/>
                <w:shd w:val="clear" w:color="auto" w:fill="FFFFFF"/>
              </w:rPr>
              <w:t>өгөгдсөн Томоохон Цахилгаан Системийн Олон Улсын Зөвлөлийн (CIGRE) мэдээллийн үр дүнд үндэслэв. Тэдгээр статистик хуваарилалтыг логарифмын хэвийн тархалттай гэж үзэж болно. Хүснэгт A.2-т өгөгдсөн тархалтын харгалзах дундаж утга ба тархалтын функцийг Зураг А.5-д үзүүлэв.</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Үүний үндсэн дээр параметр бүрийн аливаа утгын тархацын магадлалыг тодорхойлж болно.</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10% нь эерэг, 90% нь сөрөг туйлшралтай цахилалтыг авч үзэв. Туйлшралын харьцаа нь нутаг дэвсгэрийн нөхцлөөс хамаарна. Тухайн орон нутгийн талаар ямар ч мэдээлэл байхгүй бол энд өгөгдсөн харьцааг ашиглах хэрэгтэй.</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Аянгын цахилгаан гүйдлийн оргил утга урьдчилан тооцсон хэмжээнээс давах магадлалын утгыг Хүснэгт A.3-д үзүүлэв.</w:t>
            </w:r>
          </w:p>
        </w:tc>
        <w:tc>
          <w:tcPr>
            <w:tcW w:w="4785" w:type="dxa"/>
          </w:tcPr>
          <w:p w:rsid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lastRenderedPageBreak/>
              <w:t>The additional component in upward flashes is the first long stroke with or without up to some ten superimposed impulses. But all impulse current parameters of upward flashes are less than those of downward flashes. A higher long stroke charge of upward flashes is not yet confirmed. Therefore, the lightning current parameters of upward flashes are considered to be covered by the maximum values given for downward flashes. A more precise evaluation of lightning current parameters and their height dependency with regard to downward and upward flashes is under consideration.</w:t>
            </w:r>
          </w:p>
          <w:p w:rsidR="00E96445" w:rsidRDefault="00E96445" w:rsidP="00E96445">
            <w:pPr>
              <w:widowControl w:val="0"/>
              <w:autoSpaceDE w:val="0"/>
              <w:autoSpaceDN w:val="0"/>
              <w:ind w:left="0" w:right="3" w:firstLine="0"/>
              <w:rPr>
                <w:color w:val="000000"/>
                <w:shd w:val="clear" w:color="auto" w:fill="FFFFFF"/>
              </w:rPr>
            </w:pPr>
          </w:p>
          <w:p w:rsidR="00E96445" w:rsidRPr="00E96445" w:rsidRDefault="00E96445" w:rsidP="00E96445">
            <w:pPr>
              <w:widowControl w:val="0"/>
              <w:autoSpaceDE w:val="0"/>
              <w:autoSpaceDN w:val="0"/>
              <w:ind w:left="0" w:right="3" w:firstLine="0"/>
              <w:rPr>
                <w:color w:val="000000"/>
                <w:shd w:val="clear" w:color="auto" w:fill="FFFFFF"/>
              </w:rPr>
            </w:pPr>
          </w:p>
          <w:p w:rsidR="00E96445" w:rsidRDefault="00E96445" w:rsidP="00E96445">
            <w:pPr>
              <w:pStyle w:val="Heading4"/>
              <w:widowControl w:val="0"/>
              <w:autoSpaceDE w:val="0"/>
              <w:autoSpaceDN w:val="0"/>
              <w:spacing w:before="94" w:after="0"/>
              <w:ind w:right="3"/>
              <w:jc w:val="both"/>
              <w:outlineLvl w:val="3"/>
              <w:rPr>
                <w:rFonts w:ascii="Arial" w:eastAsiaTheme="minorHAnsi" w:hAnsi="Arial" w:cs="Arial"/>
                <w:b w:val="0"/>
                <w:bCs w:val="0"/>
                <w:color w:val="000000"/>
                <w:bdr w:val="none" w:sz="0" w:space="0" w:color="auto"/>
                <w:shd w:val="clear" w:color="auto" w:fill="FFFFFF"/>
                <w:lang w:val="mn-MN"/>
              </w:rPr>
            </w:pPr>
          </w:p>
          <w:p w:rsidR="00E96445" w:rsidRPr="00E96445" w:rsidRDefault="00E96445" w:rsidP="00E96445">
            <w:pPr>
              <w:pStyle w:val="Heading4"/>
              <w:widowControl w:val="0"/>
              <w:autoSpaceDE w:val="0"/>
              <w:autoSpaceDN w:val="0"/>
              <w:spacing w:before="94" w:after="0"/>
              <w:ind w:right="3"/>
              <w:jc w:val="both"/>
              <w:outlineLvl w:val="3"/>
              <w:rPr>
                <w:rFonts w:ascii="Arial" w:eastAsiaTheme="minorHAnsi" w:hAnsi="Arial" w:cs="Arial"/>
                <w:bCs w:val="0"/>
                <w:color w:val="000000"/>
                <w:bdr w:val="none" w:sz="0" w:space="0" w:color="auto"/>
                <w:shd w:val="clear" w:color="auto" w:fill="FFFFFF"/>
                <w:lang w:val="mn-MN"/>
              </w:rPr>
            </w:pPr>
            <w:r w:rsidRPr="00E96445">
              <w:rPr>
                <w:rFonts w:ascii="Arial" w:eastAsiaTheme="minorHAnsi" w:hAnsi="Arial" w:cs="Arial"/>
                <w:bCs w:val="0"/>
                <w:color w:val="000000"/>
                <w:bdr w:val="none" w:sz="0" w:space="0" w:color="auto"/>
                <w:shd w:val="clear" w:color="auto" w:fill="FFFFFF"/>
                <w:lang w:val="mn-MN"/>
              </w:rPr>
              <w:t>A.2 Lightning current parameters</w:t>
            </w:r>
          </w:p>
          <w:p w:rsidR="00E96445" w:rsidRPr="00E96445" w:rsidRDefault="00E96445" w:rsidP="00E96445">
            <w:pPr>
              <w:widowControl w:val="0"/>
              <w:autoSpaceDE w:val="0"/>
              <w:autoSpaceDN w:val="0"/>
              <w:spacing w:line="235" w:lineRule="auto"/>
              <w:ind w:left="0" w:right="3" w:firstLine="0"/>
              <w:rPr>
                <w:color w:val="000000"/>
                <w:shd w:val="clear" w:color="auto" w:fill="FFFFFF"/>
              </w:rPr>
            </w:pPr>
            <w:r w:rsidRPr="00E96445">
              <w:rPr>
                <w:color w:val="000000"/>
                <w:shd w:val="clear" w:color="auto" w:fill="FFFFFF"/>
              </w:rPr>
              <w:t xml:space="preserve">The lightning current parameters in this part of IEC 62305 are based on the results of the International Council on Large Electrical Systems (CIGRE) data given in Table A.1. Their statistical distribution can be assumed to have a logarithmic normal distribution. The corresponding mean value </w:t>
            </w:r>
            <w:r>
              <w:rPr>
                <w:color w:val="000000"/>
                <w:shd w:val="clear" w:color="auto" w:fill="FFFFFF"/>
              </w:rPr>
              <w:sym w:font="Symbol" w:char="F06D"/>
            </w:r>
            <w:r w:rsidRPr="00E96445">
              <w:rPr>
                <w:color w:val="000000"/>
                <w:shd w:val="clear" w:color="auto" w:fill="FFFFFF"/>
              </w:rPr>
              <w:t xml:space="preserve"> and the dispersion σ</w:t>
            </w:r>
            <w:r w:rsidRPr="00E96445">
              <w:rPr>
                <w:color w:val="000000"/>
                <w:shd w:val="clear" w:color="auto" w:fill="FFFFFF"/>
                <w:vertAlign w:val="subscript"/>
              </w:rPr>
              <w:t>logare</w:t>
            </w:r>
            <w:r w:rsidRPr="00E96445">
              <w:rPr>
                <w:color w:val="000000"/>
                <w:shd w:val="clear" w:color="auto" w:fill="FFFFFF"/>
              </w:rPr>
              <w:t xml:space="preserve"> given in Table A.2 and the distribution function is shown in Figure A.5.  </w:t>
            </w:r>
          </w:p>
          <w:p w:rsidR="00E96445" w:rsidRPr="00E96445" w:rsidRDefault="00E96445" w:rsidP="00E96445">
            <w:pPr>
              <w:widowControl w:val="0"/>
              <w:autoSpaceDE w:val="0"/>
              <w:autoSpaceDN w:val="0"/>
              <w:spacing w:line="235" w:lineRule="auto"/>
              <w:ind w:left="0" w:right="3" w:firstLine="0"/>
              <w:rPr>
                <w:color w:val="000000"/>
                <w:shd w:val="clear" w:color="auto" w:fill="FFFFFF"/>
              </w:rPr>
            </w:pPr>
            <w:r w:rsidRPr="00E96445">
              <w:rPr>
                <w:color w:val="000000"/>
                <w:shd w:val="clear" w:color="auto" w:fill="FFFFFF"/>
              </w:rPr>
              <w:t>On this basis, the probability of occurrence of any value of ea</w:t>
            </w:r>
            <w:r>
              <w:rPr>
                <w:color w:val="000000"/>
                <w:shd w:val="clear" w:color="auto" w:fill="FFFFFF"/>
              </w:rPr>
              <w:t>ch parameter can be determined.</w:t>
            </w:r>
          </w:p>
          <w:p w:rsidR="00E96445" w:rsidRPr="00E96445" w:rsidRDefault="00E96445" w:rsidP="00E96445">
            <w:pPr>
              <w:widowControl w:val="0"/>
              <w:autoSpaceDE w:val="0"/>
              <w:autoSpaceDN w:val="0"/>
              <w:spacing w:line="237" w:lineRule="auto"/>
              <w:ind w:left="0" w:right="3" w:firstLine="0"/>
              <w:rPr>
                <w:color w:val="000000"/>
                <w:shd w:val="clear" w:color="auto" w:fill="FFFFFF"/>
              </w:rPr>
            </w:pPr>
            <w:r w:rsidRPr="00E96445">
              <w:rPr>
                <w:color w:val="000000"/>
                <w:shd w:val="clear" w:color="auto" w:fill="FFFFFF"/>
              </w:rPr>
              <w:t>A polarity ratio of 10 % positive and 90 % negative flashes is assumed. The polarity ratio is a function of the territory. If no local information is available, the ratio given herein should be used.</w:t>
            </w:r>
          </w:p>
          <w:p w:rsidR="00E96445" w:rsidRPr="00E96445" w:rsidRDefault="00E96445" w:rsidP="00E96445">
            <w:pPr>
              <w:widowControl w:val="0"/>
              <w:autoSpaceDE w:val="0"/>
              <w:autoSpaceDN w:val="0"/>
              <w:ind w:left="0" w:right="3" w:firstLine="0"/>
              <w:rPr>
                <w:color w:val="000000"/>
                <w:shd w:val="clear" w:color="auto" w:fill="FFFFFF"/>
              </w:rPr>
            </w:pPr>
            <w:r w:rsidRPr="00E96445">
              <w:rPr>
                <w:color w:val="000000"/>
                <w:shd w:val="clear" w:color="auto" w:fill="FFFFFF"/>
              </w:rPr>
              <w:t>The value of the probability of occurrence of lightning current peak values exceeding the previously considered is reported in Table A.3.</w:t>
            </w:r>
          </w:p>
          <w:p w:rsidR="00E96445" w:rsidRPr="00E96445" w:rsidRDefault="00E96445" w:rsidP="00E96445">
            <w:pPr>
              <w:widowControl w:val="0"/>
              <w:autoSpaceDE w:val="0"/>
              <w:autoSpaceDN w:val="0"/>
              <w:ind w:left="0" w:right="3" w:firstLine="0"/>
              <w:rPr>
                <w:color w:val="000000"/>
                <w:shd w:val="clear" w:color="auto" w:fill="FFFFFF"/>
              </w:rPr>
            </w:pPr>
          </w:p>
        </w:tc>
      </w:tr>
    </w:tbl>
    <w:p w:rsidR="003133E3" w:rsidRDefault="003133E3" w:rsidP="00D3793C">
      <w:pPr>
        <w:widowControl w:val="0"/>
        <w:autoSpaceDE w:val="0"/>
        <w:autoSpaceDN w:val="0"/>
        <w:spacing w:after="0" w:line="240" w:lineRule="auto"/>
        <w:ind w:left="0" w:right="3" w:firstLine="0"/>
        <w:rPr>
          <w:color w:val="000000"/>
          <w:shd w:val="clear" w:color="auto" w:fill="FFFFFF"/>
        </w:rPr>
      </w:pPr>
    </w:p>
    <w:p w:rsidR="00E96445" w:rsidRPr="00E96445" w:rsidRDefault="00E96445" w:rsidP="00E96445">
      <w:pPr>
        <w:pStyle w:val="Heading6"/>
        <w:pBdr>
          <w:left w:val="nil"/>
        </w:pBdr>
        <w:spacing w:before="104"/>
        <w:ind w:left="993" w:right="1746"/>
        <w:rPr>
          <w:rFonts w:ascii="Arial" w:hAnsi="Arial" w:cs="Arial"/>
          <w:b/>
          <w:color w:val="auto"/>
        </w:rPr>
      </w:pPr>
      <w:bookmarkStart w:id="55" w:name="Table_A.1___Tabulated_values_of_lightnin"/>
      <w:r w:rsidRPr="00E96445">
        <w:rPr>
          <w:rFonts w:ascii="Arial" w:eastAsia="Arial" w:hAnsi="Arial" w:cs="Arial"/>
          <w:b/>
          <w:color w:val="auto"/>
        </w:rPr>
        <w:t>Хүснэгт A.1 - CIGRE (Electra № 41 эсвэл No 69)</w:t>
      </w:r>
      <w:r w:rsidRPr="00E96445">
        <w:rPr>
          <w:rFonts w:ascii="Arial" w:eastAsia="Arial" w:hAnsi="Arial" w:cs="Arial"/>
          <w:b/>
          <w:color w:val="auto"/>
          <w:position w:val="6"/>
        </w:rPr>
        <w:t>[3], [4]</w:t>
      </w:r>
      <w:r w:rsidRPr="00E96445">
        <w:rPr>
          <w:rFonts w:ascii="Arial" w:hAnsi="Arial" w:cs="Arial"/>
          <w:b/>
          <w:color w:val="auto"/>
        </w:rPr>
        <w:t xml:space="preserve"> -аас авсан аянгын гүйдлийн параметрийн тооцоолсон утг</w:t>
      </w:r>
      <w:bookmarkEnd w:id="55"/>
      <w:r w:rsidRPr="00E96445">
        <w:rPr>
          <w:rFonts w:ascii="Arial" w:hAnsi="Arial" w:cs="Arial"/>
          <w:b/>
          <w:color w:val="auto"/>
        </w:rPr>
        <w:t>а</w:t>
      </w:r>
    </w:p>
    <w:p w:rsidR="00E96445" w:rsidRPr="00ED7A2A" w:rsidRDefault="00E96445" w:rsidP="00E96445">
      <w:pPr>
        <w:spacing w:before="8" w:after="1"/>
        <w:rPr>
          <w:sz w:val="20"/>
          <w:szCs w:val="20"/>
        </w:rPr>
      </w:pPr>
      <w:r w:rsidRPr="00ED7A2A">
        <w:rPr>
          <w:rFonts w:eastAsia="Arial"/>
          <w:b/>
          <w:bCs/>
          <w:sz w:val="20"/>
          <w:szCs w:val="20"/>
        </w:rPr>
        <w:t> </w:t>
      </w:r>
    </w:p>
    <w:tbl>
      <w:tblPr>
        <w:tblW w:w="0" w:type="auto"/>
        <w:tblInd w:w="8" w:type="dxa"/>
        <w:tblCellMar>
          <w:left w:w="0" w:type="dxa"/>
          <w:right w:w="0" w:type="dxa"/>
        </w:tblCellMar>
        <w:tblLook w:val="0000" w:firstRow="0" w:lastRow="0" w:firstColumn="0" w:lastColumn="0" w:noHBand="0" w:noVBand="0"/>
      </w:tblPr>
      <w:tblGrid>
        <w:gridCol w:w="2127"/>
        <w:gridCol w:w="855"/>
        <w:gridCol w:w="1123"/>
        <w:gridCol w:w="1528"/>
        <w:gridCol w:w="1130"/>
        <w:gridCol w:w="1884"/>
        <w:gridCol w:w="715"/>
      </w:tblGrid>
      <w:tr w:rsidR="00E96445" w:rsidRPr="0097345D" w:rsidTr="00E96445">
        <w:trPr>
          <w:trHeight w:val="272"/>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Параметр</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pBdr>
                <w:left w:val="nil"/>
              </w:pBdr>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АХТ I-ийн тогтмол утга</w:t>
            </w:r>
          </w:p>
        </w:tc>
        <w:tc>
          <w:tcPr>
            <w:tcW w:w="378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Утга</w:t>
            </w:r>
          </w:p>
        </w:tc>
        <w:tc>
          <w:tcPr>
            <w:tcW w:w="18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Цахилалтын төрөл</w:t>
            </w:r>
          </w:p>
        </w:tc>
        <w:tc>
          <w:tcPr>
            <w:tcW w:w="71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xml:space="preserve">Зураг A.5 дахь шугам </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xml:space="preserve">95%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50%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b/>
                <w:color w:val="000000"/>
                <w:sz w:val="20"/>
                <w:szCs w:val="20"/>
                <w:shd w:val="clear" w:color="auto" w:fill="FFFFFF"/>
              </w:rPr>
            </w:pPr>
            <w:r w:rsidRPr="00E96445">
              <w:rPr>
                <w:b/>
                <w:color w:val="000000"/>
                <w:sz w:val="20"/>
                <w:szCs w:val="20"/>
                <w:shd w:val="clear" w:color="auto" w:fill="FFFFFF"/>
              </w:rPr>
              <w:t xml:space="preserve">5% </w:t>
            </w:r>
          </w:p>
        </w:tc>
        <w:tc>
          <w:tcPr>
            <w:tcW w:w="1884"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I(кA)</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4а</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20а</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90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Эхний сөрөг богино </w:t>
            </w:r>
            <w:r w:rsidRPr="001B0E94">
              <w:rPr>
                <w:color w:val="000000"/>
                <w:sz w:val="20"/>
                <w:szCs w:val="20"/>
                <w:shd w:val="clear" w:color="auto" w:fill="FFFFFF"/>
                <w:vertAlign w:val="superscript"/>
              </w:rPr>
              <w:t>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1А + 1В</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4,9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11,8</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28,6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4,6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250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 (ганц)</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E96445">
              <w:rPr>
                <w:color w:val="000000"/>
                <w:sz w:val="20"/>
                <w:szCs w:val="20"/>
                <w:shd w:val="clear" w:color="auto" w:fill="FFFFFF"/>
                <w:vertAlign w:val="subscript"/>
              </w:rPr>
              <w:t>Цахилалт</w:t>
            </w:r>
            <w:r w:rsidRPr="00E96445">
              <w:rPr>
                <w:color w:val="000000"/>
                <w:sz w:val="20"/>
                <w:szCs w:val="20"/>
                <w:shd w:val="clear" w:color="auto" w:fill="FFFFFF"/>
              </w:rPr>
              <w:t xml:space="preserve"> (C)</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1,3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Сөрөг цахилалт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350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Эерэг цахилалт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E96445">
              <w:rPr>
                <w:color w:val="000000"/>
                <w:sz w:val="20"/>
                <w:szCs w:val="20"/>
                <w:shd w:val="clear" w:color="auto" w:fill="FFFFFF"/>
                <w:vertAlign w:val="subscript"/>
              </w:rPr>
              <w:t>Богино цахилалт(C)</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1,1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0,22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0,95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16</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 (ганц)</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lastRenderedPageBreak/>
              <w:t>W/R (kJ/</w:t>
            </w:r>
            <w:r w:rsidRPr="00E96445">
              <w:rPr>
                <w:color w:val="000000"/>
                <w:sz w:val="20"/>
                <w:szCs w:val="20"/>
                <w:shd w:val="clear" w:color="auto" w:fill="FFFFFF"/>
              </w:rPr>
              <w:sym w:font="Symbol" w:char="F057"/>
            </w:r>
            <w:r w:rsidRPr="00E96445">
              <w:rPr>
                <w:color w:val="000000"/>
                <w:sz w:val="20"/>
                <w:szCs w:val="20"/>
                <w:shd w:val="clear" w:color="auto" w:fill="FFFFFF"/>
              </w:rPr>
              <w:t>)</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lastRenderedPageBreak/>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550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0,55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52</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10 000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15 000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di/dt</w:t>
            </w:r>
            <w:r w:rsidRPr="001B0E94">
              <w:rPr>
                <w:color w:val="000000"/>
                <w:sz w:val="20"/>
                <w:szCs w:val="20"/>
                <w:shd w:val="clear" w:color="auto" w:fill="FFFFFF"/>
                <w:vertAlign w:val="subscript"/>
              </w:rPr>
              <w:t>max</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(кА /</w:t>
            </w:r>
            <w:r w:rsidRPr="00E96445">
              <w:rPr>
                <w:color w:val="000000"/>
                <w:sz w:val="20"/>
                <w:szCs w:val="20"/>
                <w:shd w:val="clear" w:color="auto" w:fill="FFFFFF"/>
              </w:rPr>
              <w:sym w:font="Symbol" w:char="F06D"/>
            </w:r>
            <w:r w:rsidRPr="00E96445">
              <w:rPr>
                <w:color w:val="000000"/>
                <w:sz w:val="20"/>
                <w:szCs w:val="20"/>
                <w:shd w:val="clear" w:color="auto" w:fill="FFFFFF"/>
              </w:rPr>
              <w:t>)</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9,1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24,3</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65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r w:rsidRPr="001B0E94">
              <w:rPr>
                <w:color w:val="000000"/>
                <w:sz w:val="20"/>
                <w:szCs w:val="20"/>
                <w:shd w:val="clear" w:color="auto" w:fill="FFFFFF"/>
                <w:vertAlign w:val="superscript"/>
              </w:rPr>
              <w:t>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12</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9,9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39,9</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161,5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2,4</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32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w:t>
            </w:r>
          </w:p>
        </w:tc>
      </w:tr>
      <w:tr w:rsidR="00E96445" w:rsidRPr="0097345D" w:rsidTr="00E96445">
        <w:trPr>
          <w:trHeight w:val="465"/>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di/ dt</w:t>
            </w:r>
            <w:r w:rsidRPr="00E96445">
              <w:rPr>
                <w:color w:val="000000"/>
                <w:sz w:val="20"/>
                <w:szCs w:val="20"/>
                <w:shd w:val="clear" w:color="auto" w:fill="FFFFFF"/>
                <w:vertAlign w:val="subscript"/>
              </w:rPr>
              <w:t>30% / 90%</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(кА /</w:t>
            </w:r>
            <w:r w:rsidRPr="00E96445">
              <w:rPr>
                <w:color w:val="000000"/>
                <w:sz w:val="20"/>
                <w:szCs w:val="20"/>
                <w:shd w:val="clear" w:color="auto" w:fill="FFFFFF"/>
              </w:rPr>
              <w:sym w:font="Symbol" w:char="F06D"/>
            </w:r>
            <w:r w:rsidRPr="00E96445">
              <w:rPr>
                <w:color w:val="000000"/>
                <w:sz w:val="20"/>
                <w:szCs w:val="20"/>
                <w:shd w:val="clear" w:color="auto" w:fill="FFFFFF"/>
              </w:rPr>
              <w:t>)</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4,1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20,1</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98,5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богиноb</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w:t>
            </w:r>
          </w:p>
        </w:tc>
      </w:tr>
      <w:tr w:rsidR="00E96445" w:rsidRPr="0097345D" w:rsidTr="00E96445">
        <w:trPr>
          <w:trHeight w:val="268"/>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Qурт цахилалтын цэнэг(C)</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Урт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8"/>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Tурт цахилалтын хугацаа(с)</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0,5</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Урт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Эхний үеийн </w:t>
            </w:r>
            <w:r w:rsidR="001B0E94">
              <w:rPr>
                <w:color w:val="000000"/>
                <w:sz w:val="20"/>
                <w:szCs w:val="20"/>
                <w:shd w:val="clear" w:color="auto" w:fill="FFFFFF"/>
              </w:rPr>
              <w:t>хугацаа (</w:t>
            </w:r>
            <w:r>
              <w:rPr>
                <w:color w:val="000000"/>
                <w:sz w:val="20"/>
                <w:szCs w:val="20"/>
                <w:shd w:val="clear" w:color="auto" w:fill="FFFFFF"/>
              </w:rPr>
              <w:sym w:font="Symbol" w:char="F06D"/>
            </w:r>
            <w:r w:rsidR="001B0E94">
              <w:rPr>
                <w:color w:val="000000"/>
                <w:sz w:val="20"/>
                <w:szCs w:val="20"/>
                <w:shd w:val="clear" w:color="auto" w:fill="FFFFFF"/>
              </w:rPr>
              <w:t>с</w:t>
            </w:r>
            <w:r w:rsidRPr="00E96445">
              <w:rPr>
                <w:color w:val="000000"/>
                <w:sz w:val="20"/>
                <w:szCs w:val="20"/>
                <w:shd w:val="clear" w:color="auto" w:fill="FFFFFF"/>
              </w:rPr>
              <w:sym w:font="Arial" w:char="0029"/>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xml:space="preserve">18 </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p>
        </w:tc>
        <w:tc>
          <w:tcPr>
            <w:tcW w:w="71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0,22</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4,5</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22</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 (ганц)</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Цахилалтын хугацаа (с</w:t>
            </w:r>
            <w:r>
              <w:rPr>
                <w:color w:val="000000"/>
                <w:sz w:val="20"/>
                <w:szCs w:val="20"/>
                <w:shd w:val="clear" w:color="auto" w:fill="FFFFFF"/>
              </w:rPr>
              <w:sym w:font="Symbol" w:char="F06D"/>
            </w:r>
            <w:r w:rsidRPr="00E96445">
              <w:rPr>
                <w:color w:val="000000"/>
                <w:sz w:val="20"/>
                <w:szCs w:val="20"/>
                <w:shd w:val="clear" w:color="auto" w:fill="FFFFFF"/>
              </w:rPr>
              <w:sym w:font="Arial" w:char="0029"/>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30</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сөрөг богино</w:t>
            </w:r>
          </w:p>
        </w:tc>
        <w:tc>
          <w:tcPr>
            <w:tcW w:w="71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32</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Дараагийн сөрөг богино</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230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2 000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Эхний эерэг богино (ганц)</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450"/>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Хугацааны интервал (минут)</w:t>
            </w:r>
          </w:p>
        </w:tc>
        <w:tc>
          <w:tcPr>
            <w:tcW w:w="8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33</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Олон сөрөг цахилалт</w:t>
            </w:r>
          </w:p>
        </w:tc>
        <w:tc>
          <w:tcPr>
            <w:tcW w:w="71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265"/>
        </w:trPr>
        <w:tc>
          <w:tcPr>
            <w:tcW w:w="21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Нийт цахилалт</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үргэлжлэх хугацаа (мс)</w:t>
            </w:r>
          </w:p>
        </w:tc>
        <w:tc>
          <w:tcPr>
            <w:tcW w:w="85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0,15</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1 100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Сөрөг цахилалт(бүгд)</w:t>
            </w:r>
          </w:p>
        </w:tc>
        <w:tc>
          <w:tcPr>
            <w:tcW w:w="71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 </w:t>
            </w:r>
          </w:p>
        </w:tc>
      </w:tr>
      <w:tr w:rsidR="00E96445" w:rsidRPr="0097345D" w:rsidTr="00E96445">
        <w:trPr>
          <w:trHeight w:val="450"/>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31</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180</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Сөрөг цахилалт (дангаараа биш)</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265"/>
        </w:trPr>
        <w:tc>
          <w:tcPr>
            <w:tcW w:w="2127"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5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1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w:t>
            </w:r>
          </w:p>
        </w:tc>
        <w:tc>
          <w:tcPr>
            <w:tcW w:w="15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85</w:t>
            </w:r>
          </w:p>
        </w:tc>
        <w:tc>
          <w:tcPr>
            <w:tcW w:w="11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500</w:t>
            </w:r>
          </w:p>
        </w:tc>
        <w:tc>
          <w:tcPr>
            <w:tcW w:w="18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Эерэг цахилалт</w:t>
            </w:r>
          </w:p>
        </w:tc>
        <w:tc>
          <w:tcPr>
            <w:tcW w:w="715" w:type="dxa"/>
            <w:vMerge/>
            <w:tcBorders>
              <w:top w:val="single" w:sz="6" w:space="0" w:color="000000"/>
              <w:left w:val="single" w:sz="6" w:space="0" w:color="000000"/>
              <w:bottom w:val="single" w:sz="6" w:space="0" w:color="000000"/>
              <w:right w:val="single" w:sz="6" w:space="0" w:color="000000"/>
            </w:tcBorders>
            <w:vAlign w:val="center"/>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97345D" w:rsidTr="00E96445">
        <w:trPr>
          <w:trHeight w:val="774"/>
        </w:trPr>
        <w:tc>
          <w:tcPr>
            <w:tcW w:w="9362" w:type="dxa"/>
            <w:gridSpan w:val="7"/>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96445" w:rsidRPr="00E96445" w:rsidRDefault="00E96445" w:rsidP="00E96445">
            <w:pPr>
              <w:widowControl w:val="0"/>
              <w:autoSpaceDE w:val="0"/>
              <w:autoSpaceDN w:val="0"/>
              <w:spacing w:before="63" w:after="0" w:line="240" w:lineRule="auto"/>
              <w:ind w:left="0" w:right="3" w:firstLine="0"/>
              <w:rPr>
                <w:color w:val="000000"/>
                <w:sz w:val="20"/>
                <w:szCs w:val="20"/>
                <w:shd w:val="clear" w:color="auto" w:fill="FFFFFF"/>
              </w:rPr>
            </w:pPr>
            <w:r w:rsidRPr="001B0E94">
              <w:rPr>
                <w:color w:val="000000"/>
                <w:sz w:val="20"/>
                <w:szCs w:val="20"/>
                <w:shd w:val="clear" w:color="auto" w:fill="FFFFFF"/>
                <w:vertAlign w:val="superscript"/>
              </w:rPr>
              <w:t>а</w:t>
            </w:r>
            <w:r>
              <w:rPr>
                <w:color w:val="000000"/>
                <w:sz w:val="20"/>
                <w:szCs w:val="20"/>
                <w:shd w:val="clear" w:color="auto" w:fill="FFFFFF"/>
                <w:lang w:val="en-US"/>
              </w:rPr>
              <w:t xml:space="preserve"> </w:t>
            </w:r>
            <w:r w:rsidRPr="00E96445">
              <w:rPr>
                <w:color w:val="000000"/>
                <w:sz w:val="20"/>
                <w:szCs w:val="20"/>
                <w:shd w:val="clear" w:color="auto" w:fill="FFFFFF"/>
              </w:rPr>
              <w:t>I= 4 kA ба</w:t>
            </w:r>
            <w:r w:rsidR="001B0E94">
              <w:rPr>
                <w:color w:val="000000"/>
                <w:sz w:val="20"/>
                <w:szCs w:val="20"/>
                <w:shd w:val="clear" w:color="auto" w:fill="FFFFFF"/>
              </w:rPr>
              <w:t xml:space="preserve"> </w:t>
            </w:r>
            <w:r w:rsidRPr="00E96445">
              <w:rPr>
                <w:color w:val="000000"/>
                <w:sz w:val="20"/>
                <w:szCs w:val="20"/>
                <w:shd w:val="clear" w:color="auto" w:fill="FFFFFF"/>
              </w:rPr>
              <w:t>I= 20 kA-ийн утга тус тусын магадлал 98% ба 80% байна. </w:t>
            </w:r>
          </w:p>
          <w:p w:rsidR="00E96445" w:rsidRPr="00E96445" w:rsidRDefault="00E96445" w:rsidP="00E96445">
            <w:pPr>
              <w:widowControl w:val="0"/>
              <w:autoSpaceDE w:val="0"/>
              <w:autoSpaceDN w:val="0"/>
              <w:spacing w:before="63" w:after="0" w:line="240" w:lineRule="auto"/>
              <w:ind w:left="0" w:right="3" w:firstLine="0"/>
              <w:rPr>
                <w:color w:val="000000"/>
                <w:sz w:val="20"/>
                <w:szCs w:val="20"/>
                <w:shd w:val="clear" w:color="auto" w:fill="FFFFFF"/>
              </w:rPr>
            </w:pPr>
            <w:r w:rsidRPr="001B0E94">
              <w:rPr>
                <w:color w:val="000000"/>
                <w:sz w:val="20"/>
                <w:szCs w:val="20"/>
                <w:shd w:val="clear" w:color="auto" w:fill="FFFFFF"/>
                <w:vertAlign w:val="superscript"/>
              </w:rPr>
              <w:t>b</w:t>
            </w:r>
            <w:r>
              <w:rPr>
                <w:color w:val="000000"/>
                <w:sz w:val="20"/>
                <w:szCs w:val="20"/>
                <w:shd w:val="clear" w:color="auto" w:fill="FFFFFF"/>
                <w:lang w:val="en-US"/>
              </w:rPr>
              <w:t xml:space="preserve"> </w:t>
            </w:r>
            <w:r w:rsidRPr="00E96445">
              <w:rPr>
                <w:color w:val="000000"/>
                <w:sz w:val="20"/>
                <w:szCs w:val="20"/>
                <w:shd w:val="clear" w:color="auto" w:fill="FFFFFF"/>
              </w:rPr>
              <w:t>Параметр ба холбогдох утга Electra NO. 69 дээр мэдээлэгдсэн.</w:t>
            </w:r>
          </w:p>
        </w:tc>
      </w:tr>
    </w:tbl>
    <w:p w:rsidR="00E96445" w:rsidRDefault="00E96445" w:rsidP="00D3793C">
      <w:pPr>
        <w:widowControl w:val="0"/>
        <w:autoSpaceDE w:val="0"/>
        <w:autoSpaceDN w:val="0"/>
        <w:spacing w:after="0" w:line="240" w:lineRule="auto"/>
        <w:ind w:left="0" w:right="3" w:firstLine="0"/>
        <w:rPr>
          <w:color w:val="000000"/>
          <w:shd w:val="clear" w:color="auto" w:fill="FFFFFF"/>
        </w:rPr>
      </w:pPr>
    </w:p>
    <w:p w:rsidR="00E96445" w:rsidRPr="00E96445" w:rsidRDefault="00E96445" w:rsidP="00E96445">
      <w:pPr>
        <w:pStyle w:val="Heading6"/>
        <w:pBdr>
          <w:left w:val="nil"/>
        </w:pBdr>
        <w:spacing w:before="104"/>
        <w:ind w:left="993" w:right="1746"/>
        <w:rPr>
          <w:rFonts w:ascii="Arial" w:eastAsia="Arial" w:hAnsi="Arial" w:cs="Arial"/>
          <w:b/>
          <w:color w:val="auto"/>
        </w:rPr>
      </w:pPr>
      <w:r w:rsidRPr="00E96445">
        <w:rPr>
          <w:rFonts w:ascii="Arial" w:eastAsia="Arial" w:hAnsi="Arial" w:cs="Arial"/>
          <w:b/>
          <w:color w:val="auto"/>
        </w:rPr>
        <w:t xml:space="preserve">Table A.1 – Tabulated values of lightning current parameters taken from CIGRE (Electra No. 41 or No. 69) </w:t>
      </w:r>
      <w:r w:rsidRPr="00E96445">
        <w:rPr>
          <w:rFonts w:ascii="Arial" w:eastAsia="Arial" w:hAnsi="Arial" w:cs="Arial"/>
          <w:b/>
          <w:color w:val="auto"/>
          <w:vertAlign w:val="superscript"/>
        </w:rPr>
        <w:t>[3], [4]</w:t>
      </w:r>
    </w:p>
    <w:p w:rsidR="00E96445" w:rsidRPr="006646B8" w:rsidRDefault="00E96445" w:rsidP="00E96445">
      <w:pPr>
        <w:widowControl w:val="0"/>
        <w:autoSpaceDE w:val="0"/>
        <w:autoSpaceDN w:val="0"/>
        <w:spacing w:before="8" w:after="1"/>
        <w:rPr>
          <w:rFonts w:eastAsia="Arial"/>
          <w:b/>
          <w:sz w:val="17"/>
          <w:szCs w:val="20"/>
        </w:rPr>
      </w:pP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9"/>
        <w:gridCol w:w="1423"/>
        <w:gridCol w:w="984"/>
        <w:gridCol w:w="917"/>
        <w:gridCol w:w="879"/>
        <w:gridCol w:w="2115"/>
        <w:gridCol w:w="709"/>
      </w:tblGrid>
      <w:tr w:rsidR="00E96445" w:rsidRPr="006646B8" w:rsidTr="001B0E94">
        <w:trPr>
          <w:trHeight w:val="272"/>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Parameter</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Fixed values for LPL I</w:t>
            </w:r>
          </w:p>
        </w:tc>
        <w:tc>
          <w:tcPr>
            <w:tcW w:w="2780" w:type="dxa"/>
            <w:gridSpan w:val="3"/>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Values</w:t>
            </w:r>
          </w:p>
        </w:tc>
        <w:tc>
          <w:tcPr>
            <w:tcW w:w="2115"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Type of stroke</w:t>
            </w:r>
          </w:p>
        </w:tc>
        <w:tc>
          <w:tcPr>
            <w:tcW w:w="70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Line in Figure A.5</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95 %</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50 %</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5 %</w:t>
            </w:r>
          </w:p>
        </w:tc>
        <w:tc>
          <w:tcPr>
            <w:tcW w:w="2115"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I (kA)</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4a</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20a</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r w:rsidRPr="001B0E94">
              <w:rPr>
                <w:color w:val="000000"/>
                <w:sz w:val="20"/>
                <w:szCs w:val="20"/>
                <w:shd w:val="clear" w:color="auto" w:fill="FFFFFF"/>
                <w:vertAlign w:val="superscript"/>
              </w:rPr>
              <w: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1A+1B</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4,9</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11,8</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28,6</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r w:rsidRPr="001B0E94">
              <w:rPr>
                <w:color w:val="000000"/>
                <w:sz w:val="20"/>
                <w:szCs w:val="20"/>
                <w:shd w:val="clear" w:color="auto" w:fill="FFFFFF"/>
                <w:vertAlign w:val="superscript"/>
              </w:rPr>
              <w: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4,6</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 (single)</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w:t>
            </w: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1B0E94">
              <w:rPr>
                <w:color w:val="000000"/>
                <w:sz w:val="20"/>
                <w:szCs w:val="20"/>
                <w:shd w:val="clear" w:color="auto" w:fill="FFFFFF"/>
                <w:vertAlign w:val="subscript"/>
              </w:rPr>
              <w:t>FLASH</w:t>
            </w:r>
            <w:r w:rsidRPr="00E96445">
              <w:rPr>
                <w:color w:val="000000"/>
                <w:sz w:val="20"/>
                <w:szCs w:val="20"/>
                <w:shd w:val="clear" w:color="auto" w:fill="FFFFFF"/>
              </w:rPr>
              <w:t xml:space="preserve"> (C)</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Negative flash</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80</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Positive flash</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w:t>
            </w: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1B0E94">
              <w:rPr>
                <w:color w:val="000000"/>
                <w:sz w:val="20"/>
                <w:szCs w:val="20"/>
                <w:shd w:val="clear" w:color="auto" w:fill="FFFFFF"/>
                <w:vertAlign w:val="subscript"/>
              </w:rPr>
              <w:t>SHORT</w:t>
            </w:r>
            <w:r w:rsidRPr="00E96445">
              <w:rPr>
                <w:color w:val="000000"/>
                <w:sz w:val="20"/>
                <w:szCs w:val="20"/>
                <w:shd w:val="clear" w:color="auto" w:fill="FFFFFF"/>
              </w:rPr>
              <w:t xml:space="preserve"> (C)</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0,22</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0,95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16</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 (single)</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w:t>
            </w: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0F2102" w:rsidP="00E96445">
            <w:pPr>
              <w:widowControl w:val="0"/>
              <w:autoSpaceDE w:val="0"/>
              <w:autoSpaceDN w:val="0"/>
              <w:spacing w:before="63" w:after="0" w:line="240" w:lineRule="auto"/>
              <w:ind w:left="0" w:right="3" w:firstLine="0"/>
              <w:jc w:val="center"/>
              <w:rPr>
                <w:color w:val="000000"/>
                <w:sz w:val="20"/>
                <w:szCs w:val="20"/>
                <w:shd w:val="clear" w:color="auto" w:fill="FFFFFF"/>
              </w:rPr>
            </w:pPr>
            <w:r>
              <w:rPr>
                <w:color w:val="000000"/>
                <w:sz w:val="20"/>
                <w:szCs w:val="20"/>
                <w:shd w:val="clear" w:color="auto" w:fill="FFFFFF"/>
              </w:rPr>
              <w:t>W/R (kJ/</w:t>
            </w:r>
            <w:r>
              <w:rPr>
                <w:color w:val="000000"/>
                <w:sz w:val="20"/>
                <w:szCs w:val="20"/>
                <w:shd w:val="clear" w:color="auto" w:fill="FFFFFF"/>
              </w:rPr>
              <w:sym w:font="Symbol" w:char="F057"/>
            </w:r>
            <w:r w:rsidR="00E96445" w:rsidRPr="00E96445">
              <w:rPr>
                <w:color w:val="000000"/>
                <w:sz w:val="20"/>
                <w:szCs w:val="20"/>
                <w:shd w:val="clear" w:color="auto" w:fill="FFFFFF"/>
              </w:rPr>
              <w:t>)</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0,55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52</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10 000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650</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15 000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di/dt</w:t>
            </w:r>
            <w:r w:rsidRPr="001B0E94">
              <w:rPr>
                <w:color w:val="000000"/>
                <w:sz w:val="20"/>
                <w:szCs w:val="20"/>
                <w:shd w:val="clear" w:color="auto" w:fill="FFFFFF"/>
                <w:vertAlign w:val="subscript"/>
              </w:rPr>
              <w:t>max</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(kA/</w:t>
            </w:r>
            <w:r w:rsidR="000F2102">
              <w:rPr>
                <w:color w:val="000000"/>
                <w:sz w:val="20"/>
                <w:szCs w:val="20"/>
                <w:shd w:val="clear" w:color="auto" w:fill="FFFFFF"/>
              </w:rPr>
              <w:sym w:font="Symbol" w:char="F06D"/>
            </w:r>
            <w:r w:rsidRPr="00E96445">
              <w:rPr>
                <w:color w:val="000000"/>
                <w:sz w:val="20"/>
                <w:szCs w:val="20"/>
                <w:shd w:val="clear" w:color="auto" w:fill="FFFFFF"/>
              </w:rPr>
              <w:t>s)</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9,1</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24,3</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r w:rsidRPr="001B0E94">
              <w:rPr>
                <w:color w:val="000000"/>
                <w:sz w:val="20"/>
                <w:szCs w:val="20"/>
                <w:shd w:val="clear" w:color="auto" w:fill="FFFFFF"/>
                <w:vertAlign w:val="superscript"/>
              </w:rPr>
              <w: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12</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9,9</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39,9</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161,5</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r w:rsidRPr="001B0E94">
              <w:rPr>
                <w:color w:val="000000"/>
                <w:sz w:val="20"/>
                <w:szCs w:val="20"/>
                <w:shd w:val="clear" w:color="auto" w:fill="FFFFFF"/>
                <w:vertAlign w:val="superscript"/>
              </w:rPr>
              <w: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2,4</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32</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w:t>
            </w:r>
          </w:p>
        </w:tc>
      </w:tr>
      <w:tr w:rsidR="00E96445" w:rsidRPr="006646B8" w:rsidTr="001B0E94">
        <w:trPr>
          <w:trHeight w:val="465"/>
        </w:trPr>
        <w:tc>
          <w:tcPr>
            <w:tcW w:w="232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di/dt30%/90 %</w:t>
            </w:r>
          </w:p>
          <w:p w:rsidR="00E96445" w:rsidRPr="00E96445" w:rsidRDefault="000F2102" w:rsidP="00E96445">
            <w:pPr>
              <w:widowControl w:val="0"/>
              <w:autoSpaceDE w:val="0"/>
              <w:autoSpaceDN w:val="0"/>
              <w:spacing w:before="63" w:after="0" w:line="240" w:lineRule="auto"/>
              <w:ind w:left="0" w:right="3" w:firstLine="0"/>
              <w:jc w:val="center"/>
              <w:rPr>
                <w:color w:val="000000"/>
                <w:sz w:val="20"/>
                <w:szCs w:val="20"/>
                <w:shd w:val="clear" w:color="auto" w:fill="FFFFFF"/>
              </w:rPr>
            </w:pPr>
            <w:r>
              <w:rPr>
                <w:color w:val="000000"/>
                <w:sz w:val="20"/>
                <w:szCs w:val="20"/>
                <w:shd w:val="clear" w:color="auto" w:fill="FFFFFF"/>
              </w:rPr>
              <w:t>(kA/</w:t>
            </w:r>
            <w:r>
              <w:rPr>
                <w:color w:val="000000"/>
                <w:sz w:val="20"/>
                <w:szCs w:val="20"/>
                <w:shd w:val="clear" w:color="auto" w:fill="FFFFFF"/>
              </w:rPr>
              <w:sym w:font="Symbol" w:char="F06D"/>
            </w:r>
            <w:r w:rsidR="00E96445" w:rsidRPr="00E96445">
              <w:rPr>
                <w:color w:val="000000"/>
                <w:sz w:val="20"/>
                <w:szCs w:val="20"/>
                <w:shd w:val="clear" w:color="auto" w:fill="FFFFFF"/>
              </w:rPr>
              <w:t>s)</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4,1</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20,1</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98,5</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shortb</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w:t>
            </w:r>
          </w:p>
        </w:tc>
      </w:tr>
      <w:tr w:rsidR="00E96445" w:rsidRPr="006646B8" w:rsidTr="001B0E94">
        <w:trPr>
          <w:trHeight w:val="268"/>
        </w:trPr>
        <w:tc>
          <w:tcPr>
            <w:tcW w:w="232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Q</w:t>
            </w:r>
            <w:r w:rsidRPr="001B0E94">
              <w:rPr>
                <w:color w:val="000000"/>
                <w:sz w:val="20"/>
                <w:szCs w:val="20"/>
                <w:shd w:val="clear" w:color="auto" w:fill="FFFFFF"/>
                <w:vertAlign w:val="subscript"/>
              </w:rPr>
              <w:t>LONG</w:t>
            </w:r>
            <w:r w:rsidRPr="00E96445">
              <w:rPr>
                <w:color w:val="000000"/>
                <w:sz w:val="20"/>
                <w:szCs w:val="20"/>
                <w:shd w:val="clear" w:color="auto" w:fill="FFFFFF"/>
              </w:rPr>
              <w:t xml:space="preserve"> (C)</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Long</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8"/>
        </w:trPr>
        <w:tc>
          <w:tcPr>
            <w:tcW w:w="232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w:t>
            </w:r>
            <w:r w:rsidRPr="001B0E94">
              <w:rPr>
                <w:color w:val="000000"/>
                <w:sz w:val="20"/>
                <w:szCs w:val="20"/>
                <w:shd w:val="clear" w:color="auto" w:fill="FFFFFF"/>
                <w:vertAlign w:val="subscript"/>
              </w:rPr>
              <w:t>LONG</w:t>
            </w:r>
            <w:r w:rsidRPr="00E96445">
              <w:rPr>
                <w:color w:val="000000"/>
                <w:sz w:val="20"/>
                <w:szCs w:val="20"/>
                <w:shd w:val="clear" w:color="auto" w:fill="FFFFFF"/>
              </w:rPr>
              <w:t xml:space="preserve"> (s)</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0,5</w:t>
            </w: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Long</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Front duration (</w:t>
            </w:r>
            <w:r w:rsidR="000F2102">
              <w:rPr>
                <w:color w:val="000000"/>
                <w:sz w:val="20"/>
                <w:szCs w:val="20"/>
                <w:shd w:val="clear" w:color="auto" w:fill="FFFFFF"/>
              </w:rPr>
              <w:sym w:font="Symbol" w:char="F06D"/>
            </w:r>
            <w:r w:rsidRPr="00E96445">
              <w:rPr>
                <w:color w:val="000000"/>
                <w:sz w:val="20"/>
                <w:szCs w:val="20"/>
                <w:shd w:val="clear" w:color="auto" w:fill="FFFFFF"/>
              </w:rPr>
              <w:t>s)</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p>
        </w:tc>
        <w:tc>
          <w:tcPr>
            <w:tcW w:w="70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0,22</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1,1</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4,5</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22</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 (single)</w:t>
            </w: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Stroke duration (</w:t>
            </w:r>
            <w:r w:rsidR="000F2102">
              <w:rPr>
                <w:color w:val="000000"/>
                <w:sz w:val="20"/>
                <w:szCs w:val="20"/>
                <w:shd w:val="clear" w:color="auto" w:fill="FFFFFF"/>
              </w:rPr>
              <w:sym w:font="Symbol" w:char="F06D"/>
            </w:r>
            <w:r w:rsidRPr="00E96445">
              <w:rPr>
                <w:color w:val="000000"/>
                <w:sz w:val="20"/>
                <w:szCs w:val="20"/>
                <w:shd w:val="clear" w:color="auto" w:fill="FFFFFF"/>
              </w:rPr>
              <w:t>s)</w:t>
            </w:r>
          </w:p>
        </w:tc>
        <w:tc>
          <w:tcPr>
            <w:tcW w:w="1423"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30</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75</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negative short</w:t>
            </w:r>
          </w:p>
        </w:tc>
        <w:tc>
          <w:tcPr>
            <w:tcW w:w="709" w:type="dxa"/>
            <w:vMerge w:val="restart"/>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6,5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32</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Subsequent negative short</w:t>
            </w: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230</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2 000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First positive short (single)</w:t>
            </w:r>
          </w:p>
        </w:tc>
        <w:tc>
          <w:tcPr>
            <w:tcW w:w="709" w:type="dxa"/>
            <w:vMerge/>
            <w:tcBorders>
              <w:top w:val="nil"/>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450"/>
        </w:trPr>
        <w:tc>
          <w:tcPr>
            <w:tcW w:w="232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Time interval (ms)</w:t>
            </w:r>
          </w:p>
        </w:tc>
        <w:tc>
          <w:tcPr>
            <w:tcW w:w="1423"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7</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33</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150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Multiple negative strokes</w:t>
            </w:r>
          </w:p>
        </w:tc>
        <w:tc>
          <w:tcPr>
            <w:tcW w:w="70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val="restart"/>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Total flash</w:t>
            </w:r>
          </w:p>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duration (ms)</w:t>
            </w:r>
          </w:p>
        </w:tc>
        <w:tc>
          <w:tcPr>
            <w:tcW w:w="1423" w:type="dxa"/>
            <w:vMerge w:val="restart"/>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0,15</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13</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1 100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Negative flash (all)</w:t>
            </w:r>
          </w:p>
        </w:tc>
        <w:tc>
          <w:tcPr>
            <w:tcW w:w="709" w:type="dxa"/>
            <w:vMerge w:val="restart"/>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450"/>
        </w:trPr>
        <w:tc>
          <w:tcPr>
            <w:tcW w:w="2329"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31</w:t>
            </w:r>
          </w:p>
        </w:tc>
        <w:tc>
          <w:tcPr>
            <w:tcW w:w="917"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180</w:t>
            </w:r>
          </w:p>
        </w:tc>
        <w:tc>
          <w:tcPr>
            <w:tcW w:w="879"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900</w:t>
            </w:r>
          </w:p>
        </w:tc>
        <w:tc>
          <w:tcPr>
            <w:tcW w:w="2115" w:type="dxa"/>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Negative flash (without single)</w:t>
            </w:r>
          </w:p>
        </w:tc>
        <w:tc>
          <w:tcPr>
            <w:tcW w:w="709"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1B0E94">
        <w:trPr>
          <w:trHeight w:val="265"/>
        </w:trPr>
        <w:tc>
          <w:tcPr>
            <w:tcW w:w="2329"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423"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984" w:type="dxa"/>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14</w:t>
            </w:r>
          </w:p>
        </w:tc>
        <w:tc>
          <w:tcPr>
            <w:tcW w:w="917" w:type="dxa"/>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85</w:t>
            </w:r>
          </w:p>
        </w:tc>
        <w:tc>
          <w:tcPr>
            <w:tcW w:w="879" w:type="dxa"/>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500</w:t>
            </w:r>
          </w:p>
        </w:tc>
        <w:tc>
          <w:tcPr>
            <w:tcW w:w="2115" w:type="dxa"/>
            <w:tcBorders>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r w:rsidRPr="00E96445">
              <w:rPr>
                <w:color w:val="000000"/>
                <w:sz w:val="20"/>
                <w:szCs w:val="20"/>
                <w:shd w:val="clear" w:color="auto" w:fill="FFFFFF"/>
              </w:rPr>
              <w:t>Positive flash</w:t>
            </w:r>
          </w:p>
        </w:tc>
        <w:tc>
          <w:tcPr>
            <w:tcW w:w="709" w:type="dxa"/>
            <w:vMerge/>
            <w:tcBorders>
              <w:top w:val="nil"/>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jc w:val="center"/>
              <w:rPr>
                <w:color w:val="000000"/>
                <w:sz w:val="20"/>
                <w:szCs w:val="20"/>
                <w:shd w:val="clear" w:color="auto" w:fill="FFFFFF"/>
              </w:rPr>
            </w:pPr>
          </w:p>
        </w:tc>
      </w:tr>
      <w:tr w:rsidR="00E96445" w:rsidRPr="006646B8" w:rsidTr="00E96445">
        <w:trPr>
          <w:trHeight w:val="774"/>
        </w:trPr>
        <w:tc>
          <w:tcPr>
            <w:tcW w:w="9356" w:type="dxa"/>
            <w:gridSpan w:val="7"/>
            <w:tcBorders>
              <w:top w:val="single" w:sz="4" w:space="0" w:color="000000"/>
              <w:left w:val="single" w:sz="4" w:space="0" w:color="000000"/>
              <w:bottom w:val="single" w:sz="4" w:space="0" w:color="000000"/>
            </w:tcBorders>
          </w:tcPr>
          <w:p w:rsidR="00E96445" w:rsidRPr="00E96445" w:rsidRDefault="00E96445" w:rsidP="00E96445">
            <w:pPr>
              <w:widowControl w:val="0"/>
              <w:autoSpaceDE w:val="0"/>
              <w:autoSpaceDN w:val="0"/>
              <w:spacing w:before="63" w:after="0" w:line="240" w:lineRule="auto"/>
              <w:ind w:left="0" w:right="3" w:firstLine="0"/>
              <w:rPr>
                <w:color w:val="000000"/>
                <w:sz w:val="20"/>
                <w:szCs w:val="20"/>
                <w:shd w:val="clear" w:color="auto" w:fill="FFFFFF"/>
              </w:rPr>
            </w:pPr>
            <w:r w:rsidRPr="001B0E94">
              <w:rPr>
                <w:color w:val="000000"/>
                <w:sz w:val="20"/>
                <w:szCs w:val="20"/>
                <w:shd w:val="clear" w:color="auto" w:fill="FFFFFF"/>
                <w:vertAlign w:val="superscript"/>
              </w:rPr>
              <w:t>a</w:t>
            </w:r>
            <w:r w:rsidRPr="00E96445">
              <w:rPr>
                <w:color w:val="000000"/>
                <w:sz w:val="20"/>
                <w:szCs w:val="20"/>
                <w:shd w:val="clear" w:color="auto" w:fill="FFFFFF"/>
              </w:rPr>
              <w:t xml:space="preserve"> The values of I = 4 kA and I = 20 kA correspond to a probability of 98 % and 80 %, respectively.</w:t>
            </w:r>
          </w:p>
          <w:p w:rsidR="00E96445" w:rsidRPr="00E96445" w:rsidRDefault="00E96445" w:rsidP="00E96445">
            <w:pPr>
              <w:widowControl w:val="0"/>
              <w:autoSpaceDE w:val="0"/>
              <w:autoSpaceDN w:val="0"/>
              <w:spacing w:before="63" w:after="0" w:line="240" w:lineRule="auto"/>
              <w:ind w:left="0" w:right="3" w:firstLine="0"/>
              <w:rPr>
                <w:color w:val="000000"/>
                <w:sz w:val="20"/>
                <w:szCs w:val="20"/>
                <w:shd w:val="clear" w:color="auto" w:fill="FFFFFF"/>
              </w:rPr>
            </w:pPr>
            <w:r w:rsidRPr="001B0E94">
              <w:rPr>
                <w:color w:val="000000"/>
                <w:sz w:val="20"/>
                <w:szCs w:val="20"/>
                <w:shd w:val="clear" w:color="auto" w:fill="FFFFFF"/>
                <w:vertAlign w:val="superscript"/>
              </w:rPr>
              <w:t>b</w:t>
            </w:r>
            <w:r w:rsidRPr="00E96445">
              <w:rPr>
                <w:color w:val="000000"/>
                <w:sz w:val="20"/>
                <w:szCs w:val="20"/>
                <w:shd w:val="clear" w:color="auto" w:fill="FFFFFF"/>
              </w:rPr>
              <w:t xml:space="preserve"> Parameters and relevant values reported on Electra No. 69.</w:t>
            </w:r>
          </w:p>
        </w:tc>
      </w:tr>
    </w:tbl>
    <w:p w:rsidR="00E96445" w:rsidRDefault="00E96445" w:rsidP="00D3793C">
      <w:pPr>
        <w:widowControl w:val="0"/>
        <w:autoSpaceDE w:val="0"/>
        <w:autoSpaceDN w:val="0"/>
        <w:spacing w:after="0" w:line="240" w:lineRule="auto"/>
        <w:ind w:left="0" w:right="3" w:firstLine="0"/>
        <w:rPr>
          <w:color w:val="000000"/>
          <w:shd w:val="clear" w:color="auto" w:fill="FFFFFF"/>
        </w:rPr>
      </w:pPr>
    </w:p>
    <w:p w:rsidR="000F2102" w:rsidRPr="000F2102" w:rsidRDefault="000F2102" w:rsidP="000F2102">
      <w:pPr>
        <w:widowControl w:val="0"/>
        <w:autoSpaceDE w:val="0"/>
        <w:autoSpaceDN w:val="0"/>
        <w:spacing w:after="0" w:line="240" w:lineRule="auto"/>
        <w:ind w:left="0" w:right="3" w:firstLine="0"/>
        <w:jc w:val="center"/>
        <w:rPr>
          <w:b/>
          <w:color w:val="000000"/>
          <w:shd w:val="clear" w:color="auto" w:fill="FFFFFF"/>
        </w:rPr>
      </w:pPr>
      <w:r w:rsidRPr="000F2102">
        <w:rPr>
          <w:b/>
          <w:color w:val="000000"/>
          <w:shd w:val="clear" w:color="auto" w:fill="FFFFFF"/>
        </w:rPr>
        <w:t>Хүснэгт A.2 - Аянгын цахилгаан гүйдлийн параметрийн логарифмийн хэвийн тархалт -</w:t>
      </w:r>
    </w:p>
    <w:p w:rsidR="000F2102" w:rsidRPr="000F2102" w:rsidRDefault="000F2102" w:rsidP="000F2102">
      <w:pPr>
        <w:widowControl w:val="0"/>
        <w:autoSpaceDE w:val="0"/>
        <w:autoSpaceDN w:val="0"/>
        <w:spacing w:after="0" w:line="240" w:lineRule="auto"/>
        <w:ind w:left="0" w:right="3" w:firstLine="0"/>
        <w:jc w:val="center"/>
        <w:rPr>
          <w:b/>
          <w:color w:val="000000"/>
          <w:shd w:val="clear" w:color="auto" w:fill="FFFFFF"/>
        </w:rPr>
      </w:pPr>
      <w:r w:rsidRPr="000F2102">
        <w:rPr>
          <w:b/>
          <w:color w:val="000000"/>
          <w:shd w:val="clear" w:color="auto" w:fill="FFFFFF"/>
        </w:rPr>
        <w:sym w:font="Symbol" w:char="F06D"/>
      </w:r>
      <w:r>
        <w:rPr>
          <w:b/>
          <w:color w:val="000000"/>
          <w:shd w:val="clear" w:color="auto" w:fill="FFFFFF"/>
        </w:rPr>
        <w:t xml:space="preserve"> ба </w:t>
      </w:r>
      <w:r w:rsidRPr="000F2102">
        <w:rPr>
          <w:b/>
          <w:color w:val="000000"/>
          <w:shd w:val="clear" w:color="auto" w:fill="FFFFFF"/>
        </w:rPr>
        <w:t>σ</w:t>
      </w:r>
      <w:r w:rsidRPr="000F2102">
        <w:rPr>
          <w:b/>
          <w:color w:val="000000"/>
          <w:shd w:val="clear" w:color="auto" w:fill="FFFFFF"/>
          <w:vertAlign w:val="subscript"/>
        </w:rPr>
        <w:t>log</w:t>
      </w:r>
      <w:r w:rsidRPr="000F2102">
        <w:rPr>
          <w:b/>
          <w:color w:val="000000"/>
          <w:shd w:val="clear" w:color="auto" w:fill="FFFFFF"/>
        </w:rPr>
        <w:t xml:space="preserve"> дундаж болон тархалтыг CIGRE(Electra NO.41 буюу NO.69)-д үндэслэн 95%, 5% -ийн утгуудад тооцоолсон </w:t>
      </w:r>
      <w:r w:rsidRPr="000F2102">
        <w:rPr>
          <w:b/>
          <w:color w:val="000000"/>
          <w:shd w:val="clear" w:color="auto" w:fill="FFFFFF"/>
          <w:vertAlign w:val="superscript"/>
        </w:rPr>
        <w:t>[3], [4]</w:t>
      </w:r>
    </w:p>
    <w:tbl>
      <w:tblPr>
        <w:tblW w:w="9498" w:type="dxa"/>
        <w:tblInd w:w="-134" w:type="dxa"/>
        <w:tblCellMar>
          <w:left w:w="0" w:type="dxa"/>
          <w:right w:w="0" w:type="dxa"/>
        </w:tblCellMar>
        <w:tblLook w:val="0000" w:firstRow="0" w:lastRow="0" w:firstColumn="0" w:lastColumn="0" w:noHBand="0" w:noVBand="0"/>
      </w:tblPr>
      <w:tblGrid>
        <w:gridCol w:w="1702"/>
        <w:gridCol w:w="1701"/>
        <w:gridCol w:w="1701"/>
        <w:gridCol w:w="2409"/>
        <w:gridCol w:w="1985"/>
      </w:tblGrid>
      <w:tr w:rsidR="000F2102" w:rsidRPr="0097345D" w:rsidTr="000F2102">
        <w:trPr>
          <w:trHeight w:val="503"/>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Параметр</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Дундаж</w:t>
            </w:r>
          </w:p>
          <w:p w:rsidR="000F2102" w:rsidRPr="000F2102" w:rsidRDefault="000F2102" w:rsidP="000F2102">
            <w:pPr>
              <w:widowControl w:val="0"/>
              <w:autoSpaceDE w:val="0"/>
              <w:autoSpaceDN w:val="0"/>
              <w:spacing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sym w:font="Symbol" w:char="F06D"/>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 xml:space="preserve">Тархалт </w:t>
            </w:r>
            <w:r w:rsidRPr="001B0E94">
              <w:rPr>
                <w:b/>
                <w:color w:val="000000"/>
                <w:sz w:val="20"/>
                <w:szCs w:val="20"/>
                <w:shd w:val="clear" w:color="auto" w:fill="FFFFFF"/>
                <w:vertAlign w:val="superscript"/>
              </w:rPr>
              <w:t>a</w:t>
            </w:r>
          </w:p>
          <w:p w:rsidR="000F2102" w:rsidRPr="000F2102" w:rsidRDefault="000F2102" w:rsidP="000F2102">
            <w:pPr>
              <w:widowControl w:val="0"/>
              <w:autoSpaceDE w:val="0"/>
              <w:autoSpaceDN w:val="0"/>
              <w:spacing w:before="6"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σ</w:t>
            </w:r>
            <w:r w:rsidRPr="001B0E94">
              <w:rPr>
                <w:b/>
                <w:color w:val="000000"/>
                <w:sz w:val="20"/>
                <w:szCs w:val="20"/>
                <w:shd w:val="clear" w:color="auto" w:fill="FFFFFF"/>
                <w:vertAlign w:val="subscript"/>
              </w:rPr>
              <w:t>log</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Цахилалтын төрөл</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Зураг A.5 дахь шугам</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I(кA)</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(61,1)</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0,576</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Эхний сөрөг богино (80%) </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1А</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33,3</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0,263</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Эхлээд сөрөг богино (80%)</w:t>
            </w:r>
            <w:r w:rsidRPr="001B0E94">
              <w:rPr>
                <w:color w:val="000000"/>
                <w:sz w:val="20"/>
                <w:szCs w:val="20"/>
                <w:shd w:val="clear" w:color="auto" w:fill="FFFFFF"/>
                <w:vertAlign w:val="superscript"/>
              </w:rPr>
              <w:t xml:space="preserve"> 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1Б</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11,8</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0,233</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33,9</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0,527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 (ганц)</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FLASH</w:t>
            </w:r>
            <w:r w:rsidRPr="000F2102">
              <w:rPr>
                <w:color w:val="000000"/>
                <w:sz w:val="20"/>
                <w:szCs w:val="20"/>
                <w:shd w:val="clear" w:color="auto" w:fill="FFFFFF"/>
              </w:rPr>
              <w:t xml:space="preserve"> (C)</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7,21</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0,452</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Сөрөг цахилал</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83,7</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0,378</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Эерэг цахилалт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SHORT</w:t>
            </w:r>
            <w:r w:rsidRPr="000F2102">
              <w:rPr>
                <w:color w:val="000000"/>
                <w:sz w:val="20"/>
                <w:szCs w:val="20"/>
                <w:shd w:val="clear" w:color="auto" w:fill="FFFFFF"/>
              </w:rPr>
              <w:t xml:space="preserve"> (C)</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4,69</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0,383</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0,938</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0,383</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17,3</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 (ганц)</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W / R(кЖ /</w:t>
            </w:r>
            <w:r>
              <w:rPr>
                <w:color w:val="000000"/>
                <w:sz w:val="20"/>
                <w:szCs w:val="20"/>
                <w:shd w:val="clear" w:color="auto" w:fill="FFFFFF"/>
              </w:rPr>
              <w:t>Ом</w:t>
            </w:r>
            <w:r w:rsidRPr="000F2102">
              <w:rPr>
                <w:color w:val="000000"/>
                <w:sz w:val="20"/>
                <w:szCs w:val="20"/>
                <w:shd w:val="clear" w:color="auto" w:fill="FFFFFF"/>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57,4</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0,596</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9</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5,35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0,600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10</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612</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0,844</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di/ dt </w:t>
            </w:r>
            <w:r w:rsidRPr="001B0E94">
              <w:rPr>
                <w:color w:val="000000"/>
                <w:sz w:val="20"/>
                <w:szCs w:val="20"/>
                <w:shd w:val="clear" w:color="auto" w:fill="FFFFFF"/>
                <w:vertAlign w:val="subscript"/>
              </w:rPr>
              <w:t>хамгийн их</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(кА /</w:t>
            </w:r>
            <w:r w:rsidRPr="000F2102">
              <w:rPr>
                <w:color w:val="000000"/>
                <w:sz w:val="20"/>
                <w:szCs w:val="20"/>
                <w:shd w:val="clear" w:color="auto" w:fill="FFFFFF"/>
              </w:rPr>
              <w:sym w:font="Symbol" w:char="F06D"/>
            </w:r>
            <w:r w:rsidRPr="000F2102">
              <w:rPr>
                <w:color w:val="000000"/>
                <w:sz w:val="20"/>
                <w:szCs w:val="20"/>
                <w:shd w:val="clear" w:color="auto" w:fill="FFFFFF"/>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24,3</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0,260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12</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40,0</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0,369</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13</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2,53</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0,670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14</w:t>
            </w:r>
          </w:p>
        </w:tc>
      </w:tr>
      <w:tr w:rsidR="000F2102" w:rsidRPr="0097345D" w:rsidTr="000F2102">
        <w:trPr>
          <w:trHeight w:val="639"/>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di/ d t</w:t>
            </w:r>
            <w:r w:rsidRPr="001B0E94">
              <w:rPr>
                <w:color w:val="000000"/>
                <w:sz w:val="20"/>
                <w:szCs w:val="20"/>
                <w:shd w:val="clear" w:color="auto" w:fill="FFFFFF"/>
                <w:vertAlign w:val="subscript"/>
              </w:rPr>
              <w:t>30% / 90%</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(кА /</w:t>
            </w:r>
            <w:r w:rsidRPr="000F2102">
              <w:rPr>
                <w:color w:val="000000"/>
                <w:sz w:val="20"/>
                <w:szCs w:val="20"/>
                <w:shd w:val="clear" w:color="auto" w:fill="FFFFFF"/>
              </w:rPr>
              <w:sym w:font="Symbol" w:char="F06D"/>
            </w:r>
            <w:r w:rsidRPr="000F2102">
              <w:rPr>
                <w:color w:val="000000"/>
                <w:sz w:val="20"/>
                <w:szCs w:val="20"/>
                <w:shd w:val="clear" w:color="auto" w:fill="FFFFFF"/>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20,1</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0,420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r w:rsidRPr="001B0E94">
              <w:rPr>
                <w:color w:val="000000"/>
                <w:sz w:val="20"/>
                <w:szCs w:val="20"/>
                <w:shd w:val="clear" w:color="auto" w:fill="FFFFFF"/>
                <w:vertAlign w:val="superscript"/>
              </w:rPr>
              <w:t>b</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15</w:t>
            </w:r>
          </w:p>
        </w:tc>
      </w:tr>
      <w:tr w:rsidR="000F2102" w:rsidRPr="0097345D" w:rsidTr="000F2102">
        <w:trPr>
          <w:trHeight w:val="303"/>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LONG</w:t>
            </w:r>
            <w:r w:rsidRPr="000F2102">
              <w:rPr>
                <w:color w:val="000000"/>
                <w:sz w:val="20"/>
                <w:szCs w:val="20"/>
                <w:shd w:val="clear" w:color="auto" w:fill="FFFFFF"/>
              </w:rPr>
              <w:t xml:space="preserve"> (C)</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200</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Урт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3"/>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T</w:t>
            </w:r>
            <w:r w:rsidRPr="001B0E94">
              <w:rPr>
                <w:color w:val="000000"/>
                <w:sz w:val="20"/>
                <w:szCs w:val="20"/>
                <w:shd w:val="clear" w:color="auto" w:fill="FFFFFF"/>
                <w:vertAlign w:val="subscript"/>
              </w:rPr>
              <w:t>LONG</w:t>
            </w:r>
            <w:r w:rsidRPr="000F2102">
              <w:rPr>
                <w:color w:val="000000"/>
                <w:sz w:val="20"/>
                <w:szCs w:val="20"/>
                <w:shd w:val="clear" w:color="auto" w:fill="FFFFFF"/>
              </w:rPr>
              <w:t>(с)</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Урт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pBdr>
                <w:left w:val="nil"/>
              </w:pBdr>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Эхэн үеийн хугацаа (S</w:t>
            </w:r>
            <w:r w:rsidRPr="000F2102">
              <w:rPr>
                <w:color w:val="000000"/>
                <w:sz w:val="20"/>
                <w:szCs w:val="20"/>
                <w:shd w:val="clear" w:color="auto" w:fill="FFFFFF"/>
              </w:rPr>
              <w:sym w:font="Symbol" w:char="F06D"/>
            </w:r>
            <w:r w:rsidRPr="000F2102">
              <w:rPr>
                <w:color w:val="000000"/>
                <w:sz w:val="20"/>
                <w:szCs w:val="20"/>
                <w:shd w:val="clear" w:color="auto" w:fill="FFFFFF"/>
              </w:rPr>
              <w:sym w:font="Arial" w:char="0029"/>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5,69</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0,304</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0,995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0,398</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26,5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0,534</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 (ганц)</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pBdr>
                <w:left w:val="nil"/>
              </w:pBdr>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Цахилалт үргэлжлэх хугацаа (с</w:t>
            </w:r>
            <w:r w:rsidRPr="000F2102">
              <w:rPr>
                <w:color w:val="000000"/>
                <w:sz w:val="20"/>
                <w:szCs w:val="20"/>
                <w:shd w:val="clear" w:color="auto" w:fill="FFFFFF"/>
              </w:rPr>
              <w:sym w:font="Symbol" w:char="F06D"/>
            </w:r>
            <w:r w:rsidRPr="000F2102">
              <w:rPr>
                <w:color w:val="000000"/>
                <w:sz w:val="20"/>
                <w:szCs w:val="20"/>
                <w:shd w:val="clear" w:color="auto" w:fill="FFFFFF"/>
              </w:rPr>
              <w:sym w:font="Arial" w:char="0029"/>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77,5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0,250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30,2</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0,405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Дараагийн сөрөг богино</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224</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0,578</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Эхний эерэг богино (ганц)</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485"/>
        </w:trPr>
        <w:tc>
          <w:tcPr>
            <w:tcW w:w="170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pBdr>
                <w:left w:val="nil"/>
              </w:pBdr>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Хугацааны интервал (минут)</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32,4</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0,405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Олон сөрөг цахилалт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Нийт цахилалт үргэлжлэх хугацаа (мс)</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12,8</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1,175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Сөрөг цахилалт(бүгд)</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167</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0,445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Сөрөг цахилалт (дангаараа биш)</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301"/>
        </w:trPr>
        <w:tc>
          <w:tcPr>
            <w:tcW w:w="1702" w:type="dxa"/>
            <w:vMerge/>
            <w:tcBorders>
              <w:top w:val="single" w:sz="6" w:space="0" w:color="000000"/>
              <w:left w:val="single" w:sz="6" w:space="0" w:color="000000"/>
              <w:bottom w:val="single" w:sz="6" w:space="0" w:color="000000"/>
              <w:right w:val="single" w:sz="6" w:space="0" w:color="000000"/>
            </w:tcBorders>
            <w:vAlign w:val="cente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83,7</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0,472 </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Эерэг цахилалт</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w:t>
            </w:r>
          </w:p>
        </w:tc>
      </w:tr>
      <w:tr w:rsidR="000F2102" w:rsidRPr="0097345D" w:rsidTr="000F2102">
        <w:trPr>
          <w:trHeight w:val="767"/>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r w:rsidRPr="000F2102">
              <w:rPr>
                <w:color w:val="000000"/>
                <w:sz w:val="20"/>
                <w:szCs w:val="20"/>
                <w:shd w:val="clear" w:color="auto" w:fill="FFFFFF"/>
              </w:rPr>
              <w:t>a</w:t>
            </w:r>
            <w:r>
              <w:rPr>
                <w:color w:val="000000"/>
                <w:sz w:val="20"/>
                <w:szCs w:val="20"/>
                <w:shd w:val="clear" w:color="auto" w:fill="FFFFFF"/>
              </w:rPr>
              <w:t xml:space="preserve"> </w:t>
            </w:r>
            <w:r w:rsidRPr="000F2102">
              <w:rPr>
                <w:color w:val="000000"/>
                <w:sz w:val="20"/>
                <w:szCs w:val="20"/>
                <w:shd w:val="clear" w:color="auto" w:fill="FFFFFF"/>
              </w:rPr>
              <w:t>σ</w:t>
            </w:r>
            <w:r w:rsidRPr="000F2102">
              <w:rPr>
                <w:color w:val="000000"/>
                <w:sz w:val="20"/>
                <w:szCs w:val="20"/>
                <w:shd w:val="clear" w:color="auto" w:fill="FFFFFF"/>
                <w:vertAlign w:val="subscript"/>
              </w:rPr>
              <w:t>log</w:t>
            </w:r>
            <w:r w:rsidRPr="000F2102">
              <w:rPr>
                <w:color w:val="000000"/>
                <w:sz w:val="20"/>
                <w:szCs w:val="20"/>
                <w:shd w:val="clear" w:color="auto" w:fill="FFFFFF"/>
              </w:rPr>
              <w:t>= log (X</w:t>
            </w:r>
            <w:r w:rsidRPr="000F2102">
              <w:rPr>
                <w:color w:val="000000"/>
                <w:sz w:val="20"/>
                <w:szCs w:val="20"/>
                <w:shd w:val="clear" w:color="auto" w:fill="FFFFFF"/>
                <w:vertAlign w:val="subscript"/>
              </w:rPr>
              <w:t>16%</w:t>
            </w:r>
            <w:r w:rsidRPr="000F2102">
              <w:rPr>
                <w:color w:val="000000"/>
                <w:sz w:val="20"/>
                <w:szCs w:val="20"/>
                <w:shd w:val="clear" w:color="auto" w:fill="FFFFFF"/>
              </w:rPr>
              <w:t>)</w:t>
            </w:r>
            <w:r w:rsidRPr="000F2102">
              <w:rPr>
                <w:color w:val="000000"/>
                <w:sz w:val="20"/>
                <w:szCs w:val="20"/>
                <w:shd w:val="clear" w:color="auto" w:fill="FFFFFF"/>
                <w:vertAlign w:val="subscript"/>
              </w:rPr>
              <w:t xml:space="preserve"> </w:t>
            </w:r>
            <w:r w:rsidRPr="000F2102">
              <w:rPr>
                <w:color w:val="000000"/>
                <w:sz w:val="20"/>
                <w:szCs w:val="20"/>
                <w:shd w:val="clear" w:color="auto" w:fill="FFFFFF"/>
              </w:rPr>
              <w:t>- log (X</w:t>
            </w:r>
            <w:r w:rsidRPr="000F2102">
              <w:rPr>
                <w:color w:val="000000"/>
                <w:sz w:val="20"/>
                <w:szCs w:val="20"/>
                <w:shd w:val="clear" w:color="auto" w:fill="FFFFFF"/>
                <w:vertAlign w:val="subscript"/>
              </w:rPr>
              <w:t>50%</w:t>
            </w:r>
            <w:r w:rsidRPr="000F2102">
              <w:rPr>
                <w:color w:val="000000"/>
                <w:sz w:val="20"/>
                <w:szCs w:val="20"/>
                <w:shd w:val="clear" w:color="auto" w:fill="FFFFFF"/>
              </w:rPr>
              <w:t>), энд</w:t>
            </w:r>
            <w:r>
              <w:rPr>
                <w:color w:val="000000"/>
                <w:sz w:val="20"/>
                <w:szCs w:val="20"/>
                <w:shd w:val="clear" w:color="auto" w:fill="FFFFFF"/>
              </w:rPr>
              <w:t xml:space="preserve"> </w:t>
            </w:r>
            <w:r w:rsidRPr="000F2102">
              <w:rPr>
                <w:color w:val="000000"/>
                <w:sz w:val="20"/>
                <w:szCs w:val="20"/>
                <w:shd w:val="clear" w:color="auto" w:fill="FFFFFF"/>
              </w:rPr>
              <w:t>X</w:t>
            </w:r>
            <w:r>
              <w:rPr>
                <w:color w:val="000000"/>
                <w:sz w:val="20"/>
                <w:szCs w:val="20"/>
                <w:shd w:val="clear" w:color="auto" w:fill="FFFFFF"/>
              </w:rPr>
              <w:t xml:space="preserve"> </w:t>
            </w:r>
            <w:r w:rsidRPr="000F2102">
              <w:rPr>
                <w:color w:val="000000"/>
                <w:sz w:val="20"/>
                <w:szCs w:val="20"/>
                <w:shd w:val="clear" w:color="auto" w:fill="FFFFFF"/>
              </w:rPr>
              <w:t>нь параметрийн утга болно.</w:t>
            </w:r>
          </w:p>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r w:rsidRPr="000F2102">
              <w:rPr>
                <w:color w:val="000000"/>
                <w:sz w:val="20"/>
                <w:szCs w:val="20"/>
                <w:shd w:val="clear" w:color="auto" w:fill="FFFFFF"/>
              </w:rPr>
              <w:t>b</w:t>
            </w:r>
            <w:r>
              <w:rPr>
                <w:color w:val="000000"/>
                <w:sz w:val="20"/>
                <w:szCs w:val="20"/>
                <w:shd w:val="clear" w:color="auto" w:fill="FFFFFF"/>
              </w:rPr>
              <w:t xml:space="preserve"> </w:t>
            </w:r>
            <w:r w:rsidRPr="000F2102">
              <w:rPr>
                <w:color w:val="000000"/>
                <w:sz w:val="20"/>
                <w:szCs w:val="20"/>
                <w:shd w:val="clear" w:color="auto" w:fill="FFFFFF"/>
              </w:rPr>
              <w:t>Параметр ба холбогдох утгууд Electra NO. 69 дээр мэдээлэгдсэн.</w:t>
            </w:r>
          </w:p>
        </w:tc>
      </w:tr>
    </w:tbl>
    <w:p w:rsidR="000F2102" w:rsidRDefault="000F2102" w:rsidP="00D3793C">
      <w:pPr>
        <w:widowControl w:val="0"/>
        <w:autoSpaceDE w:val="0"/>
        <w:autoSpaceDN w:val="0"/>
        <w:spacing w:after="0" w:line="240" w:lineRule="auto"/>
        <w:ind w:left="0" w:right="3" w:firstLine="0"/>
        <w:rPr>
          <w:color w:val="000000"/>
          <w:shd w:val="clear" w:color="auto" w:fill="FFFFFF"/>
        </w:rPr>
      </w:pPr>
    </w:p>
    <w:p w:rsidR="000F2102" w:rsidRPr="000F2102" w:rsidRDefault="000F2102" w:rsidP="000F2102">
      <w:pPr>
        <w:widowControl w:val="0"/>
        <w:autoSpaceDE w:val="0"/>
        <w:autoSpaceDN w:val="0"/>
        <w:spacing w:after="0" w:line="240" w:lineRule="auto"/>
        <w:ind w:left="0" w:right="3" w:firstLine="0"/>
        <w:jc w:val="center"/>
        <w:rPr>
          <w:b/>
          <w:color w:val="000000"/>
          <w:shd w:val="clear" w:color="auto" w:fill="FFFFFF"/>
        </w:rPr>
      </w:pPr>
      <w:r w:rsidRPr="000F2102">
        <w:rPr>
          <w:b/>
          <w:color w:val="000000"/>
          <w:shd w:val="clear" w:color="auto" w:fill="FFFFFF"/>
        </w:rPr>
        <w:t>Table A.2 – Logarithmic normal distribution of lightning current parameters –</w:t>
      </w:r>
    </w:p>
    <w:p w:rsidR="000F2102" w:rsidRDefault="000F2102" w:rsidP="000F2102">
      <w:pPr>
        <w:widowControl w:val="0"/>
        <w:autoSpaceDE w:val="0"/>
        <w:autoSpaceDN w:val="0"/>
        <w:spacing w:after="0" w:line="240" w:lineRule="auto"/>
        <w:ind w:left="0" w:right="3" w:firstLine="0"/>
        <w:jc w:val="center"/>
        <w:rPr>
          <w:b/>
          <w:color w:val="000000"/>
          <w:shd w:val="clear" w:color="auto" w:fill="FFFFFF"/>
          <w:vertAlign w:val="superscript"/>
        </w:rPr>
      </w:pPr>
      <w:r w:rsidRPr="000F2102">
        <w:rPr>
          <w:b/>
          <w:color w:val="000000"/>
          <w:shd w:val="clear" w:color="auto" w:fill="FFFFFF"/>
        </w:rPr>
        <w:t xml:space="preserve">Mean </w:t>
      </w:r>
      <w:r w:rsidRPr="000F2102">
        <w:rPr>
          <w:b/>
          <w:color w:val="000000"/>
          <w:shd w:val="clear" w:color="auto" w:fill="FFFFFF"/>
        </w:rPr>
        <w:sym w:font="Symbol" w:char="F06D"/>
      </w:r>
      <w:r w:rsidRPr="000F2102">
        <w:rPr>
          <w:b/>
          <w:color w:val="000000"/>
          <w:shd w:val="clear" w:color="auto" w:fill="FFFFFF"/>
        </w:rPr>
        <w:t xml:space="preserve"> and dispersion σ</w:t>
      </w:r>
      <w:r w:rsidRPr="000F2102">
        <w:rPr>
          <w:b/>
          <w:color w:val="000000"/>
          <w:shd w:val="clear" w:color="auto" w:fill="FFFFFF"/>
          <w:vertAlign w:val="subscript"/>
        </w:rPr>
        <w:t>log</w:t>
      </w:r>
      <w:r w:rsidRPr="000F2102">
        <w:rPr>
          <w:b/>
          <w:color w:val="000000"/>
          <w:shd w:val="clear" w:color="auto" w:fill="FFFFFF"/>
        </w:rPr>
        <w:t xml:space="preserve"> calculated from 95 % and 5 % values from CIGRE (Electra No. 41 or No. 69) </w:t>
      </w:r>
      <w:r w:rsidRPr="000F2102">
        <w:rPr>
          <w:b/>
          <w:color w:val="000000"/>
          <w:shd w:val="clear" w:color="auto" w:fill="FFFFFF"/>
          <w:vertAlign w:val="superscript"/>
        </w:rPr>
        <w:t>[3], [4]</w:t>
      </w:r>
    </w:p>
    <w:p w:rsidR="000F2102" w:rsidRDefault="000F2102" w:rsidP="000F2102">
      <w:pPr>
        <w:widowControl w:val="0"/>
        <w:autoSpaceDE w:val="0"/>
        <w:autoSpaceDN w:val="0"/>
        <w:spacing w:after="0" w:line="240" w:lineRule="auto"/>
        <w:ind w:left="0" w:right="3" w:firstLine="0"/>
        <w:jc w:val="center"/>
        <w:rPr>
          <w:b/>
          <w:color w:val="000000"/>
          <w:shd w:val="clear" w:color="auto" w:fill="FFFFFF"/>
          <w:vertAlign w:val="superscript"/>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985"/>
        <w:gridCol w:w="1808"/>
        <w:gridCol w:w="2797"/>
        <w:gridCol w:w="1490"/>
      </w:tblGrid>
      <w:tr w:rsidR="000F2102" w:rsidRPr="006646B8" w:rsidTr="000F2102">
        <w:trPr>
          <w:trHeight w:val="508"/>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Parameter</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Mean</w:t>
            </w:r>
          </w:p>
          <w:p w:rsidR="000F2102" w:rsidRPr="000F2102" w:rsidRDefault="000F2102" w:rsidP="000F2102">
            <w:pPr>
              <w:widowControl w:val="0"/>
              <w:autoSpaceDE w:val="0"/>
              <w:autoSpaceDN w:val="0"/>
              <w:spacing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sym w:font="Symbol" w:char="F06D"/>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Dispersiona</w:t>
            </w:r>
          </w:p>
          <w:p w:rsidR="000F2102" w:rsidRPr="000F2102" w:rsidRDefault="000F2102" w:rsidP="000F2102">
            <w:pPr>
              <w:widowControl w:val="0"/>
              <w:autoSpaceDE w:val="0"/>
              <w:autoSpaceDN w:val="0"/>
              <w:spacing w:before="6"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σ</w:t>
            </w:r>
            <w:r w:rsidRPr="000F2102">
              <w:rPr>
                <w:b/>
                <w:color w:val="000000"/>
                <w:sz w:val="20"/>
                <w:szCs w:val="20"/>
                <w:shd w:val="clear" w:color="auto" w:fill="FFFFFF"/>
                <w:vertAlign w:val="subscript"/>
              </w:rPr>
              <w:t>log</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Stroke type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b/>
                <w:color w:val="000000"/>
                <w:sz w:val="20"/>
                <w:szCs w:val="20"/>
                <w:shd w:val="clear" w:color="auto" w:fill="FFFFFF"/>
              </w:rPr>
            </w:pPr>
            <w:r w:rsidRPr="000F2102">
              <w:rPr>
                <w:b/>
                <w:color w:val="000000"/>
                <w:sz w:val="20"/>
                <w:szCs w:val="20"/>
                <w:shd w:val="clear" w:color="auto" w:fill="FFFFFF"/>
              </w:rPr>
              <w:t>Line in Figure A.5</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I (kA)</w:t>
            </w:r>
          </w:p>
        </w:tc>
        <w:tc>
          <w:tcPr>
            <w:tcW w:w="1985" w:type="dxa"/>
          </w:tcPr>
          <w:p w:rsidR="000F2102" w:rsidRPr="000F2102" w:rsidRDefault="000F2102" w:rsidP="000F2102">
            <w:pPr>
              <w:widowControl w:val="0"/>
              <w:autoSpaceDE w:val="0"/>
              <w:autoSpaceDN w:val="0"/>
              <w:spacing w:before="63" w:after="0" w:line="240" w:lineRule="auto"/>
              <w:ind w:left="0" w:right="3" w:firstLine="0"/>
              <w:jc w:val="right"/>
              <w:rPr>
                <w:color w:val="000000"/>
                <w:sz w:val="20"/>
                <w:szCs w:val="20"/>
                <w:shd w:val="clear" w:color="auto" w:fill="FFFFFF"/>
              </w:rPr>
            </w:pPr>
            <w:r w:rsidRPr="000F2102">
              <w:rPr>
                <w:color w:val="000000"/>
                <w:sz w:val="20"/>
                <w:szCs w:val="20"/>
                <w:shd w:val="clear" w:color="auto" w:fill="FFFFFF"/>
              </w:rPr>
              <w:t>(61,1)</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0,576</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 xml:space="preserve">First negative short (80 %) </w:t>
            </w:r>
            <w:r w:rsidRPr="001B0E94">
              <w:rPr>
                <w:color w:val="000000"/>
                <w:sz w:val="20"/>
                <w:szCs w:val="20"/>
                <w:shd w:val="clear" w:color="auto" w:fill="FFFFFF"/>
                <w:vertAlign w:val="superscript"/>
              </w:rPr>
              <w:t>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1A</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33,3</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0,263</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 (80 %)</w:t>
            </w:r>
            <w:r w:rsidRPr="001B0E94">
              <w:rPr>
                <w:color w:val="000000"/>
                <w:sz w:val="20"/>
                <w:szCs w:val="20"/>
                <w:shd w:val="clear" w:color="auto" w:fill="FFFFFF"/>
                <w:vertAlign w:val="superscript"/>
              </w:rPr>
              <w:t xml:space="preserve"> 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1B</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11,8</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0,233</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33,9</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0,527</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FLASH</w:t>
            </w:r>
            <w:r w:rsidRPr="000F2102">
              <w:rPr>
                <w:color w:val="000000"/>
                <w:sz w:val="20"/>
                <w:szCs w:val="20"/>
                <w:shd w:val="clear" w:color="auto" w:fill="FFFFFF"/>
              </w:rPr>
              <w:t xml:space="preserve"> (C)</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7,21</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0,452</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Negative flash</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83,7</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0,378</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Positive flash</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1B0E94">
              <w:rPr>
                <w:color w:val="000000"/>
                <w:sz w:val="20"/>
                <w:szCs w:val="20"/>
                <w:shd w:val="clear" w:color="auto" w:fill="FFFFFF"/>
                <w:vertAlign w:val="subscript"/>
              </w:rPr>
              <w:t>SHORT</w:t>
            </w:r>
            <w:r w:rsidRPr="000F2102">
              <w:rPr>
                <w:color w:val="000000"/>
                <w:sz w:val="20"/>
                <w:szCs w:val="20"/>
                <w:shd w:val="clear" w:color="auto" w:fill="FFFFFF"/>
              </w:rPr>
              <w:t xml:space="preserve"> (C)</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4,69</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0,383</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0,938</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0,383</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17,3</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W/R (kJ/</w:t>
            </w:r>
            <w:r>
              <w:rPr>
                <w:color w:val="000000"/>
                <w:sz w:val="20"/>
                <w:szCs w:val="20"/>
                <w:shd w:val="clear" w:color="auto" w:fill="FFFFFF"/>
              </w:rPr>
              <w:sym w:font="Symbol" w:char="F057"/>
            </w:r>
            <w:r w:rsidRPr="000F2102">
              <w:rPr>
                <w:color w:val="000000"/>
                <w:sz w:val="20"/>
                <w:szCs w:val="20"/>
                <w:shd w:val="clear" w:color="auto" w:fill="FFFFFF"/>
              </w:rPr>
              <w:t>)</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57,4</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0,596</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9</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5,35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0,600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10</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612</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0,844</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w:t>
            </w: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lastRenderedPageBreak/>
              <w:t>di/dtmax</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(kA/</w:t>
            </w:r>
            <w:r>
              <w:rPr>
                <w:color w:val="000000"/>
                <w:sz w:val="20"/>
                <w:szCs w:val="20"/>
                <w:shd w:val="clear" w:color="auto" w:fill="FFFFFF"/>
              </w:rPr>
              <w:sym w:font="Symbol" w:char="F06D"/>
            </w:r>
            <w:r w:rsidRPr="000F2102">
              <w:rPr>
                <w:color w:val="000000"/>
                <w:sz w:val="20"/>
                <w:szCs w:val="20"/>
                <w:shd w:val="clear" w:color="auto" w:fill="FFFFFF"/>
              </w:rPr>
              <w:t>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24,3</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0,260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r w:rsidRPr="001B0E94">
              <w:rPr>
                <w:color w:val="000000"/>
                <w:sz w:val="20"/>
                <w:szCs w:val="20"/>
                <w:shd w:val="clear" w:color="auto" w:fill="FFFFFF"/>
                <w:vertAlign w:val="superscript"/>
              </w:rPr>
              <w:t>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12</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40,0</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0,369</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r w:rsidRPr="001B0E94">
              <w:rPr>
                <w:color w:val="000000"/>
                <w:sz w:val="20"/>
                <w:szCs w:val="20"/>
                <w:shd w:val="clear" w:color="auto" w:fill="FFFFFF"/>
                <w:vertAlign w:val="superscript"/>
              </w:rPr>
              <w:t>b</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13</w:t>
            </w: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2,53</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0,670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14</w:t>
            </w:r>
          </w:p>
        </w:tc>
      </w:tr>
      <w:tr w:rsidR="000F2102" w:rsidRPr="006646B8" w:rsidTr="000F2102">
        <w:trPr>
          <w:trHeight w:val="645"/>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di/dt</w:t>
            </w:r>
            <w:r w:rsidRPr="000F2102">
              <w:rPr>
                <w:color w:val="000000"/>
                <w:sz w:val="20"/>
                <w:szCs w:val="20"/>
                <w:shd w:val="clear" w:color="auto" w:fill="FFFFFF"/>
                <w:vertAlign w:val="subscript"/>
              </w:rPr>
              <w:t>30%/90 %</w:t>
            </w: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(kA/</w:t>
            </w:r>
            <w:r>
              <w:rPr>
                <w:color w:val="000000"/>
                <w:sz w:val="20"/>
                <w:szCs w:val="20"/>
                <w:shd w:val="clear" w:color="auto" w:fill="FFFFFF"/>
              </w:rPr>
              <w:sym w:font="Symbol" w:char="F06D"/>
            </w:r>
            <w:r w:rsidRPr="000F2102">
              <w:rPr>
                <w:color w:val="000000"/>
                <w:sz w:val="20"/>
                <w:szCs w:val="20"/>
                <w:shd w:val="clear" w:color="auto" w:fill="FFFFFF"/>
              </w:rPr>
              <w:t>s)</w:t>
            </w:r>
          </w:p>
        </w:tc>
        <w:tc>
          <w:tcPr>
            <w:tcW w:w="1985" w:type="dxa"/>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right"/>
              <w:rPr>
                <w:color w:val="000000"/>
                <w:sz w:val="20"/>
                <w:szCs w:val="20"/>
                <w:shd w:val="clear" w:color="auto" w:fill="FFFFFF"/>
              </w:rPr>
            </w:pPr>
            <w:r w:rsidRPr="000F2102">
              <w:rPr>
                <w:color w:val="000000"/>
                <w:sz w:val="20"/>
                <w:szCs w:val="20"/>
                <w:shd w:val="clear" w:color="auto" w:fill="FFFFFF"/>
              </w:rPr>
              <w:t>20,1</w:t>
            </w:r>
          </w:p>
        </w:tc>
        <w:tc>
          <w:tcPr>
            <w:tcW w:w="1808" w:type="dxa"/>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0,420</w:t>
            </w:r>
          </w:p>
        </w:tc>
        <w:tc>
          <w:tcPr>
            <w:tcW w:w="2797" w:type="dxa"/>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shortb</w:t>
            </w:r>
          </w:p>
        </w:tc>
        <w:tc>
          <w:tcPr>
            <w:tcW w:w="1490" w:type="dxa"/>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p>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15</w:t>
            </w:r>
          </w:p>
        </w:tc>
      </w:tr>
      <w:tr w:rsidR="000F2102" w:rsidRPr="006646B8" w:rsidTr="000F2102">
        <w:trPr>
          <w:trHeight w:val="306"/>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Q</w:t>
            </w:r>
            <w:r w:rsidRPr="000F2102">
              <w:rPr>
                <w:color w:val="000000"/>
                <w:sz w:val="20"/>
                <w:szCs w:val="20"/>
                <w:shd w:val="clear" w:color="auto" w:fill="FFFFFF"/>
                <w:vertAlign w:val="subscript"/>
              </w:rPr>
              <w:t>LONG</w:t>
            </w:r>
            <w:r w:rsidRPr="000F2102">
              <w:rPr>
                <w:color w:val="000000"/>
                <w:sz w:val="20"/>
                <w:szCs w:val="20"/>
                <w:shd w:val="clear" w:color="auto" w:fill="FFFFFF"/>
              </w:rPr>
              <w:t xml:space="preserve"> (C)</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200</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Long</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6"/>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T</w:t>
            </w:r>
            <w:r w:rsidRPr="000F2102">
              <w:rPr>
                <w:color w:val="000000"/>
                <w:sz w:val="20"/>
                <w:szCs w:val="20"/>
                <w:shd w:val="clear" w:color="auto" w:fill="FFFFFF"/>
                <w:vertAlign w:val="subscript"/>
              </w:rPr>
              <w:t>LONG</w:t>
            </w:r>
            <w:r w:rsidRPr="000F2102">
              <w:rPr>
                <w:color w:val="000000"/>
                <w:sz w:val="20"/>
                <w:szCs w:val="20"/>
                <w:shd w:val="clear" w:color="auto" w:fill="FFFFFF"/>
              </w:rPr>
              <w:t xml:space="preserve"> (s)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Long</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Front duration (</w:t>
            </w:r>
            <w:r>
              <w:rPr>
                <w:color w:val="000000"/>
                <w:sz w:val="20"/>
                <w:szCs w:val="20"/>
                <w:shd w:val="clear" w:color="auto" w:fill="FFFFFF"/>
              </w:rPr>
              <w:sym w:font="Symbol" w:char="F06D"/>
            </w:r>
            <w:r w:rsidRPr="000F2102">
              <w:rPr>
                <w:color w:val="000000"/>
                <w:sz w:val="20"/>
                <w:szCs w:val="20"/>
                <w:shd w:val="clear" w:color="auto" w:fill="FFFFFF"/>
              </w:rPr>
              <w:t>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5,69</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0,304</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0,995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0,398</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26,5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0,534</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Stroke duration (</w:t>
            </w:r>
            <w:r>
              <w:rPr>
                <w:color w:val="000000"/>
                <w:sz w:val="20"/>
                <w:szCs w:val="20"/>
                <w:shd w:val="clear" w:color="auto" w:fill="FFFFFF"/>
              </w:rPr>
              <w:sym w:font="Symbol" w:char="F06D"/>
            </w:r>
            <w:r w:rsidRPr="000F2102">
              <w:rPr>
                <w:color w:val="000000"/>
                <w:sz w:val="20"/>
                <w:szCs w:val="20"/>
                <w:shd w:val="clear" w:color="auto" w:fill="FFFFFF"/>
              </w:rPr>
              <w:t>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77,5</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0,250</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30,2</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0,405</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Subsequent negative short</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224</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0,578</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First positive short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489"/>
        </w:trPr>
        <w:tc>
          <w:tcPr>
            <w:tcW w:w="1276"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Time interval (ms)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32,4</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0,405</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Multiple negative strokes</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val="restart"/>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Total flash duration (ms)</w:t>
            </w: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12,8</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1,175</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Negative flash (all)</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167</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0,445</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Negative flash (without single)</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304"/>
        </w:trPr>
        <w:tc>
          <w:tcPr>
            <w:tcW w:w="1276" w:type="dxa"/>
            <w:vMerge/>
            <w:tcBorders>
              <w:top w:val="nil"/>
            </w:tcBorders>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c>
          <w:tcPr>
            <w:tcW w:w="1985"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83,7</w:t>
            </w:r>
          </w:p>
        </w:tc>
        <w:tc>
          <w:tcPr>
            <w:tcW w:w="1808"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0,472</w:t>
            </w:r>
          </w:p>
        </w:tc>
        <w:tc>
          <w:tcPr>
            <w:tcW w:w="2797"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r w:rsidRPr="000F2102">
              <w:rPr>
                <w:color w:val="000000"/>
                <w:sz w:val="20"/>
                <w:szCs w:val="20"/>
                <w:shd w:val="clear" w:color="auto" w:fill="FFFFFF"/>
              </w:rPr>
              <w:t>Positive flash</w:t>
            </w:r>
          </w:p>
        </w:tc>
        <w:tc>
          <w:tcPr>
            <w:tcW w:w="1490" w:type="dxa"/>
          </w:tcPr>
          <w:p w:rsidR="000F2102" w:rsidRPr="000F2102" w:rsidRDefault="000F2102" w:rsidP="000F2102">
            <w:pPr>
              <w:widowControl w:val="0"/>
              <w:autoSpaceDE w:val="0"/>
              <w:autoSpaceDN w:val="0"/>
              <w:spacing w:before="63" w:after="0" w:line="240" w:lineRule="auto"/>
              <w:ind w:left="0" w:right="3" w:firstLine="0"/>
              <w:jc w:val="center"/>
              <w:rPr>
                <w:color w:val="000000"/>
                <w:sz w:val="20"/>
                <w:szCs w:val="20"/>
                <w:shd w:val="clear" w:color="auto" w:fill="FFFFFF"/>
              </w:rPr>
            </w:pPr>
          </w:p>
        </w:tc>
      </w:tr>
      <w:tr w:rsidR="000F2102" w:rsidRPr="006646B8" w:rsidTr="000F2102">
        <w:trPr>
          <w:trHeight w:val="774"/>
        </w:trPr>
        <w:tc>
          <w:tcPr>
            <w:tcW w:w="9356" w:type="dxa"/>
            <w:gridSpan w:val="5"/>
          </w:tcPr>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r w:rsidRPr="000F2102">
              <w:rPr>
                <w:color w:val="000000"/>
                <w:sz w:val="20"/>
                <w:szCs w:val="20"/>
                <w:shd w:val="clear" w:color="auto" w:fill="FFFFFF"/>
              </w:rPr>
              <w:t>a σ</w:t>
            </w:r>
            <w:r w:rsidRPr="000F2102">
              <w:rPr>
                <w:color w:val="000000"/>
                <w:sz w:val="20"/>
                <w:szCs w:val="20"/>
                <w:shd w:val="clear" w:color="auto" w:fill="FFFFFF"/>
                <w:vertAlign w:val="subscript"/>
              </w:rPr>
              <w:t>log</w:t>
            </w:r>
            <w:r w:rsidRPr="000F2102">
              <w:rPr>
                <w:color w:val="000000"/>
                <w:sz w:val="20"/>
                <w:szCs w:val="20"/>
                <w:shd w:val="clear" w:color="auto" w:fill="FFFFFF"/>
              </w:rPr>
              <w:t xml:space="preserve"> = log(X</w:t>
            </w:r>
            <w:r w:rsidRPr="000F2102">
              <w:rPr>
                <w:color w:val="000000"/>
                <w:sz w:val="20"/>
                <w:szCs w:val="20"/>
                <w:shd w:val="clear" w:color="auto" w:fill="FFFFFF"/>
                <w:vertAlign w:val="subscript"/>
              </w:rPr>
              <w:t xml:space="preserve">16 %) </w:t>
            </w:r>
            <w:r w:rsidRPr="000F2102">
              <w:rPr>
                <w:color w:val="000000"/>
                <w:sz w:val="20"/>
                <w:szCs w:val="20"/>
                <w:shd w:val="clear" w:color="auto" w:fill="FFFFFF"/>
              </w:rPr>
              <w:t>– log(X</w:t>
            </w:r>
            <w:r w:rsidRPr="000F2102">
              <w:rPr>
                <w:color w:val="000000"/>
                <w:sz w:val="20"/>
                <w:szCs w:val="20"/>
                <w:shd w:val="clear" w:color="auto" w:fill="FFFFFF"/>
                <w:vertAlign w:val="subscript"/>
              </w:rPr>
              <w:t>50 %</w:t>
            </w:r>
            <w:r w:rsidRPr="000F2102">
              <w:rPr>
                <w:color w:val="000000"/>
                <w:sz w:val="20"/>
                <w:szCs w:val="20"/>
                <w:shd w:val="clear" w:color="auto" w:fill="FFFFFF"/>
              </w:rPr>
              <w:t>) where X is the value of parameter.</w:t>
            </w:r>
          </w:p>
          <w:p w:rsidR="000F2102" w:rsidRPr="000F2102" w:rsidRDefault="000F2102" w:rsidP="000F2102">
            <w:pPr>
              <w:widowControl w:val="0"/>
              <w:autoSpaceDE w:val="0"/>
              <w:autoSpaceDN w:val="0"/>
              <w:spacing w:before="63" w:after="0" w:line="240" w:lineRule="auto"/>
              <w:ind w:left="0" w:right="3" w:firstLine="0"/>
              <w:rPr>
                <w:color w:val="000000"/>
                <w:sz w:val="20"/>
                <w:szCs w:val="20"/>
                <w:shd w:val="clear" w:color="auto" w:fill="FFFFFF"/>
              </w:rPr>
            </w:pPr>
            <w:r w:rsidRPr="000F2102">
              <w:rPr>
                <w:color w:val="000000"/>
                <w:sz w:val="20"/>
                <w:szCs w:val="20"/>
                <w:shd w:val="clear" w:color="auto" w:fill="FFFFFF"/>
              </w:rPr>
              <w:t>b Parameters and relevant values reported on Electra No. 69.</w:t>
            </w:r>
          </w:p>
        </w:tc>
      </w:tr>
    </w:tbl>
    <w:p w:rsidR="000F2102" w:rsidRDefault="000F2102" w:rsidP="000F2102">
      <w:pPr>
        <w:widowControl w:val="0"/>
        <w:autoSpaceDE w:val="0"/>
        <w:autoSpaceDN w:val="0"/>
        <w:spacing w:after="0" w:line="240" w:lineRule="auto"/>
        <w:ind w:left="0" w:right="3" w:firstLine="0"/>
        <w:rPr>
          <w:b/>
          <w:color w:val="000000"/>
          <w:shd w:val="clear" w:color="auto" w:fill="FFFFFF"/>
        </w:rPr>
      </w:pPr>
    </w:p>
    <w:p w:rsidR="000F2102" w:rsidRPr="00CE2704" w:rsidRDefault="000F2102" w:rsidP="00CE2704">
      <w:pPr>
        <w:spacing w:before="93"/>
        <w:ind w:left="1727"/>
        <w:rPr>
          <w:rFonts w:eastAsia="Arial"/>
          <w:b/>
          <w:bCs/>
        </w:rPr>
      </w:pPr>
      <w:r w:rsidRPr="00CE2704">
        <w:rPr>
          <w:rFonts w:eastAsia="Arial"/>
          <w:b/>
          <w:bCs/>
        </w:rPr>
        <w:t>Хүснэгт A.3 – аянгын I гүйдлийн</w:t>
      </w:r>
      <w:r w:rsidRPr="00CE2704">
        <w:t xml:space="preserve"> P </w:t>
      </w:r>
      <w:r w:rsidRPr="00CE2704">
        <w:rPr>
          <w:rFonts w:eastAsia="Arial"/>
          <w:b/>
          <w:bCs/>
        </w:rPr>
        <w:t>функцийн магадлалын утга</w:t>
      </w:r>
    </w:p>
    <w:p w:rsidR="00CE2704" w:rsidRPr="00CE2704" w:rsidRDefault="00CE2704" w:rsidP="00CE2704">
      <w:pPr>
        <w:spacing w:before="93"/>
        <w:ind w:left="1727"/>
        <w:rPr>
          <w:rFonts w:eastAsia="Arial"/>
          <w:b/>
          <w:bCs/>
        </w:rPr>
      </w:pPr>
      <w:r w:rsidRPr="00CE2704">
        <w:rPr>
          <w:rFonts w:eastAsia="Arial"/>
          <w:b/>
          <w:bCs/>
        </w:rPr>
        <w:t>Table A.3 – Values of probability P as function of the lightning current I</w:t>
      </w:r>
    </w:p>
    <w:tbl>
      <w:tblPr>
        <w:tblStyle w:val="TableGrid"/>
        <w:tblW w:w="0" w:type="auto"/>
        <w:tblLook w:val="04A0" w:firstRow="1" w:lastRow="0" w:firstColumn="1" w:lastColumn="0" w:noHBand="0" w:noVBand="1"/>
      </w:tblPr>
      <w:tblGrid>
        <w:gridCol w:w="4785"/>
        <w:gridCol w:w="4785"/>
      </w:tblGrid>
      <w:tr w:rsidR="00CE2704" w:rsidTr="00E96445">
        <w:tc>
          <w:tcPr>
            <w:tcW w:w="4785" w:type="dxa"/>
          </w:tcPr>
          <w:p w:rsidR="00CE2704" w:rsidRPr="00CE2704" w:rsidRDefault="00CE2704" w:rsidP="00CE2704">
            <w:pPr>
              <w:spacing w:before="61"/>
              <w:ind w:left="6"/>
              <w:jc w:val="center"/>
              <w:rPr>
                <w:sz w:val="20"/>
                <w:szCs w:val="20"/>
              </w:rPr>
            </w:pPr>
            <w:r w:rsidRPr="00CE2704">
              <w:rPr>
                <w:rFonts w:eastAsia="Arial"/>
                <w:b/>
                <w:bCs/>
                <w:i/>
                <w:iCs/>
                <w:sz w:val="20"/>
                <w:szCs w:val="20"/>
              </w:rPr>
              <w:t>I</w:t>
            </w:r>
          </w:p>
          <w:p w:rsidR="00CE2704" w:rsidRPr="00CE2704" w:rsidRDefault="00CE2704" w:rsidP="00CE2704">
            <w:pPr>
              <w:ind w:left="1096" w:right="1091"/>
              <w:jc w:val="center"/>
              <w:rPr>
                <w:sz w:val="20"/>
                <w:szCs w:val="20"/>
              </w:rPr>
            </w:pPr>
            <w:r w:rsidRPr="00CE2704">
              <w:rPr>
                <w:rFonts w:eastAsia="Arial"/>
                <w:sz w:val="20"/>
                <w:szCs w:val="20"/>
              </w:rPr>
              <w:t>(kA)</w:t>
            </w:r>
          </w:p>
        </w:tc>
        <w:tc>
          <w:tcPr>
            <w:tcW w:w="4785" w:type="dxa"/>
          </w:tcPr>
          <w:p w:rsidR="00CE2704" w:rsidRPr="00CE2704" w:rsidRDefault="00CE2704" w:rsidP="00CE2704">
            <w:pPr>
              <w:spacing w:before="152"/>
              <w:ind w:right="1"/>
              <w:rPr>
                <w:sz w:val="20"/>
                <w:szCs w:val="20"/>
              </w:rPr>
            </w:pPr>
            <w:r>
              <w:rPr>
                <w:rFonts w:eastAsia="Arial"/>
                <w:b/>
                <w:bCs/>
                <w:i/>
                <w:iCs/>
                <w:sz w:val="20"/>
                <w:szCs w:val="20"/>
              </w:rPr>
              <w:t xml:space="preserve">         </w:t>
            </w:r>
            <w:r w:rsidRPr="00CE2704">
              <w:rPr>
                <w:rFonts w:eastAsia="Arial"/>
                <w:b/>
                <w:bCs/>
                <w:i/>
                <w:iCs/>
                <w:sz w:val="20"/>
                <w:szCs w:val="20"/>
              </w:rPr>
              <w:t>P</w:t>
            </w:r>
          </w:p>
        </w:tc>
      </w:tr>
      <w:tr w:rsidR="00CE2704" w:rsidTr="00E96445">
        <w:tc>
          <w:tcPr>
            <w:tcW w:w="4785" w:type="dxa"/>
          </w:tcPr>
          <w:p w:rsidR="00CE2704" w:rsidRPr="00CE2704" w:rsidRDefault="00CE2704" w:rsidP="00CE2704">
            <w:pPr>
              <w:spacing w:before="58"/>
              <w:ind w:left="3"/>
              <w:jc w:val="center"/>
              <w:rPr>
                <w:sz w:val="20"/>
                <w:szCs w:val="20"/>
              </w:rPr>
            </w:pPr>
            <w:r w:rsidRPr="00CE2704">
              <w:rPr>
                <w:rFonts w:eastAsia="Arial"/>
                <w:sz w:val="20"/>
                <w:szCs w:val="20"/>
              </w:rPr>
              <w:t>0</w:t>
            </w:r>
          </w:p>
        </w:tc>
        <w:tc>
          <w:tcPr>
            <w:tcW w:w="4785" w:type="dxa"/>
          </w:tcPr>
          <w:p w:rsidR="00CE2704" w:rsidRPr="00CE2704" w:rsidRDefault="00CE2704" w:rsidP="00CE2704">
            <w:pPr>
              <w:spacing w:before="58"/>
              <w:ind w:right="1"/>
              <w:rPr>
                <w:sz w:val="20"/>
                <w:szCs w:val="20"/>
              </w:rPr>
            </w:pPr>
            <w:r>
              <w:rPr>
                <w:rFonts w:eastAsia="Arial"/>
                <w:sz w:val="20"/>
                <w:szCs w:val="20"/>
              </w:rPr>
              <w:t xml:space="preserve">       </w:t>
            </w:r>
            <w:r w:rsidRPr="00CE2704">
              <w:rPr>
                <w:rFonts w:eastAsia="Arial"/>
                <w:sz w:val="20"/>
                <w:szCs w:val="20"/>
              </w:rPr>
              <w:t>1</w:t>
            </w:r>
          </w:p>
        </w:tc>
      </w:tr>
      <w:tr w:rsidR="00CE2704" w:rsidTr="00E96445">
        <w:tc>
          <w:tcPr>
            <w:tcW w:w="4785" w:type="dxa"/>
          </w:tcPr>
          <w:p w:rsidR="00CE2704" w:rsidRPr="00CE2704" w:rsidRDefault="00CE2704" w:rsidP="00CE2704">
            <w:pPr>
              <w:spacing w:before="58"/>
              <w:ind w:left="3"/>
              <w:jc w:val="center"/>
              <w:rPr>
                <w:sz w:val="20"/>
                <w:szCs w:val="20"/>
              </w:rPr>
            </w:pPr>
            <w:r w:rsidRPr="00CE2704">
              <w:rPr>
                <w:rFonts w:eastAsia="Arial"/>
                <w:sz w:val="20"/>
                <w:szCs w:val="20"/>
              </w:rPr>
              <w:t>3</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0,99</w:t>
            </w:r>
          </w:p>
        </w:tc>
      </w:tr>
      <w:tr w:rsidR="00CE2704" w:rsidTr="00E96445">
        <w:tc>
          <w:tcPr>
            <w:tcW w:w="4785" w:type="dxa"/>
          </w:tcPr>
          <w:p w:rsidR="00CE2704" w:rsidRPr="00CE2704" w:rsidRDefault="00CE2704" w:rsidP="00CE2704">
            <w:pPr>
              <w:spacing w:before="58"/>
              <w:ind w:left="3"/>
              <w:jc w:val="center"/>
              <w:rPr>
                <w:sz w:val="20"/>
                <w:szCs w:val="20"/>
              </w:rPr>
            </w:pPr>
            <w:r w:rsidRPr="00CE2704">
              <w:rPr>
                <w:rFonts w:eastAsia="Arial"/>
                <w:sz w:val="20"/>
                <w:szCs w:val="20"/>
              </w:rPr>
              <w:t>5</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0,95</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10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0,9</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20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0,8</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30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0,6</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35</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0,5</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40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0,4</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50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0,3</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60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0,2</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80</w:t>
            </w:r>
          </w:p>
        </w:tc>
        <w:tc>
          <w:tcPr>
            <w:tcW w:w="4785" w:type="dxa"/>
          </w:tcPr>
          <w:p w:rsidR="00CE2704" w:rsidRPr="00CE2704" w:rsidRDefault="00CE2704" w:rsidP="00CE2704">
            <w:pPr>
              <w:spacing w:before="58"/>
              <w:ind w:left="1091" w:right="1092"/>
              <w:jc w:val="center"/>
              <w:rPr>
                <w:sz w:val="20"/>
                <w:szCs w:val="20"/>
              </w:rPr>
            </w:pPr>
            <w:r w:rsidRPr="00CE2704">
              <w:rPr>
                <w:rFonts w:eastAsia="Arial"/>
                <w:sz w:val="20"/>
                <w:szCs w:val="20"/>
              </w:rPr>
              <w:t>0,1</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100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0,05</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150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0,02</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200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0,01</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300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0,005</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400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0,002</w:t>
            </w:r>
          </w:p>
        </w:tc>
      </w:tr>
      <w:tr w:rsidR="00CE2704" w:rsidTr="00E96445">
        <w:tc>
          <w:tcPr>
            <w:tcW w:w="4785" w:type="dxa"/>
          </w:tcPr>
          <w:p w:rsidR="00CE2704" w:rsidRPr="00CE2704" w:rsidRDefault="00CE2704" w:rsidP="00CE2704">
            <w:pPr>
              <w:spacing w:before="58"/>
              <w:ind w:left="1096" w:right="1087"/>
              <w:jc w:val="center"/>
              <w:rPr>
                <w:sz w:val="20"/>
                <w:szCs w:val="20"/>
              </w:rPr>
            </w:pPr>
            <w:r w:rsidRPr="00CE2704">
              <w:rPr>
                <w:rFonts w:eastAsia="Arial"/>
                <w:sz w:val="20"/>
                <w:szCs w:val="20"/>
              </w:rPr>
              <w:t>600</w:t>
            </w:r>
          </w:p>
        </w:tc>
        <w:tc>
          <w:tcPr>
            <w:tcW w:w="4785" w:type="dxa"/>
          </w:tcPr>
          <w:p w:rsidR="00CE2704" w:rsidRPr="00CE2704" w:rsidRDefault="00CE2704" w:rsidP="00CE2704">
            <w:pPr>
              <w:spacing w:before="58"/>
              <w:ind w:left="1096" w:right="1092"/>
              <w:jc w:val="center"/>
              <w:rPr>
                <w:sz w:val="20"/>
                <w:szCs w:val="20"/>
              </w:rPr>
            </w:pPr>
            <w:r w:rsidRPr="00CE2704">
              <w:rPr>
                <w:rFonts w:eastAsia="Arial"/>
                <w:sz w:val="20"/>
                <w:szCs w:val="20"/>
              </w:rPr>
              <w:t>0,001</w:t>
            </w:r>
          </w:p>
        </w:tc>
      </w:tr>
    </w:tbl>
    <w:p w:rsidR="00E96445" w:rsidRDefault="00E96445" w:rsidP="00D3793C">
      <w:pPr>
        <w:widowControl w:val="0"/>
        <w:autoSpaceDE w:val="0"/>
        <w:autoSpaceDN w:val="0"/>
        <w:spacing w:after="0" w:line="240" w:lineRule="auto"/>
        <w:ind w:left="0" w:right="3" w:firstLine="0"/>
        <w:rPr>
          <w:color w:val="000000"/>
          <w:shd w:val="clear" w:color="auto" w:fill="FFFFFF"/>
        </w:rPr>
      </w:pPr>
    </w:p>
    <w:p w:rsidR="00CE2704" w:rsidRDefault="00CE2704" w:rsidP="00D3793C">
      <w:pPr>
        <w:widowControl w:val="0"/>
        <w:autoSpaceDE w:val="0"/>
        <w:autoSpaceDN w:val="0"/>
        <w:spacing w:after="0" w:line="240" w:lineRule="auto"/>
        <w:ind w:left="0" w:right="3" w:firstLine="0"/>
        <w:rPr>
          <w:color w:val="000000"/>
          <w:shd w:val="clear" w:color="auto" w:fill="FFFFFF"/>
        </w:rPr>
      </w:pPr>
    </w:p>
    <w:p w:rsidR="00CE2704" w:rsidRDefault="00CE2704" w:rsidP="00D3793C">
      <w:pPr>
        <w:widowControl w:val="0"/>
        <w:autoSpaceDE w:val="0"/>
        <w:autoSpaceDN w:val="0"/>
        <w:spacing w:after="0" w:line="240" w:lineRule="auto"/>
        <w:ind w:left="0" w:right="3" w:firstLine="0"/>
        <w:rPr>
          <w:color w:val="000000"/>
          <w:shd w:val="clear" w:color="auto" w:fill="FFFFFF"/>
        </w:rPr>
      </w:pPr>
    </w:p>
    <w:p w:rsidR="00CE2704" w:rsidRDefault="00CE270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67E2AF23" wp14:editId="50ADACDB">
            <wp:extent cx="5939790" cy="3893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3893820"/>
                    </a:xfrm>
                    <a:prstGeom prst="rect">
                      <a:avLst/>
                    </a:prstGeom>
                  </pic:spPr>
                </pic:pic>
              </a:graphicData>
            </a:graphic>
          </wp:inline>
        </w:drawing>
      </w:r>
    </w:p>
    <w:p w:rsidR="00CE2704" w:rsidRDefault="00CE2704" w:rsidP="00D3793C">
      <w:pPr>
        <w:widowControl w:val="0"/>
        <w:autoSpaceDE w:val="0"/>
        <w:autoSpaceDN w:val="0"/>
        <w:spacing w:after="0" w:line="240" w:lineRule="auto"/>
        <w:ind w:left="0" w:right="3" w:firstLine="0"/>
        <w:rPr>
          <w:color w:val="000000"/>
          <w:sz w:val="20"/>
          <w:szCs w:val="20"/>
          <w:shd w:val="clear" w:color="auto" w:fill="FFFFFF"/>
        </w:rPr>
      </w:pPr>
      <w:r w:rsidRPr="00CE2704">
        <w:rPr>
          <w:color w:val="000000"/>
          <w:sz w:val="20"/>
          <w:szCs w:val="20"/>
          <w:shd w:val="clear" w:color="auto" w:fill="FFFFFF"/>
        </w:rPr>
        <w:t>ТАЙЛБАР: Муруйн дугаарлалтыг A.1 ба A.2 хүснэгтээс үзнэ үү.</w:t>
      </w:r>
    </w:p>
    <w:p w:rsidR="00CE2704" w:rsidRPr="00CE2704" w:rsidRDefault="00CE2704" w:rsidP="00D3793C">
      <w:pPr>
        <w:widowControl w:val="0"/>
        <w:autoSpaceDE w:val="0"/>
        <w:autoSpaceDN w:val="0"/>
        <w:spacing w:after="0" w:line="240" w:lineRule="auto"/>
        <w:ind w:left="0" w:right="3" w:firstLine="0"/>
        <w:rPr>
          <w:color w:val="000000"/>
          <w:sz w:val="20"/>
          <w:szCs w:val="20"/>
          <w:shd w:val="clear" w:color="auto" w:fill="FFFFFF"/>
          <w:lang w:val="en-US"/>
        </w:rPr>
      </w:pPr>
      <w:r>
        <w:rPr>
          <w:color w:val="000000"/>
          <w:sz w:val="20"/>
          <w:szCs w:val="20"/>
          <w:shd w:val="clear" w:color="auto" w:fill="FFFFFF"/>
          <w:lang w:val="en-US"/>
        </w:rPr>
        <w:t>NOTE: For numbering of curves see Tables A.1 and A.2.</w:t>
      </w:r>
    </w:p>
    <w:p w:rsidR="00CE2704" w:rsidRDefault="00CE2704" w:rsidP="00CE2704">
      <w:pPr>
        <w:spacing w:before="93"/>
        <w:ind w:left="1727"/>
        <w:rPr>
          <w:rFonts w:eastAsia="Arial"/>
          <w:b/>
          <w:bCs/>
        </w:rPr>
      </w:pPr>
      <w:bookmarkStart w:id="56" w:name="Figure_A.5___Cumulative_frequency_distri"/>
      <w:r w:rsidRPr="00CE2704">
        <w:rPr>
          <w:rFonts w:eastAsia="Arial"/>
          <w:b/>
          <w:bCs/>
        </w:rPr>
        <w:t>Зураг A.5 - Аянгын гүйдлийн параметрийн хуримтлагдсан давтамжийн тархалт (95% ба 5% -ийн утгыг харуулсан шугам)</w:t>
      </w:r>
      <w:bookmarkEnd w:id="56"/>
    </w:p>
    <w:p w:rsidR="00CE2704" w:rsidRPr="00CE2704" w:rsidRDefault="00CE2704" w:rsidP="00CE2704">
      <w:pPr>
        <w:spacing w:before="93"/>
        <w:ind w:left="1727"/>
        <w:rPr>
          <w:rFonts w:eastAsia="Arial"/>
          <w:b/>
          <w:bCs/>
          <w:lang w:val="en-US"/>
        </w:rPr>
      </w:pPr>
      <w:r>
        <w:rPr>
          <w:rFonts w:eastAsia="Arial"/>
          <w:b/>
          <w:bCs/>
          <w:lang w:val="en-US"/>
        </w:rPr>
        <w:t>Figure A.5 – Cumulative frequency distribution of lightning current parameters (lines through 95 % and 5 % value)</w:t>
      </w:r>
    </w:p>
    <w:p w:rsidR="00CE2704" w:rsidRDefault="00CE2704"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CE2704" w:rsidTr="00CE2704">
        <w:tc>
          <w:tcPr>
            <w:tcW w:w="4785" w:type="dxa"/>
          </w:tcPr>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Энэхүү стандартад өгөгдсөн АХТ-т заасан бүх стандарт нь доошоо болон дээшээ чиглэсэ</w:t>
            </w:r>
            <w:r>
              <w:rPr>
                <w:color w:val="000000"/>
                <w:shd w:val="clear" w:color="auto" w:fill="FFFFFF"/>
              </w:rPr>
              <w:t>н цахилалттай холбоотой байдаг.</w:t>
            </w:r>
          </w:p>
          <w:p w:rsidR="00CE2704" w:rsidRPr="00CE2704" w:rsidRDefault="00CE2704" w:rsidP="00CE2704">
            <w:pPr>
              <w:widowControl w:val="0"/>
              <w:autoSpaceDE w:val="0"/>
              <w:autoSpaceDN w:val="0"/>
              <w:ind w:left="0" w:right="3" w:firstLine="0"/>
              <w:rPr>
                <w:color w:val="000000"/>
                <w:sz w:val="20"/>
                <w:szCs w:val="20"/>
                <w:shd w:val="clear" w:color="auto" w:fill="FFFFFF"/>
              </w:rPr>
            </w:pPr>
            <w:r w:rsidRPr="00CE2704">
              <w:rPr>
                <w:color w:val="000000"/>
                <w:sz w:val="20"/>
                <w:szCs w:val="20"/>
                <w:shd w:val="clear" w:color="auto" w:fill="FFFFFF"/>
              </w:rPr>
              <w:t>ТАЙЛБАР: Аянгын параметрийн утгыг ихэвчлэн өндөр байгууламж дээр авсан хэмжилтээс авдаг. Аянгын гүйдлийн хамгийн их утгыг өндөр барилга байгууламжийн нөлөөг тооцоогүй, ойролцоогоор тооцоолсон статистик тархалтын утгыг аянгын байршлын системээс авах боломжтой.</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 xml:space="preserve">АХТ I-ийн аянгын гүйдлийн параметрийн </w:t>
            </w:r>
            <w:r>
              <w:rPr>
                <w:color w:val="000000"/>
                <w:shd w:val="clear" w:color="auto" w:fill="FFFFFF"/>
              </w:rPr>
              <w:t>хамгийн их утгад засвар оруулах</w:t>
            </w:r>
          </w:p>
          <w:p w:rsidR="00CE2704" w:rsidRPr="00CE2704" w:rsidRDefault="00CE2704" w:rsidP="00CE2704">
            <w:pPr>
              <w:widowControl w:val="0"/>
              <w:autoSpaceDE w:val="0"/>
              <w:autoSpaceDN w:val="0"/>
              <w:ind w:left="0" w:right="3" w:firstLine="0"/>
              <w:rPr>
                <w:b/>
                <w:color w:val="000000"/>
                <w:shd w:val="clear" w:color="auto" w:fill="FFFFFF"/>
              </w:rPr>
            </w:pPr>
            <w:r w:rsidRPr="00CE2704">
              <w:rPr>
                <w:b/>
                <w:color w:val="000000"/>
                <w:shd w:val="clear" w:color="auto" w:fill="FFFFFF"/>
              </w:rPr>
              <w:t>А.3.1</w:t>
            </w:r>
            <w:r>
              <w:rPr>
                <w:b/>
                <w:color w:val="000000"/>
                <w:shd w:val="clear" w:color="auto" w:fill="FFFFFF"/>
                <w:lang w:val="en-US"/>
              </w:rPr>
              <w:t xml:space="preserve"> </w:t>
            </w:r>
            <w:r w:rsidRPr="00CE2704">
              <w:rPr>
                <w:b/>
                <w:color w:val="000000"/>
                <w:shd w:val="clear" w:color="auto" w:fill="FFFFFF"/>
              </w:rPr>
              <w:t>Эерэг импульс</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 xml:space="preserve">Аянгын механик нөлөө нь гүйдлийн хамгийн их утга (I), мөн бодит энерги (W / R) -тэй холбоотой байдаг. Дулааны эффект нь эсэргүүцэлтэй холбосон үед бодит энерги (W / R) -тэй, нум үүссэн тохиолдолд цэнэг (Q)-тэй холбоотой. Нөлөөмжийн харилцан үйлчлэлээс үүссэн хэт хүчдэл ба аюултай оч нь </w:t>
            </w:r>
            <w:r w:rsidRPr="00CE2704">
              <w:rPr>
                <w:color w:val="000000"/>
                <w:shd w:val="clear" w:color="auto" w:fill="FFFFFF"/>
              </w:rPr>
              <w:lastRenderedPageBreak/>
              <w:t>аянгын гүйдлийн эхний хэсгийн эгц босоо байдал дундаж утга (di / dt) -тай холбоотой юм</w:t>
            </w:r>
            <w:r>
              <w:rPr>
                <w:color w:val="000000"/>
                <w:shd w:val="clear" w:color="auto" w:fill="FFFFFF"/>
              </w:rPr>
              <w:t>.</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Параметр тус бүр (I, Q, W / R, di/ dt) нь механизмийг гэмтээх шинж чанартай байдаг. Туршилтын журмыг боловсруулахда</w:t>
            </w:r>
            <w:r>
              <w:rPr>
                <w:color w:val="000000"/>
                <w:shd w:val="clear" w:color="auto" w:fill="FFFFFF"/>
              </w:rPr>
              <w:t>а үүнийг анхаарч үзэх хэрэгтэй.</w:t>
            </w:r>
          </w:p>
          <w:p w:rsidR="00CE2704" w:rsidRPr="00CE2704" w:rsidRDefault="00CE2704" w:rsidP="00CE2704">
            <w:pPr>
              <w:widowControl w:val="0"/>
              <w:autoSpaceDE w:val="0"/>
              <w:autoSpaceDN w:val="0"/>
              <w:ind w:left="0" w:right="3" w:firstLine="0"/>
              <w:rPr>
                <w:b/>
                <w:color w:val="000000"/>
                <w:shd w:val="clear" w:color="auto" w:fill="FFFFFF"/>
              </w:rPr>
            </w:pPr>
            <w:r w:rsidRPr="00CE2704">
              <w:rPr>
                <w:b/>
                <w:color w:val="000000"/>
                <w:shd w:val="clear" w:color="auto" w:fill="FFFFFF"/>
              </w:rPr>
              <w:t>А.3.2 Эерэг импульс ба урт цахилалт</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Механик ба дулааны эффекттэй холбоотой I, Q, W / R-ийн утгуудыг эерэг цахилалтаар тодорхойлно (учир нь тэдгээрийн 10% утга нь сөрөг цахилалтад харгалзах 1% -ийн хэмжээнээс хамаагүй өндөр байна). Зураг A.5-аас (3, 5, 8, 11, 14-р мөр) 10% -иас доош магадлалтай дараах утгуудыг авч болно:</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 xml:space="preserve">I  </w:t>
            </w:r>
            <w:r w:rsidRPr="00CE2704">
              <w:rPr>
                <w:color w:val="000000"/>
                <w:shd w:val="clear" w:color="auto" w:fill="FFFFFF"/>
              </w:rPr>
              <w:t xml:space="preserve">                       =200кА</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Q</w:t>
            </w:r>
            <w:r w:rsidRPr="00595076">
              <w:rPr>
                <w:i/>
                <w:color w:val="000000"/>
                <w:shd w:val="clear" w:color="auto" w:fill="FFFFFF"/>
                <w:vertAlign w:val="subscript"/>
              </w:rPr>
              <w:t>FLASH</w:t>
            </w:r>
            <w:r w:rsidRPr="00595076">
              <w:rPr>
                <w:i/>
                <w:color w:val="000000"/>
                <w:shd w:val="clear" w:color="auto" w:fill="FFFFFF"/>
              </w:rPr>
              <w:t xml:space="preserve">  </w:t>
            </w:r>
            <w:r w:rsidRPr="00CE2704">
              <w:rPr>
                <w:color w:val="000000"/>
                <w:shd w:val="clear" w:color="auto" w:fill="FFFFFF"/>
              </w:rPr>
              <w:t xml:space="preserve">          =300 C </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Q</w:t>
            </w:r>
            <w:r w:rsidRPr="00595076">
              <w:rPr>
                <w:i/>
                <w:color w:val="000000"/>
                <w:shd w:val="clear" w:color="auto" w:fill="FFFFFF"/>
                <w:vertAlign w:val="subscript"/>
              </w:rPr>
              <w:t>SHORT</w:t>
            </w:r>
            <w:r w:rsidRPr="00CE2704">
              <w:rPr>
                <w:color w:val="000000"/>
                <w:shd w:val="clear" w:color="auto" w:fill="FFFFFF"/>
              </w:rPr>
              <w:t xml:space="preserve">          =100 C </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W/R</w:t>
            </w:r>
            <w:r>
              <w:rPr>
                <w:color w:val="000000"/>
                <w:shd w:val="clear" w:color="auto" w:fill="FFFFFF"/>
              </w:rPr>
              <w:t xml:space="preserve">                  = 10MJ/Ом </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di /dt</w:t>
            </w:r>
            <w:r w:rsidR="00595076">
              <w:rPr>
                <w:color w:val="000000"/>
                <w:shd w:val="clear" w:color="auto" w:fill="FFFFFF"/>
              </w:rPr>
              <w:t xml:space="preserve">                  =20 k</w:t>
            </w:r>
            <w:r w:rsidR="00595076">
              <w:rPr>
                <w:color w:val="000000"/>
                <w:shd w:val="clear" w:color="auto" w:fill="FFFFFF"/>
                <w:lang w:val="en-US"/>
              </w:rPr>
              <w:t>A</w:t>
            </w:r>
            <w:r>
              <w:rPr>
                <w:color w:val="000000"/>
                <w:shd w:val="clear" w:color="auto" w:fill="FFFFFF"/>
              </w:rPr>
              <w:t xml:space="preserve"> /</w:t>
            </w:r>
            <w:r w:rsidRPr="00CE2704">
              <w:rPr>
                <w:color w:val="000000"/>
                <w:shd w:val="clear" w:color="auto" w:fill="FFFFFF"/>
              </w:rPr>
              <w:t>µс</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Зураг A.1-ийн дагуу эхний эерэг импульсийг харуулсан, эхэн үеийн хугацааны эдгээр утга нь анхны тооцооллын утгыг өгнө:</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1</w:t>
            </w:r>
            <w:r w:rsidRPr="00CE2704">
              <w:rPr>
                <w:color w:val="000000"/>
                <w:shd w:val="clear" w:color="auto" w:fill="FFFFFF"/>
              </w:rPr>
              <w:t>=</w:t>
            </w:r>
            <w:r w:rsidRPr="00595076">
              <w:rPr>
                <w:i/>
                <w:color w:val="000000"/>
                <w:shd w:val="clear" w:color="auto" w:fill="FFFFFF"/>
              </w:rPr>
              <w:t>I/ (di/ dt)</w:t>
            </w:r>
            <w:r w:rsidRPr="00CE2704">
              <w:rPr>
                <w:color w:val="000000"/>
                <w:shd w:val="clear" w:color="auto" w:fill="FFFFFF"/>
              </w:rPr>
              <w:t xml:space="preserve"> = 10µс (T</w:t>
            </w:r>
            <w:r w:rsidRPr="003E1007">
              <w:rPr>
                <w:color w:val="000000"/>
                <w:shd w:val="clear" w:color="auto" w:fill="FFFFFF"/>
                <w:vertAlign w:val="subscript"/>
              </w:rPr>
              <w:t>1</w:t>
            </w:r>
            <w:r w:rsidR="003E1007">
              <w:rPr>
                <w:color w:val="000000"/>
                <w:shd w:val="clear" w:color="auto" w:fill="FFFFFF"/>
                <w:vertAlign w:val="subscript"/>
              </w:rPr>
              <w:t xml:space="preserve"> </w:t>
            </w:r>
            <w:r w:rsidRPr="00CE2704">
              <w:rPr>
                <w:color w:val="000000"/>
                <w:shd w:val="clear" w:color="auto" w:fill="FFFFFF"/>
              </w:rPr>
              <w:t>нь нөлөө багатай)</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Унтарч буй цахилалтад цэнэг ба энергийн утгыг ойролцоогоор тодорхойлоход дараах томъёог хэрэглэнэ (T</w:t>
            </w:r>
            <w:r w:rsidRPr="003E1007">
              <w:rPr>
                <w:color w:val="000000"/>
                <w:shd w:val="clear" w:color="auto" w:fill="FFFFFF"/>
                <w:vertAlign w:val="subscript"/>
              </w:rPr>
              <w:t>1</w:t>
            </w:r>
            <w:r w:rsidRPr="00CE2704">
              <w:rPr>
                <w:color w:val="000000"/>
                <w:shd w:val="clear" w:color="auto" w:fill="FFFFFF"/>
              </w:rPr>
              <w:t xml:space="preserve"> &lt;&lt; T</w:t>
            </w:r>
            <w:r w:rsidRPr="003E1007">
              <w:rPr>
                <w:color w:val="000000"/>
                <w:shd w:val="clear" w:color="auto" w:fill="FFFFFF"/>
                <w:vertAlign w:val="subscript"/>
              </w:rPr>
              <w:t>2</w:t>
            </w:r>
            <w:r w:rsidRPr="00CE2704">
              <w:rPr>
                <w:color w:val="000000"/>
                <w:shd w:val="clear" w:color="auto" w:fill="FFFFFF"/>
              </w:rPr>
              <w:t>):</w:t>
            </w:r>
          </w:p>
          <w:p w:rsidR="00595076" w:rsidRDefault="00CE2704" w:rsidP="00CE2704">
            <w:pPr>
              <w:widowControl w:val="0"/>
              <w:autoSpaceDE w:val="0"/>
              <w:autoSpaceDN w:val="0"/>
              <w:ind w:left="0" w:right="3" w:firstLine="0"/>
              <w:rPr>
                <w:color w:val="000000"/>
                <w:shd w:val="clear" w:color="auto" w:fill="FFFFFF"/>
                <w:vertAlign w:val="subscript"/>
                <w:lang w:val="en-US"/>
              </w:rPr>
            </w:pPr>
            <w:r w:rsidRPr="00CE2704">
              <w:rPr>
                <w:color w:val="000000"/>
                <w:shd w:val="clear" w:color="auto" w:fill="FFFFFF"/>
              </w:rPr>
              <w:t>Q</w:t>
            </w:r>
            <w:r w:rsidRPr="003E1007">
              <w:rPr>
                <w:color w:val="000000"/>
                <w:shd w:val="clear" w:color="auto" w:fill="FFFFFF"/>
                <w:vertAlign w:val="subscript"/>
              </w:rPr>
              <w:t>SHORT</w:t>
            </w:r>
            <w:r w:rsidRPr="00CE2704">
              <w:rPr>
                <w:color w:val="000000"/>
                <w:shd w:val="clear" w:color="auto" w:fill="FFFFFF"/>
              </w:rPr>
              <w:t>= (1 / 0,7)х I х</w:t>
            </w:r>
            <w:r w:rsidR="003E1007">
              <w:rPr>
                <w:color w:val="000000"/>
                <w:shd w:val="clear" w:color="auto" w:fill="FFFFFF"/>
              </w:rPr>
              <w:t xml:space="preserve"> T</w:t>
            </w:r>
            <w:r w:rsidR="003E1007" w:rsidRPr="003E1007">
              <w:rPr>
                <w:color w:val="000000"/>
                <w:shd w:val="clear" w:color="auto" w:fill="FFFFFF"/>
                <w:vertAlign w:val="subscript"/>
              </w:rPr>
              <w:t>2</w:t>
            </w:r>
            <w:r w:rsidR="00595076">
              <w:rPr>
                <w:color w:val="000000"/>
                <w:shd w:val="clear" w:color="auto" w:fill="FFFFFF"/>
                <w:vertAlign w:val="subscript"/>
                <w:lang w:val="en-US"/>
              </w:rPr>
              <w:t xml:space="preserve"> </w:t>
            </w:r>
          </w:p>
          <w:p w:rsidR="00CE2704" w:rsidRPr="00CE2704" w:rsidRDefault="00595076" w:rsidP="00CE2704">
            <w:pPr>
              <w:widowControl w:val="0"/>
              <w:autoSpaceDE w:val="0"/>
              <w:autoSpaceDN w:val="0"/>
              <w:ind w:left="0" w:right="3" w:firstLine="0"/>
              <w:rPr>
                <w:color w:val="000000"/>
                <w:shd w:val="clear" w:color="auto" w:fill="FFFFFF"/>
              </w:rPr>
            </w:pPr>
            <w:r>
              <w:rPr>
                <w:color w:val="000000"/>
                <w:shd w:val="clear" w:color="auto" w:fill="FFFFFF"/>
              </w:rPr>
              <w:t>W/</w:t>
            </w:r>
            <w:r w:rsidR="003E1007">
              <w:rPr>
                <w:color w:val="000000"/>
                <w:shd w:val="clear" w:color="auto" w:fill="FFFFFF"/>
              </w:rPr>
              <w:t>R= (1/2) ˟ (1 / 0,7) ˟ I</w:t>
            </w:r>
            <w:r w:rsidR="003E1007" w:rsidRPr="003E1007">
              <w:rPr>
                <w:color w:val="000000"/>
                <w:shd w:val="clear" w:color="auto" w:fill="FFFFFF"/>
                <w:vertAlign w:val="subscript"/>
              </w:rPr>
              <w:t>2</w:t>
            </w:r>
            <w:r w:rsidR="003E1007">
              <w:rPr>
                <w:color w:val="000000"/>
                <w:shd w:val="clear" w:color="auto" w:fill="FFFFFF"/>
              </w:rPr>
              <w:t xml:space="preserve"> ˟ </w:t>
            </w:r>
            <w:r w:rsidR="00CE2704" w:rsidRPr="00CE2704">
              <w:rPr>
                <w:color w:val="000000"/>
                <w:shd w:val="clear" w:color="auto" w:fill="FFFFFF"/>
              </w:rPr>
              <w:t>Т</w:t>
            </w:r>
            <w:r w:rsidR="00CE2704" w:rsidRPr="003E1007">
              <w:rPr>
                <w:color w:val="000000"/>
                <w:shd w:val="clear" w:color="auto" w:fill="FFFFFF"/>
                <w:vertAlign w:val="subscript"/>
              </w:rPr>
              <w:t>2</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Эдгээр томъёонд өгсөн дунд үеийн хугацааны утга нь:</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2</w:t>
            </w:r>
            <w:r w:rsidRPr="00CE2704">
              <w:rPr>
                <w:color w:val="000000"/>
                <w:shd w:val="clear" w:color="auto" w:fill="FFFFFF"/>
              </w:rPr>
              <w:t xml:space="preserve">= 350µ с </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Урт цахилалтын цэнэгийг дараахь байдлаар тооцоолж болно:</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Q</w:t>
            </w:r>
            <w:r w:rsidRPr="003E1007">
              <w:rPr>
                <w:color w:val="000000"/>
                <w:shd w:val="clear" w:color="auto" w:fill="FFFFFF"/>
                <w:vertAlign w:val="subscript"/>
              </w:rPr>
              <w:t>LONG</w:t>
            </w:r>
            <w:r w:rsidRPr="00CE2704">
              <w:rPr>
                <w:color w:val="000000"/>
                <w:shd w:val="clear" w:color="auto" w:fill="FFFFFF"/>
              </w:rPr>
              <w:t>=Q</w:t>
            </w:r>
            <w:r w:rsidRPr="003E1007">
              <w:rPr>
                <w:color w:val="000000"/>
                <w:shd w:val="clear" w:color="auto" w:fill="FFFFFF"/>
                <w:vertAlign w:val="subscript"/>
              </w:rPr>
              <w:t>FLASH</w:t>
            </w:r>
            <w:r w:rsidRPr="00CE2704">
              <w:rPr>
                <w:color w:val="000000"/>
                <w:shd w:val="clear" w:color="auto" w:fill="FFFFFF"/>
              </w:rPr>
              <w:t>-Q</w:t>
            </w:r>
            <w:r w:rsidRPr="003E1007">
              <w:rPr>
                <w:color w:val="000000"/>
                <w:shd w:val="clear" w:color="auto" w:fill="FFFFFF"/>
                <w:vertAlign w:val="subscript"/>
              </w:rPr>
              <w:t>SHORT</w:t>
            </w:r>
            <w:r w:rsidRPr="00CE2704">
              <w:rPr>
                <w:color w:val="000000"/>
                <w:shd w:val="clear" w:color="auto" w:fill="FFFFFF"/>
              </w:rPr>
              <w:t xml:space="preserve"> = 200 C</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Түүний үргэлжлэх хугацааг Зураг А.2-т заасны дагуу Хүснэгт A.1-ийн өгөгдлөөс дараах байдлаар тооцоолж болно:</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LONG</w:t>
            </w:r>
            <w:r w:rsidRPr="00CE2704">
              <w:rPr>
                <w:color w:val="000000"/>
                <w:shd w:val="clear" w:color="auto" w:fill="FFFFFF"/>
              </w:rPr>
              <w:t xml:space="preserve"> = 0,5 s</w:t>
            </w:r>
          </w:p>
        </w:tc>
        <w:tc>
          <w:tcPr>
            <w:tcW w:w="4785" w:type="dxa"/>
          </w:tcPr>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lastRenderedPageBreak/>
              <w:t>All values fixed for LPL given in this standard relate to bo</w:t>
            </w:r>
            <w:r>
              <w:rPr>
                <w:color w:val="000000"/>
                <w:shd w:val="clear" w:color="auto" w:fill="FFFFFF"/>
              </w:rPr>
              <w:t>th downward and upward flashes.</w:t>
            </w:r>
          </w:p>
          <w:p w:rsidR="00CE2704" w:rsidRPr="00CE2704" w:rsidRDefault="00CE2704" w:rsidP="00CE2704">
            <w:pPr>
              <w:widowControl w:val="0"/>
              <w:autoSpaceDE w:val="0"/>
              <w:autoSpaceDN w:val="0"/>
              <w:ind w:left="0" w:right="3" w:firstLine="0"/>
              <w:rPr>
                <w:color w:val="000000"/>
                <w:sz w:val="20"/>
                <w:szCs w:val="20"/>
                <w:shd w:val="clear" w:color="auto" w:fill="FFFFFF"/>
              </w:rPr>
            </w:pPr>
            <w:r w:rsidRPr="00CE2704">
              <w:rPr>
                <w:color w:val="000000"/>
                <w:sz w:val="20"/>
                <w:szCs w:val="20"/>
                <w:shd w:val="clear" w:color="auto" w:fill="FFFFFF"/>
              </w:rPr>
              <w:t>NOTE The value of lightning parameters is usually obtained from measurement taken on tall structures. Statistical distribution of roughly estimated lightning current peak values that does not consider the effect of tall structures is also available from lightning location systems.</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A.3</w:t>
            </w:r>
            <w:r w:rsidRPr="00CE2704">
              <w:rPr>
                <w:color w:val="000000"/>
                <w:shd w:val="clear" w:color="auto" w:fill="FFFFFF"/>
              </w:rPr>
              <w:tab/>
              <w:t>Fixing the maximum lightni</w:t>
            </w:r>
            <w:r>
              <w:rPr>
                <w:color w:val="000000"/>
                <w:shd w:val="clear" w:color="auto" w:fill="FFFFFF"/>
              </w:rPr>
              <w:t>ng current parameters for LPL I</w:t>
            </w:r>
          </w:p>
          <w:p w:rsidR="00CE2704" w:rsidRPr="00CE2704" w:rsidRDefault="00CE2704" w:rsidP="00CE2704">
            <w:pPr>
              <w:widowControl w:val="0"/>
              <w:autoSpaceDE w:val="0"/>
              <w:autoSpaceDN w:val="0"/>
              <w:ind w:left="0" w:right="3" w:firstLine="0"/>
              <w:rPr>
                <w:b/>
                <w:color w:val="000000"/>
                <w:shd w:val="clear" w:color="auto" w:fill="FFFFFF"/>
              </w:rPr>
            </w:pPr>
            <w:r w:rsidRPr="00CE2704">
              <w:rPr>
                <w:b/>
                <w:color w:val="000000"/>
                <w:shd w:val="clear" w:color="auto" w:fill="FFFFFF"/>
              </w:rPr>
              <w:t>A.3.1</w:t>
            </w:r>
            <w:r w:rsidRPr="00CE2704">
              <w:rPr>
                <w:b/>
                <w:color w:val="000000"/>
                <w:shd w:val="clear" w:color="auto" w:fill="FFFFFF"/>
              </w:rPr>
              <w:tab/>
              <w:t>Positive impulse</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 xml:space="preserve">The mechanical effects of lightning are related to the peak value of the current (I), and to the specific energy (W/R). The thermal effects are related to the specific energy (W/R) when resistive coupling is involved and to the charge (Q) when arcs develop to the installation. Overvoltages and dangerous sparking caused by inductive coupling are related to the average steepness (di/dt) </w:t>
            </w:r>
            <w:r>
              <w:rPr>
                <w:color w:val="000000"/>
                <w:shd w:val="clear" w:color="auto" w:fill="FFFFFF"/>
              </w:rPr>
              <w:t xml:space="preserve">of the lightning </w:t>
            </w:r>
            <w:r>
              <w:rPr>
                <w:color w:val="000000"/>
                <w:shd w:val="clear" w:color="auto" w:fill="FFFFFF"/>
              </w:rPr>
              <w:lastRenderedPageBreak/>
              <w:t>current front.</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Each of the single parameters (I, Q, W/R, di/dt) tend to dominate each failure mechanism. This shall be taken into account i</w:t>
            </w:r>
            <w:r>
              <w:rPr>
                <w:color w:val="000000"/>
                <w:shd w:val="clear" w:color="auto" w:fill="FFFFFF"/>
              </w:rPr>
              <w:t>n establishing test procedures.</w:t>
            </w:r>
          </w:p>
          <w:p w:rsidR="00CE2704" w:rsidRPr="00CE2704" w:rsidRDefault="00CE2704" w:rsidP="00CE2704">
            <w:pPr>
              <w:widowControl w:val="0"/>
              <w:autoSpaceDE w:val="0"/>
              <w:autoSpaceDN w:val="0"/>
              <w:ind w:left="0" w:right="3" w:firstLine="0"/>
              <w:rPr>
                <w:b/>
                <w:color w:val="000000"/>
                <w:shd w:val="clear" w:color="auto" w:fill="FFFFFF"/>
              </w:rPr>
            </w:pPr>
            <w:r w:rsidRPr="00CE2704">
              <w:rPr>
                <w:b/>
                <w:color w:val="000000"/>
                <w:shd w:val="clear" w:color="auto" w:fill="FFFFFF"/>
              </w:rPr>
              <w:t>A.3.2</w:t>
            </w:r>
            <w:r w:rsidRPr="00CE2704">
              <w:rPr>
                <w:b/>
                <w:color w:val="000000"/>
                <w:shd w:val="clear" w:color="auto" w:fill="FFFFFF"/>
              </w:rPr>
              <w:tab/>
              <w:t>Positive impulse and long stroke</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The values of I, Q and W/R related to mechanical and thermal effects are determined from positive flashes (because their 10 % values are much higher than the corresponding 1 % values of the negative flashes). From Figure A.5 (lines 3, 5, 8, 11 and 14) the following values with probabilities below 10 % can be taken:</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I</w:t>
            </w:r>
            <w:r w:rsidRPr="00CE2704">
              <w:rPr>
                <w:color w:val="000000"/>
                <w:shd w:val="clear" w:color="auto" w:fill="FFFFFF"/>
              </w:rPr>
              <w:tab/>
              <w:t xml:space="preserve">         = 200 kA</w:t>
            </w:r>
          </w:p>
          <w:p w:rsidR="00CE2704" w:rsidRPr="00CE2704" w:rsidRDefault="00595076" w:rsidP="00CE2704">
            <w:pPr>
              <w:widowControl w:val="0"/>
              <w:autoSpaceDE w:val="0"/>
              <w:autoSpaceDN w:val="0"/>
              <w:ind w:left="0" w:right="3" w:firstLine="0"/>
              <w:rPr>
                <w:color w:val="000000"/>
                <w:shd w:val="clear" w:color="auto" w:fill="FFFFFF"/>
              </w:rPr>
            </w:pPr>
            <w:r w:rsidRPr="00595076">
              <w:rPr>
                <w:i/>
                <w:color w:val="000000"/>
                <w:shd w:val="clear" w:color="auto" w:fill="FFFFFF"/>
              </w:rPr>
              <w:t>Q</w:t>
            </w:r>
            <w:r w:rsidRPr="00595076">
              <w:rPr>
                <w:i/>
                <w:color w:val="000000"/>
                <w:shd w:val="clear" w:color="auto" w:fill="FFFFFF"/>
                <w:vertAlign w:val="subscript"/>
              </w:rPr>
              <w:t>FLASH</w:t>
            </w:r>
            <w:r w:rsidR="00CE2704" w:rsidRPr="00CE2704">
              <w:rPr>
                <w:color w:val="000000"/>
                <w:shd w:val="clear" w:color="auto" w:fill="FFFFFF"/>
              </w:rPr>
              <w:t xml:space="preserve">       = 300 C </w:t>
            </w:r>
          </w:p>
          <w:p w:rsidR="00CE2704" w:rsidRPr="00CE2704" w:rsidRDefault="00595076" w:rsidP="00CE2704">
            <w:pPr>
              <w:widowControl w:val="0"/>
              <w:autoSpaceDE w:val="0"/>
              <w:autoSpaceDN w:val="0"/>
              <w:ind w:left="0" w:right="3" w:firstLine="0"/>
              <w:rPr>
                <w:color w:val="000000"/>
                <w:shd w:val="clear" w:color="auto" w:fill="FFFFFF"/>
              </w:rPr>
            </w:pPr>
            <w:r w:rsidRPr="00595076">
              <w:rPr>
                <w:i/>
                <w:color w:val="000000"/>
                <w:shd w:val="clear" w:color="auto" w:fill="FFFFFF"/>
              </w:rPr>
              <w:t>Q</w:t>
            </w:r>
            <w:r w:rsidRPr="00595076">
              <w:rPr>
                <w:i/>
                <w:color w:val="000000"/>
                <w:shd w:val="clear" w:color="auto" w:fill="FFFFFF"/>
                <w:vertAlign w:val="subscript"/>
              </w:rPr>
              <w:t>SHORT</w:t>
            </w:r>
            <w:r w:rsidR="00CE2704" w:rsidRPr="00CE2704">
              <w:rPr>
                <w:color w:val="000000"/>
                <w:shd w:val="clear" w:color="auto" w:fill="FFFFFF"/>
              </w:rPr>
              <w:t xml:space="preserve">       = 100 C </w:t>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W/R</w:t>
            </w:r>
            <w:r w:rsidRPr="00CE2704">
              <w:rPr>
                <w:color w:val="000000"/>
                <w:shd w:val="clear" w:color="auto" w:fill="FFFFFF"/>
              </w:rPr>
              <w:tab/>
              <w:t xml:space="preserve">         </w:t>
            </w:r>
            <w:r>
              <w:rPr>
                <w:color w:val="000000"/>
                <w:shd w:val="clear" w:color="auto" w:fill="FFFFFF"/>
              </w:rPr>
              <w:t>= 10 MJ/</w:t>
            </w:r>
            <w:r>
              <w:rPr>
                <w:color w:val="000000"/>
                <w:shd w:val="clear" w:color="auto" w:fill="FFFFFF"/>
              </w:rPr>
              <w:sym w:font="Symbol" w:char="F057"/>
            </w:r>
          </w:p>
          <w:p w:rsidR="00CE2704" w:rsidRPr="00CE2704" w:rsidRDefault="00CE2704" w:rsidP="00CE2704">
            <w:pPr>
              <w:widowControl w:val="0"/>
              <w:autoSpaceDE w:val="0"/>
              <w:autoSpaceDN w:val="0"/>
              <w:ind w:left="0" w:right="3" w:firstLine="0"/>
              <w:rPr>
                <w:color w:val="000000"/>
                <w:shd w:val="clear" w:color="auto" w:fill="FFFFFF"/>
              </w:rPr>
            </w:pPr>
            <w:r w:rsidRPr="00595076">
              <w:rPr>
                <w:i/>
                <w:color w:val="000000"/>
                <w:shd w:val="clear" w:color="auto" w:fill="FFFFFF"/>
              </w:rPr>
              <w:t>di/dt</w:t>
            </w:r>
            <w:r w:rsidRPr="00CE2704">
              <w:rPr>
                <w:color w:val="000000"/>
                <w:shd w:val="clear" w:color="auto" w:fill="FFFFFF"/>
              </w:rPr>
              <w:tab/>
              <w:t xml:space="preserve">          </w:t>
            </w:r>
            <w:r>
              <w:rPr>
                <w:color w:val="000000"/>
                <w:shd w:val="clear" w:color="auto" w:fill="FFFFFF"/>
              </w:rPr>
              <w:t>= 20 kA/</w:t>
            </w:r>
            <w:r>
              <w:rPr>
                <w:color w:val="000000"/>
                <w:shd w:val="clear" w:color="auto" w:fill="FFFFFF"/>
              </w:rPr>
              <w:sym w:font="Symbol" w:char="F06D"/>
            </w:r>
            <w:r w:rsidRPr="00CE2704">
              <w:rPr>
                <w:color w:val="000000"/>
                <w:shd w:val="clear" w:color="auto" w:fill="FFFFFF"/>
              </w:rPr>
              <w:t>s</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For a first positive impulse according to Figure A.1, these values give a first approximation for the front time:</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595076">
              <w:rPr>
                <w:color w:val="000000"/>
                <w:shd w:val="clear" w:color="auto" w:fill="FFFFFF"/>
                <w:vertAlign w:val="subscript"/>
              </w:rPr>
              <w:t>1</w:t>
            </w:r>
            <w:r w:rsidRPr="00CE2704">
              <w:rPr>
                <w:color w:val="000000"/>
                <w:shd w:val="clear" w:color="auto" w:fill="FFFFFF"/>
              </w:rPr>
              <w:t xml:space="preserve"> = </w:t>
            </w:r>
            <w:r w:rsidRPr="00595076">
              <w:rPr>
                <w:i/>
                <w:color w:val="000000"/>
                <w:shd w:val="clear" w:color="auto" w:fill="FFFFFF"/>
              </w:rPr>
              <w:t>I / (di/dt)</w:t>
            </w:r>
            <w:r w:rsidRPr="00CE2704">
              <w:rPr>
                <w:color w:val="000000"/>
                <w:shd w:val="clear" w:color="auto" w:fill="FFFFFF"/>
              </w:rPr>
              <w:t xml:space="preserve"> = 10 µs (T</w:t>
            </w:r>
            <w:r w:rsidRPr="003E1007">
              <w:rPr>
                <w:color w:val="000000"/>
                <w:shd w:val="clear" w:color="auto" w:fill="FFFFFF"/>
                <w:vertAlign w:val="subscript"/>
              </w:rPr>
              <w:t>1</w:t>
            </w:r>
            <w:r w:rsidRPr="00CE2704">
              <w:rPr>
                <w:color w:val="000000"/>
                <w:shd w:val="clear" w:color="auto" w:fill="FFFFFF"/>
              </w:rPr>
              <w:t xml:space="preserve"> is of minor interest)</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For an exponentially decaying stroke, the following formulae for approximate charg</w:t>
            </w:r>
            <w:r>
              <w:rPr>
                <w:color w:val="000000"/>
                <w:shd w:val="clear" w:color="auto" w:fill="FFFFFF"/>
              </w:rPr>
              <w:t>e and energy values apply (T</w:t>
            </w:r>
            <w:r w:rsidRPr="003E1007">
              <w:rPr>
                <w:color w:val="000000"/>
                <w:shd w:val="clear" w:color="auto" w:fill="FFFFFF"/>
                <w:vertAlign w:val="subscript"/>
              </w:rPr>
              <w:t xml:space="preserve">1 </w:t>
            </w:r>
            <w:r>
              <w:rPr>
                <w:color w:val="000000"/>
                <w:shd w:val="clear" w:color="auto" w:fill="FFFFFF"/>
              </w:rPr>
              <w:t>&lt;&lt;</w:t>
            </w:r>
            <w:r w:rsidRPr="00CE2704">
              <w:rPr>
                <w:color w:val="000000"/>
                <w:shd w:val="clear" w:color="auto" w:fill="FFFFFF"/>
              </w:rPr>
              <w:t xml:space="preserve"> T</w:t>
            </w:r>
            <w:r w:rsidRPr="003E1007">
              <w:rPr>
                <w:color w:val="000000"/>
                <w:shd w:val="clear" w:color="auto" w:fill="FFFFFF"/>
                <w:vertAlign w:val="subscript"/>
              </w:rPr>
              <w:t>2</w:t>
            </w:r>
            <w:r w:rsidRPr="00CE2704">
              <w:rPr>
                <w:color w:val="000000"/>
                <w:shd w:val="clear" w:color="auto" w:fill="FFFFFF"/>
              </w:rPr>
              <w:t>):</w:t>
            </w:r>
          </w:p>
          <w:p w:rsidR="00595076"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Q</w:t>
            </w:r>
            <w:r w:rsidRPr="003E1007">
              <w:rPr>
                <w:color w:val="000000"/>
                <w:shd w:val="clear" w:color="auto" w:fill="FFFFFF"/>
                <w:vertAlign w:val="subscript"/>
              </w:rPr>
              <w:t>SHORT</w:t>
            </w:r>
            <w:r w:rsidRPr="00CE2704">
              <w:rPr>
                <w:color w:val="000000"/>
                <w:shd w:val="clear" w:color="auto" w:fill="FFFFFF"/>
              </w:rPr>
              <w:t xml:space="preserve"> = (1/0,7) х I х</w:t>
            </w:r>
            <w:r>
              <w:rPr>
                <w:color w:val="000000"/>
                <w:shd w:val="clear" w:color="auto" w:fill="FFFFFF"/>
              </w:rPr>
              <w:t xml:space="preserve"> T</w:t>
            </w:r>
            <w:r w:rsidRPr="00CE2704">
              <w:rPr>
                <w:color w:val="000000"/>
                <w:shd w:val="clear" w:color="auto" w:fill="FFFFFF"/>
                <w:vertAlign w:val="subscript"/>
              </w:rPr>
              <w:t>2</w:t>
            </w:r>
            <w:r>
              <w:rPr>
                <w:color w:val="000000"/>
                <w:shd w:val="clear" w:color="auto" w:fill="FFFFFF"/>
              </w:rPr>
              <w:t xml:space="preserve"> </w:t>
            </w:r>
          </w:p>
          <w:p w:rsidR="00CE2704" w:rsidRPr="00CE2704" w:rsidRDefault="00CE2704" w:rsidP="00CE2704">
            <w:pPr>
              <w:widowControl w:val="0"/>
              <w:autoSpaceDE w:val="0"/>
              <w:autoSpaceDN w:val="0"/>
              <w:ind w:left="0" w:right="3" w:firstLine="0"/>
              <w:rPr>
                <w:color w:val="000000"/>
                <w:shd w:val="clear" w:color="auto" w:fill="FFFFFF"/>
              </w:rPr>
            </w:pPr>
            <w:r>
              <w:rPr>
                <w:color w:val="000000"/>
                <w:shd w:val="clear" w:color="auto" w:fill="FFFFFF"/>
              </w:rPr>
              <w:t xml:space="preserve">W/R = (1/2) ˟ (1/0,7) ˟ I </w:t>
            </w:r>
            <w:r w:rsidRPr="00CE2704">
              <w:rPr>
                <w:color w:val="000000"/>
                <w:shd w:val="clear" w:color="auto" w:fill="FFFFFF"/>
                <w:vertAlign w:val="subscript"/>
              </w:rPr>
              <w:t xml:space="preserve">2 </w:t>
            </w:r>
            <w:r>
              <w:rPr>
                <w:color w:val="000000"/>
                <w:shd w:val="clear" w:color="auto" w:fill="FFFFFF"/>
              </w:rPr>
              <w:t>˟</w:t>
            </w:r>
            <w:r w:rsidRPr="00CE2704">
              <w:rPr>
                <w:color w:val="000000"/>
                <w:shd w:val="clear" w:color="auto" w:fill="FFFFFF"/>
              </w:rPr>
              <w:t xml:space="preserve"> T</w:t>
            </w:r>
            <w:r w:rsidRPr="00CE2704">
              <w:rPr>
                <w:color w:val="000000"/>
                <w:shd w:val="clear" w:color="auto" w:fill="FFFFFF"/>
                <w:vertAlign w:val="subscript"/>
              </w:rPr>
              <w:t>2</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These formulae, together with the values given above, lead to a first approximation for the time to half value:</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2</w:t>
            </w:r>
            <w:r w:rsidRPr="00CE2704">
              <w:rPr>
                <w:color w:val="000000"/>
                <w:shd w:val="clear" w:color="auto" w:fill="FFFFFF"/>
              </w:rPr>
              <w:t>= 350 µs</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For the long stroke, its charge can be approximately calculated from:</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Q</w:t>
            </w:r>
            <w:r w:rsidRPr="003E1007">
              <w:rPr>
                <w:color w:val="000000"/>
                <w:shd w:val="clear" w:color="auto" w:fill="FFFFFF"/>
                <w:vertAlign w:val="subscript"/>
              </w:rPr>
              <w:t>LONG</w:t>
            </w:r>
            <w:r w:rsidRPr="00CE2704">
              <w:rPr>
                <w:color w:val="000000"/>
                <w:shd w:val="clear" w:color="auto" w:fill="FFFFFF"/>
              </w:rPr>
              <w:t xml:space="preserve"> = Q</w:t>
            </w:r>
            <w:r w:rsidRPr="003E1007">
              <w:rPr>
                <w:color w:val="000000"/>
                <w:shd w:val="clear" w:color="auto" w:fill="FFFFFF"/>
                <w:vertAlign w:val="subscript"/>
              </w:rPr>
              <w:t>FLASH</w:t>
            </w:r>
            <w:r w:rsidRPr="00CE2704">
              <w:rPr>
                <w:color w:val="000000"/>
                <w:shd w:val="clear" w:color="auto" w:fill="FFFFFF"/>
              </w:rPr>
              <w:t xml:space="preserve"> - Q</w:t>
            </w:r>
            <w:r w:rsidRPr="003E1007">
              <w:rPr>
                <w:color w:val="000000"/>
                <w:shd w:val="clear" w:color="auto" w:fill="FFFFFF"/>
                <w:vertAlign w:val="subscript"/>
              </w:rPr>
              <w:t>SHORT</w:t>
            </w:r>
            <w:r w:rsidRPr="00CE2704">
              <w:rPr>
                <w:color w:val="000000"/>
                <w:shd w:val="clear" w:color="auto" w:fill="FFFFFF"/>
              </w:rPr>
              <w:t xml:space="preserve"> = 200 C</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Its duration time, according to Figure A.2, may be estimated from data in Table A.1 as:</w:t>
            </w:r>
          </w:p>
          <w:p w:rsidR="00CE2704" w:rsidRPr="00CE2704" w:rsidRDefault="00CE2704" w:rsidP="00CE2704">
            <w:pPr>
              <w:widowControl w:val="0"/>
              <w:autoSpaceDE w:val="0"/>
              <w:autoSpaceDN w:val="0"/>
              <w:ind w:left="0" w:right="3" w:firstLine="0"/>
              <w:rPr>
                <w:color w:val="000000"/>
                <w:shd w:val="clear" w:color="auto" w:fill="FFFFFF"/>
              </w:rPr>
            </w:pPr>
            <w:r w:rsidRPr="00CE2704">
              <w:rPr>
                <w:color w:val="000000"/>
                <w:shd w:val="clear" w:color="auto" w:fill="FFFFFF"/>
              </w:rPr>
              <w:t>T</w:t>
            </w:r>
            <w:r w:rsidRPr="003E1007">
              <w:rPr>
                <w:color w:val="000000"/>
                <w:shd w:val="clear" w:color="auto" w:fill="FFFFFF"/>
                <w:vertAlign w:val="subscript"/>
              </w:rPr>
              <w:t>LONG</w:t>
            </w:r>
            <w:r w:rsidRPr="00CE2704">
              <w:rPr>
                <w:color w:val="000000"/>
                <w:shd w:val="clear" w:color="auto" w:fill="FFFFFF"/>
              </w:rPr>
              <w:t xml:space="preserve"> = 0,5 s</w:t>
            </w:r>
          </w:p>
        </w:tc>
      </w:tr>
      <w:tr w:rsidR="003E1007" w:rsidTr="00CE2704">
        <w:tc>
          <w:tcPr>
            <w:tcW w:w="4785" w:type="dxa"/>
          </w:tcPr>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lastRenderedPageBreak/>
              <w:t>А.3.3 Эхний сөрөг импульс</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Зарим нөлөөмжийн харилцан үйлчлэлийн эффектийн хувьд эхний сөрөг импульс нь нөлөөмжийн хэт хүчдэл үүсэхэд нөлөө үзүүлдэг, жишээ нь: төмөр бетоноор хийсэн кабелийн сувгийн доторхи кабелуудын хооронд. </w:t>
            </w:r>
            <w:r w:rsidRPr="003E1007">
              <w:rPr>
                <w:color w:val="000000"/>
                <w:shd w:val="clear" w:color="auto" w:fill="FFFFFF"/>
              </w:rPr>
              <w:lastRenderedPageBreak/>
              <w:t>Зураг A.5-аас (1 ба 12-р мөр) 1% -иас доош магадлалтай дараах утгыг авч болно:</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I</w:t>
            </w:r>
            <w:r w:rsidR="00595076">
              <w:rPr>
                <w:color w:val="000000"/>
                <w:shd w:val="clear" w:color="auto" w:fill="FFFFFF"/>
                <w:lang w:val="en-US"/>
              </w:rPr>
              <w:t xml:space="preserve"> </w:t>
            </w:r>
            <w:r w:rsidRPr="003E1007">
              <w:rPr>
                <w:color w:val="000000"/>
                <w:shd w:val="clear" w:color="auto" w:fill="FFFFFF"/>
              </w:rPr>
              <w:t>= 100 кА</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di/dt</w:t>
            </w:r>
            <w:r w:rsidR="00595076">
              <w:rPr>
                <w:color w:val="000000"/>
                <w:shd w:val="clear" w:color="auto" w:fill="FFFFFF"/>
                <w:lang w:val="en-US"/>
              </w:rPr>
              <w:t xml:space="preserve"> </w:t>
            </w:r>
            <w:r w:rsidRPr="003E1007">
              <w:rPr>
                <w:color w:val="000000"/>
                <w:shd w:val="clear" w:color="auto" w:fill="FFFFFF"/>
              </w:rPr>
              <w:t>= 100 kA/</w:t>
            </w:r>
            <w:r w:rsidRPr="003E1007">
              <w:rPr>
                <w:color w:val="000000"/>
                <w:shd w:val="clear" w:color="auto" w:fill="FFFFFF"/>
              </w:rPr>
              <w:sym w:font="Symbol" w:char="F06D"/>
            </w:r>
            <w:r w:rsidRPr="003E1007">
              <w:rPr>
                <w:color w:val="000000"/>
                <w:shd w:val="clear" w:color="auto" w:fill="FFFFFF"/>
              </w:rPr>
              <w:t>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Зураг A.1-д заасны дагуу анхны сөрөг импульсийн хувьд эдгээр утгууд нь түүний эхэн үеийн хугацааны анхны тооцооллыг өгнө:</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1</w:t>
            </w:r>
            <w:r w:rsidRPr="003E1007">
              <w:rPr>
                <w:color w:val="000000"/>
                <w:shd w:val="clear" w:color="auto" w:fill="FFFFFF"/>
              </w:rPr>
              <w:t>=</w:t>
            </w:r>
            <w:r w:rsidRPr="00595076">
              <w:rPr>
                <w:i/>
                <w:color w:val="000000"/>
                <w:shd w:val="clear" w:color="auto" w:fill="FFFFFF"/>
              </w:rPr>
              <w:t>I/ (di/ dt)</w:t>
            </w:r>
            <w:r w:rsidRPr="003E1007">
              <w:rPr>
                <w:color w:val="000000"/>
                <w:shd w:val="clear" w:color="auto" w:fill="FFFFFF"/>
              </w:rPr>
              <w:t xml:space="preserve"> = 1,0</w:t>
            </w:r>
            <w:r w:rsidRPr="003E1007">
              <w:rPr>
                <w:color w:val="000000"/>
                <w:shd w:val="clear" w:color="auto" w:fill="FFFFFF"/>
              </w:rPr>
              <w:sym w:font="Symbol" w:char="F06D"/>
            </w:r>
            <w:r w:rsidRPr="003E1007">
              <w:rPr>
                <w:color w:val="000000"/>
                <w:shd w:val="clear" w:color="auto" w:fill="FFFFFF"/>
              </w:rPr>
              <w:t xml:space="preserve"> с </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Эхний сөрөг импульсийн цахилалтын хугацаанаас түүний дунд үеийн үргэлжлэх хугацааны утгыг тооцоолно:</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2</w:t>
            </w:r>
            <w:r w:rsidRPr="003E1007">
              <w:rPr>
                <w:color w:val="000000"/>
                <w:shd w:val="clear" w:color="auto" w:fill="FFFFFF"/>
              </w:rPr>
              <w:t>= 200</w:t>
            </w:r>
            <w:r w:rsidR="00595076">
              <w:rPr>
                <w:color w:val="000000"/>
                <w:shd w:val="clear" w:color="auto" w:fill="FFFFFF"/>
                <w:lang w:val="en-US"/>
              </w:rPr>
              <w:t xml:space="preserve"> </w:t>
            </w:r>
            <w:r w:rsidRPr="003E1007">
              <w:rPr>
                <w:color w:val="000000"/>
                <w:shd w:val="clear" w:color="auto" w:fill="FFFFFF"/>
              </w:rPr>
              <w:sym w:font="Symbol" w:char="F06D"/>
            </w:r>
            <w:r w:rsidRPr="003E1007">
              <w:rPr>
                <w:color w:val="000000"/>
                <w:shd w:val="clear" w:color="auto" w:fill="FFFFFF"/>
              </w:rPr>
              <w:t>s (T</w:t>
            </w:r>
            <w:r w:rsidRPr="003E1007">
              <w:rPr>
                <w:color w:val="000000"/>
                <w:shd w:val="clear" w:color="auto" w:fill="FFFFFF"/>
                <w:vertAlign w:val="subscript"/>
              </w:rPr>
              <w:t>2</w:t>
            </w:r>
            <w:r w:rsidRPr="003E1007">
              <w:rPr>
                <w:color w:val="000000"/>
                <w:shd w:val="clear" w:color="auto" w:fill="FFFFFF"/>
              </w:rPr>
              <w:t xml:space="preserve"> нь нөлөө багатай).</w:t>
            </w:r>
          </w:p>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t>А.3.4             Дараагийн импульс</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Нөлөөмжийн харилцан үйлчлэлээс үүдэлтэй аюултай оч үүсэхтэй холбоотой муруйн эгц босоо байдлын дундаж хамгийн их утга </w:t>
            </w:r>
            <w:r w:rsidRPr="00595076">
              <w:rPr>
                <w:i/>
                <w:color w:val="000000"/>
                <w:shd w:val="clear" w:color="auto" w:fill="FFFFFF"/>
              </w:rPr>
              <w:t>di/dt</w:t>
            </w:r>
            <w:r w:rsidRPr="003E1007">
              <w:rPr>
                <w:color w:val="000000"/>
                <w:shd w:val="clear" w:color="auto" w:fill="FFFFFF"/>
              </w:rPr>
              <w:t xml:space="preserve"> нь сөрөг цахилалтын дараагийн импульсээр тодорхойлогдоно (учир нь тэдгээрийн 1% утга нь эхний сөрөг цахилалтын 1% -иас бага зэрэг их эсвэл эерэг цахилалтуудад харгалзах 10% -иас бага зэрэг өндөр байна). Зураг A.5-аас (2 ба 15-р мөрүүд) 1% -иас доош магадлалтай дараах утгуудыг авч болно.</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I</w:t>
            </w:r>
            <w:r w:rsidR="00595076">
              <w:rPr>
                <w:color w:val="000000"/>
                <w:shd w:val="clear" w:color="auto" w:fill="FFFFFF"/>
                <w:lang w:val="en-US"/>
              </w:rPr>
              <w:t xml:space="preserve"> </w:t>
            </w:r>
            <w:r w:rsidRPr="003E1007">
              <w:rPr>
                <w:color w:val="000000"/>
                <w:shd w:val="clear" w:color="auto" w:fill="FFFFFF"/>
              </w:rPr>
              <w:t>= 50 кА</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di/ dt</w:t>
            </w:r>
            <w:r w:rsidR="00595076">
              <w:rPr>
                <w:color w:val="000000"/>
                <w:shd w:val="clear" w:color="auto" w:fill="FFFFFF"/>
                <w:lang w:val="en-US"/>
              </w:rPr>
              <w:t xml:space="preserve"> </w:t>
            </w:r>
            <w:r w:rsidRPr="003E1007">
              <w:rPr>
                <w:color w:val="000000"/>
                <w:shd w:val="clear" w:color="auto" w:fill="FFFFFF"/>
              </w:rPr>
              <w:t>= 200 кА /</w:t>
            </w:r>
            <w:r w:rsidRPr="003E1007">
              <w:rPr>
                <w:color w:val="000000"/>
                <w:shd w:val="clear" w:color="auto" w:fill="FFFFFF"/>
              </w:rPr>
              <w:sym w:font="Symbol" w:char="F06D"/>
            </w:r>
            <w:r w:rsidRPr="003E1007">
              <w:rPr>
                <w:color w:val="000000"/>
                <w:shd w:val="clear" w:color="auto" w:fill="FFFFFF"/>
              </w:rPr>
              <w:t xml:space="preserve">с </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Зураг A.1-д харуулсаны дагуу дараагийн импульсийн хувьд эдгээр утгууд нь түүний эхний үеийн хугац</w:t>
            </w:r>
            <w:r>
              <w:rPr>
                <w:color w:val="000000"/>
                <w:shd w:val="clear" w:color="auto" w:fill="FFFFFF"/>
              </w:rPr>
              <w:t>ааны ойролцоо утгыг илэрхийлнэ:</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1</w:t>
            </w:r>
            <w:r w:rsidRPr="003E1007">
              <w:rPr>
                <w:color w:val="000000"/>
                <w:shd w:val="clear" w:color="auto" w:fill="FFFFFF"/>
              </w:rPr>
              <w:t>=</w:t>
            </w:r>
            <w:r w:rsidR="00F33439" w:rsidRPr="00F33439">
              <w:rPr>
                <w:i/>
                <w:color w:val="000000"/>
                <w:shd w:val="clear" w:color="auto" w:fill="FFFFFF"/>
                <w:lang w:val="en-US"/>
              </w:rPr>
              <w:t xml:space="preserve"> </w:t>
            </w:r>
            <w:r w:rsidRPr="00F33439">
              <w:rPr>
                <w:i/>
                <w:color w:val="000000"/>
                <w:shd w:val="clear" w:color="auto" w:fill="FFFFFF"/>
              </w:rPr>
              <w:t>I</w:t>
            </w:r>
            <w:r w:rsidR="00F33439">
              <w:rPr>
                <w:color w:val="000000"/>
                <w:shd w:val="clear" w:color="auto" w:fill="FFFFFF"/>
                <w:lang w:val="en-US"/>
              </w:rPr>
              <w:t xml:space="preserve"> </w:t>
            </w:r>
            <w:r w:rsidRPr="003E1007">
              <w:rPr>
                <w:color w:val="000000"/>
                <w:shd w:val="clear" w:color="auto" w:fill="FFFFFF"/>
              </w:rPr>
              <w:t>/ (di/ dt) = 0,25</w:t>
            </w:r>
            <w:r w:rsidRPr="003E1007">
              <w:rPr>
                <w:color w:val="000000"/>
                <w:shd w:val="clear" w:color="auto" w:fill="FFFFFF"/>
              </w:rPr>
              <w:sym w:font="Symbol" w:char="F06D"/>
            </w:r>
            <w:r w:rsidRPr="003E1007">
              <w:rPr>
                <w:color w:val="000000"/>
                <w:shd w:val="clear" w:color="auto" w:fill="FFFFFF"/>
              </w:rPr>
              <w:t xml:space="preserve"> с</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Цахилалтын дараагийн сөрөг импульсийн үргэлжлэх хугацаанаас дунд үеийн хугацааны утгыг тодорхойлох боломжтой:</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2</w:t>
            </w:r>
            <w:r w:rsidRPr="003E1007">
              <w:rPr>
                <w:color w:val="000000"/>
                <w:shd w:val="clear" w:color="auto" w:fill="FFFFFF"/>
              </w:rPr>
              <w:t>= 100</w:t>
            </w:r>
            <w:r w:rsidRPr="003E1007">
              <w:rPr>
                <w:color w:val="000000"/>
                <w:shd w:val="clear" w:color="auto" w:fill="FFFFFF"/>
              </w:rPr>
              <w:sym w:font="Symbol" w:char="F06D"/>
            </w:r>
            <w:r w:rsidRPr="003E1007">
              <w:rPr>
                <w:color w:val="000000"/>
                <w:shd w:val="clear" w:color="auto" w:fill="FFFFFF"/>
              </w:rPr>
              <w:t>s (T</w:t>
            </w:r>
            <w:r w:rsidRPr="00F33439">
              <w:rPr>
                <w:color w:val="000000"/>
                <w:shd w:val="clear" w:color="auto" w:fill="FFFFFF"/>
                <w:vertAlign w:val="subscript"/>
              </w:rPr>
              <w:t>2</w:t>
            </w:r>
            <w:r w:rsidRPr="003E1007">
              <w:rPr>
                <w:color w:val="000000"/>
                <w:shd w:val="clear" w:color="auto" w:fill="FFFFFF"/>
              </w:rPr>
              <w:t xml:space="preserve"> нь нөлөө багатай).</w:t>
            </w:r>
          </w:p>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t>A.4 Аянгын гүйдлийн параметрийн хамгийн бага утгад засвар оруулах</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Аянга хүлээн авагч системийн хүлээн авах чадвар нь аянгын гүйдлийн параметрийн бага утга болон эргэлдэгч бөмбөлгийн радиусаас хамаарна. Шууд аянгын цахилалтаас хамгаалагдсан газрын геометрийн хил хязгаарыг эргэлдэгч бөмбөлгийн</w:t>
            </w:r>
            <w:r>
              <w:rPr>
                <w:color w:val="000000"/>
                <w:shd w:val="clear" w:color="auto" w:fill="FFFFFF"/>
              </w:rPr>
              <w:t xml:space="preserve"> аргыг ашиглан тодорхойлж болно</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Электро-геометрийн загвараас харахад </w:t>
            </w:r>
            <w:r w:rsidRPr="003E1007">
              <w:rPr>
                <w:color w:val="000000"/>
                <w:shd w:val="clear" w:color="auto" w:fill="FFFFFF"/>
              </w:rPr>
              <w:lastRenderedPageBreak/>
              <w:t xml:space="preserve">эргэлдэгч бөмбөрцөгийн радиус r (тойргийн захын цэг) нь эхний импульсийн гүйдлийн хамгийн их утгатай хамаарсан байна. IEEE ажлын хэсгийн тайланд </w:t>
            </w:r>
            <w:r w:rsidRPr="00F33439">
              <w:rPr>
                <w:color w:val="000000"/>
                <w:shd w:val="clear" w:color="auto" w:fill="FFFFFF"/>
                <w:vertAlign w:val="superscript"/>
              </w:rPr>
              <w:t>[5]</w:t>
            </w:r>
            <w:r>
              <w:rPr>
                <w:color w:val="000000"/>
                <w:shd w:val="clear" w:color="auto" w:fill="FFFFFF"/>
              </w:rPr>
              <w:t xml:space="preserve"> хамаарлыг дараах байдлаар өгөв</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r=10</w:t>
            </w:r>
            <w:r w:rsidRPr="003E1007">
              <w:rPr>
                <w:color w:val="000000"/>
                <w:shd w:val="clear" w:color="auto" w:fill="FFFFFF"/>
              </w:rPr>
              <w:sym w:font="Symbol" w:char="F0B4"/>
            </w:r>
            <w:r w:rsidRPr="003E1007">
              <w:rPr>
                <w:color w:val="000000"/>
                <w:shd w:val="clear" w:color="auto" w:fill="FFFFFF"/>
              </w:rPr>
              <w:sym w:font="Symbol" w:char="0020"/>
            </w:r>
            <w:r w:rsidRPr="003E1007">
              <w:rPr>
                <w:color w:val="000000"/>
                <w:shd w:val="clear" w:color="auto" w:fill="FFFFFF"/>
              </w:rPr>
              <w:t>I</w:t>
            </w:r>
            <w:r w:rsidR="00F33439">
              <w:rPr>
                <w:color w:val="000000"/>
                <w:shd w:val="clear" w:color="auto" w:fill="FFFFFF"/>
                <w:lang w:val="en-US"/>
              </w:rPr>
              <w:t xml:space="preserve"> </w:t>
            </w:r>
            <w:r w:rsidRPr="00F33439">
              <w:rPr>
                <w:color w:val="000000"/>
                <w:shd w:val="clear" w:color="auto" w:fill="FFFFFF"/>
                <w:vertAlign w:val="superscript"/>
              </w:rPr>
              <w:t>0,65</w:t>
            </w:r>
            <w:r w:rsidR="00F33439">
              <w:rPr>
                <w:color w:val="000000"/>
                <w:shd w:val="clear" w:color="auto" w:fill="FFFFFF"/>
                <w:vertAlign w:val="superscript"/>
                <w:lang w:val="en-US"/>
              </w:rPr>
              <w:t xml:space="preserve">       </w:t>
            </w:r>
            <w:r w:rsidRPr="003E1007">
              <w:rPr>
                <w:color w:val="000000"/>
                <w:shd w:val="clear" w:color="auto" w:fill="FFFFFF"/>
              </w:rPr>
              <w:t>(A.1)</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Үүнд</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lang w:val="en-US"/>
              </w:rPr>
              <w:t>r</w:t>
            </w:r>
            <w:r w:rsidRPr="00F33439">
              <w:rPr>
                <w:i/>
                <w:color w:val="000000"/>
                <w:shd w:val="clear" w:color="auto" w:fill="FFFFFF"/>
              </w:rPr>
              <w:t xml:space="preserve"> </w:t>
            </w:r>
            <w:r w:rsidRPr="003E1007">
              <w:rPr>
                <w:color w:val="000000"/>
                <w:shd w:val="clear" w:color="auto" w:fill="FFFFFF"/>
              </w:rPr>
              <w:t>эргэлдэгч бөмбөлгийн радиус (м);</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 xml:space="preserve">I </w:t>
            </w:r>
            <w:r w:rsidRPr="003E1007">
              <w:rPr>
                <w:color w:val="000000"/>
                <w:shd w:val="clear" w:color="auto" w:fill="FFFFFF"/>
              </w:rPr>
              <w:t xml:space="preserve"> гүйдлийн хамгийн их утга (кА).</w:t>
            </w:r>
          </w:p>
          <w:p w:rsid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Өгөгдсөн эргэлдэгч бөмбөрцөгийн радиус r-ийг гүйдлийн оргил утга багатай болон ихтэй бүх төрлийн цахилалтанд авч үзсэн ба гүйдэл нь байгалийн болон зориулалтын аянга хүлээн авагчаар зайлуулагдана. Иймээс зураг А.5-аас авсан сөрөг ба эерэг эхний цахилалтуудын гүйдлийн хамгийн их утгыг (1A ба 3-р шугам) магадлалын огтлолын цэг гэж үзнэ. 10% эерэг ба 90% сөрөг цахилалтын туйлын харьцааг харгалзан үзвэл нийт магадлалын огтлолын цэгийг тооцоолж болно (Хүснэгт 5-ыг үзнэ үү).</w:t>
            </w:r>
          </w:p>
          <w:p w:rsidR="003E1007" w:rsidRPr="003E1007" w:rsidRDefault="003E1007" w:rsidP="003E1007">
            <w:pPr>
              <w:widowControl w:val="0"/>
              <w:autoSpaceDE w:val="0"/>
              <w:autoSpaceDN w:val="0"/>
              <w:ind w:left="0" w:right="3" w:firstLine="0"/>
              <w:jc w:val="center"/>
              <w:rPr>
                <w:b/>
                <w:color w:val="000000"/>
                <w:shd w:val="clear" w:color="auto" w:fill="FFFFFF"/>
              </w:rPr>
            </w:pPr>
            <w:r w:rsidRPr="003E1007">
              <w:rPr>
                <w:b/>
                <w:color w:val="000000"/>
                <w:shd w:val="clear" w:color="auto" w:fill="FFFFFF"/>
              </w:rPr>
              <w:t>Хавсралт Б</w:t>
            </w:r>
          </w:p>
          <w:p w:rsidR="003E1007" w:rsidRPr="003E1007" w:rsidRDefault="003E1007" w:rsidP="003E1007">
            <w:pPr>
              <w:widowControl w:val="0"/>
              <w:autoSpaceDE w:val="0"/>
              <w:autoSpaceDN w:val="0"/>
              <w:ind w:left="0" w:right="3" w:firstLine="0"/>
              <w:jc w:val="center"/>
              <w:rPr>
                <w:color w:val="000000"/>
                <w:shd w:val="clear" w:color="auto" w:fill="FFFFFF"/>
              </w:rPr>
            </w:pPr>
            <w:r>
              <w:rPr>
                <w:color w:val="000000"/>
                <w:shd w:val="clear" w:color="auto" w:fill="FFFFFF"/>
              </w:rPr>
              <w:t>(нэмэлт мэдээлэл)</w:t>
            </w:r>
          </w:p>
          <w:p w:rsidR="003E1007" w:rsidRPr="00F33439" w:rsidRDefault="003E1007" w:rsidP="003E1007">
            <w:pPr>
              <w:widowControl w:val="0"/>
              <w:autoSpaceDE w:val="0"/>
              <w:autoSpaceDN w:val="0"/>
              <w:ind w:left="0" w:right="3" w:firstLine="0"/>
              <w:rPr>
                <w:b/>
                <w:color w:val="000000"/>
                <w:shd w:val="clear" w:color="auto" w:fill="FFFFFF"/>
              </w:rPr>
            </w:pPr>
            <w:r w:rsidRPr="00F33439">
              <w:rPr>
                <w:b/>
                <w:color w:val="000000"/>
                <w:shd w:val="clear" w:color="auto" w:fill="FFFFFF"/>
              </w:rPr>
              <w:t>Анализ хийхэд зориулсан аянгын гүйдлийн хугацааны функц</w:t>
            </w:r>
          </w:p>
          <w:p w:rsidR="003E1007" w:rsidRPr="003E1007" w:rsidRDefault="003E1007" w:rsidP="003E1007">
            <w:pPr>
              <w:widowControl w:val="0"/>
              <w:autoSpaceDE w:val="0"/>
              <w:autoSpaceDN w:val="0"/>
              <w:ind w:left="0" w:right="3" w:firstLine="0"/>
              <w:rPr>
                <w:color w:val="000000"/>
                <w:shd w:val="clear" w:color="auto" w:fill="FFFFFF"/>
              </w:rPr>
            </w:pPr>
            <w:r>
              <w:rPr>
                <w:color w:val="000000"/>
                <w:shd w:val="clear" w:color="auto" w:fill="FFFFFF"/>
              </w:rPr>
              <w:t>Гүйдлийн хэлбэр</w:t>
            </w:r>
          </w:p>
          <w:p w:rsidR="003E1007" w:rsidRPr="003E1007" w:rsidRDefault="00F33439" w:rsidP="003E1007">
            <w:pPr>
              <w:widowControl w:val="0"/>
              <w:autoSpaceDE w:val="0"/>
              <w:autoSpaceDN w:val="0"/>
              <w:ind w:left="0" w:right="3" w:firstLine="0"/>
              <w:rPr>
                <w:color w:val="000000"/>
                <w:shd w:val="clear" w:color="auto" w:fill="FFFFFF"/>
              </w:rPr>
            </w:pPr>
            <w:r>
              <w:rPr>
                <w:color w:val="000000"/>
                <w:shd w:val="clear" w:color="auto" w:fill="FFFFFF"/>
              </w:rPr>
              <w:t>- э</w:t>
            </w:r>
            <w:r w:rsidR="003E1007" w:rsidRPr="003E1007">
              <w:rPr>
                <w:color w:val="000000"/>
                <w:shd w:val="clear" w:color="auto" w:fill="FFFFFF"/>
              </w:rPr>
              <w:t>хний эерэг импульс 10/350 µс,</w:t>
            </w:r>
          </w:p>
          <w:p w:rsidR="003E1007" w:rsidRPr="003E1007" w:rsidRDefault="00F33439" w:rsidP="003E1007">
            <w:pPr>
              <w:widowControl w:val="0"/>
              <w:autoSpaceDE w:val="0"/>
              <w:autoSpaceDN w:val="0"/>
              <w:ind w:left="0" w:right="3" w:firstLine="0"/>
              <w:rPr>
                <w:color w:val="000000"/>
                <w:shd w:val="clear" w:color="auto" w:fill="FFFFFF"/>
              </w:rPr>
            </w:pPr>
            <w:r>
              <w:rPr>
                <w:color w:val="000000"/>
                <w:shd w:val="clear" w:color="auto" w:fill="FFFFFF"/>
              </w:rPr>
              <w:t>- э</w:t>
            </w:r>
            <w:r w:rsidR="003E1007" w:rsidRPr="003E1007">
              <w:rPr>
                <w:color w:val="000000"/>
                <w:shd w:val="clear" w:color="auto" w:fill="FFFFFF"/>
              </w:rPr>
              <w:t>хний сөрөг импульс 1/200 µс,</w:t>
            </w:r>
          </w:p>
          <w:p w:rsidR="003E1007" w:rsidRPr="003E1007" w:rsidRDefault="00F33439" w:rsidP="003E1007">
            <w:pPr>
              <w:widowControl w:val="0"/>
              <w:autoSpaceDE w:val="0"/>
              <w:autoSpaceDN w:val="0"/>
              <w:ind w:left="0" w:right="3" w:firstLine="0"/>
              <w:rPr>
                <w:color w:val="000000"/>
                <w:shd w:val="clear" w:color="auto" w:fill="FFFFFF"/>
              </w:rPr>
            </w:pPr>
            <w:r>
              <w:rPr>
                <w:color w:val="000000"/>
                <w:shd w:val="clear" w:color="auto" w:fill="FFFFFF"/>
              </w:rPr>
              <w:t>- д</w:t>
            </w:r>
            <w:r w:rsidR="003E1007" w:rsidRPr="003E1007">
              <w:rPr>
                <w:color w:val="000000"/>
                <w:shd w:val="clear" w:color="auto" w:fill="FFFFFF"/>
              </w:rPr>
              <w:t>араагийн сөрөг импульс 0.25 / 100µс, гэж тодорхойлж болно:</w:t>
            </w:r>
          </w:p>
          <w:p w:rsidR="003E1007" w:rsidRPr="003E1007" w:rsidRDefault="00462917" w:rsidP="003E1007">
            <w:pPr>
              <w:widowControl w:val="0"/>
              <w:autoSpaceDE w:val="0"/>
              <w:autoSpaceDN w:val="0"/>
              <w:ind w:left="0" w:right="3" w:firstLine="0"/>
              <w:rPr>
                <w:color w:val="000000"/>
                <w:shd w:val="clear" w:color="auto" w:fill="FFFFFF"/>
              </w:rPr>
            </w:pPr>
            <m:oMath>
              <m:r>
                <w:rPr>
                  <w:rFonts w:ascii="Cambria Math" w:hAnsi="Cambria Math"/>
                  <w:color w:val="000000"/>
                  <w:shd w:val="clear" w:color="auto" w:fill="FFFFFF"/>
                </w:rPr>
                <m:t>i=</m:t>
              </m:r>
              <m:f>
                <m:fPr>
                  <m:ctrlPr>
                    <w:rPr>
                      <w:rFonts w:ascii="Cambria Math" w:hAnsi="Cambria Math"/>
                      <w:i/>
                      <w:color w:val="000000"/>
                      <w:shd w:val="clear" w:color="auto" w:fill="FFFFFF"/>
                    </w:rPr>
                  </m:ctrlPr>
                </m:fPr>
                <m:num>
                  <m:r>
                    <w:rPr>
                      <w:rFonts w:ascii="Cambria Math" w:hAnsi="Cambria Math"/>
                      <w:color w:val="000000"/>
                      <w:shd w:val="clear" w:color="auto" w:fill="FFFFFF"/>
                    </w:rPr>
                    <m:t xml:space="preserve"> </m:t>
                  </m:r>
                  <m:r>
                    <w:rPr>
                      <w:rFonts w:ascii="Cambria Math" w:hAnsi="Cambria Math"/>
                      <w:color w:val="000000"/>
                      <w:shd w:val="clear" w:color="auto" w:fill="FFFFFF"/>
                      <w:lang w:val="en-US"/>
                    </w:rPr>
                    <m:t>I</m:t>
                  </m:r>
                </m:num>
                <m:den>
                  <m:r>
                    <w:rPr>
                      <w:rFonts w:ascii="Cambria Math" w:hAnsi="Cambria Math"/>
                      <w:color w:val="000000"/>
                      <w:shd w:val="clear" w:color="auto" w:fill="FFFFFF"/>
                    </w:rPr>
                    <m:t>K</m:t>
                  </m:r>
                </m:den>
              </m:f>
            </m:oMath>
            <w:r w:rsidR="003E1007" w:rsidRPr="003E1007">
              <w:rPr>
                <w:color w:val="000000"/>
                <w:shd w:val="clear" w:color="auto" w:fill="FFFFFF"/>
              </w:rPr>
              <w:t xml:space="preserve"> </w:t>
            </w:r>
            <w:r>
              <w:rPr>
                <w:color w:val="000000"/>
                <w:shd w:val="clear" w:color="auto" w:fill="FFFFFF"/>
              </w:rPr>
              <w:t>˟</w:t>
            </w:r>
            <m:oMath>
              <m:f>
                <m:fPr>
                  <m:ctrlPr>
                    <w:rPr>
                      <w:rFonts w:ascii="Cambria Math" w:hAnsi="Cambria Math"/>
                      <w:i/>
                      <w:color w:val="000000"/>
                      <w:shd w:val="clear" w:color="auto" w:fill="FFFFFF"/>
                    </w:rPr>
                  </m:ctrlPr>
                </m:fPr>
                <m:num>
                  <m:sSup>
                    <m:sSupPr>
                      <m:ctrlPr>
                        <w:rPr>
                          <w:rFonts w:ascii="Cambria Math" w:hAnsi="Cambria Math"/>
                          <w:i/>
                          <w:color w:val="000000"/>
                          <w:shd w:val="clear" w:color="auto" w:fill="FFFFFF"/>
                        </w:rPr>
                      </m:ctrlPr>
                    </m:sSupPr>
                    <m:e>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T1</m:t>
                          </m:r>
                        </m:den>
                      </m:f>
                      <m:r>
                        <w:rPr>
                          <w:rFonts w:ascii="Cambria Math" w:hAnsi="Cambria Math"/>
                          <w:color w:val="000000"/>
                          <w:shd w:val="clear" w:color="auto" w:fill="FFFFFF"/>
                        </w:rPr>
                        <m:t>)</m:t>
                      </m:r>
                    </m:e>
                    <m:sup>
                      <m:r>
                        <w:rPr>
                          <w:rFonts w:ascii="Cambria Math" w:hAnsi="Cambria Math"/>
                          <w:color w:val="000000"/>
                          <w:shd w:val="clear" w:color="auto" w:fill="FFFFFF"/>
                        </w:rPr>
                        <m:t>10</m:t>
                      </m:r>
                    </m:sup>
                  </m:sSup>
                </m:num>
                <m:den>
                  <m:r>
                    <w:rPr>
                      <w:rFonts w:ascii="Cambria Math" w:hAnsi="Cambria Math"/>
                      <w:color w:val="000000"/>
                      <w:shd w:val="clear" w:color="auto" w:fill="FFFFFF"/>
                    </w:rPr>
                    <m:t>1+</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T1</m:t>
                          </m:r>
                        </m:den>
                      </m:f>
                      <m:r>
                        <w:rPr>
                          <w:rFonts w:ascii="Cambria Math" w:hAnsi="Cambria Math"/>
                          <w:color w:val="000000"/>
                          <w:shd w:val="clear" w:color="auto" w:fill="FFFFFF"/>
                        </w:rPr>
                        <m:t>)</m:t>
                      </m:r>
                    </m:e>
                    <m:sup>
                      <m:r>
                        <w:rPr>
                          <w:rFonts w:ascii="Cambria Math" w:hAnsi="Cambria Math"/>
                          <w:color w:val="000000"/>
                          <w:shd w:val="clear" w:color="auto" w:fill="FFFFFF"/>
                        </w:rPr>
                        <m:t>10</m:t>
                      </m:r>
                    </m:sup>
                  </m:sSup>
                </m:den>
              </m:f>
              <m:r>
                <w:rPr>
                  <w:rFonts w:ascii="Cambria Math" w:hAnsi="Cambria Math"/>
                  <w:color w:val="000000"/>
                  <w:shd w:val="clear" w:color="auto" w:fill="FFFFFF"/>
                </w:rPr>
                <m:t>˟</m:t>
              </m:r>
              <m:r>
                <m:rPr>
                  <m:sty m:val="p"/>
                </m:rPr>
                <w:rPr>
                  <w:rFonts w:ascii="Cambria Math" w:hAnsi="Cambria Math"/>
                  <w:color w:val="000000"/>
                  <w:shd w:val="clear" w:color="auto" w:fill="FFFFFF"/>
                </w:rPr>
                <m:t>exp⁡</m:t>
              </m:r>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T2</m:t>
                  </m:r>
                </m:den>
              </m:f>
              <m:r>
                <w:rPr>
                  <w:rFonts w:ascii="Cambria Math" w:hAnsi="Cambria Math"/>
                  <w:color w:val="000000"/>
                  <w:shd w:val="clear" w:color="auto" w:fill="FFFFFF"/>
                </w:rPr>
                <m:t>)</m:t>
              </m:r>
            </m:oMath>
            <w:r w:rsidR="003E1007" w:rsidRPr="003E1007">
              <w:rPr>
                <w:color w:val="000000"/>
                <w:shd w:val="clear" w:color="auto" w:fill="FFFFFF"/>
              </w:rPr>
              <w:t xml:space="preserve"> </w:t>
            </w:r>
            <w:r w:rsidR="003E1007">
              <w:rPr>
                <w:color w:val="000000"/>
                <w:shd w:val="clear" w:color="auto" w:fill="FFFFFF"/>
              </w:rPr>
              <w:t>(B.1)</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Үүнд:</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I</w:t>
            </w:r>
            <w:r w:rsidRPr="003E1007">
              <w:rPr>
                <w:color w:val="000000"/>
                <w:shd w:val="clear" w:color="auto" w:fill="FFFFFF"/>
              </w:rPr>
              <w:t xml:space="preserve"> - гүйдлийн оргил үе (хамгийн их утга);</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k</w:t>
            </w:r>
            <w:r w:rsidRPr="003E1007">
              <w:rPr>
                <w:color w:val="000000"/>
                <w:shd w:val="clear" w:color="auto" w:fill="FFFFFF"/>
              </w:rPr>
              <w:t xml:space="preserve"> - Гүйдлийн хамгийн их утгын засварын коэффициент</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3E1007">
              <w:rPr>
                <w:color w:val="000000"/>
                <w:shd w:val="clear" w:color="auto" w:fill="FFFFFF"/>
              </w:rPr>
              <w:t>- хугацаа;</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F33439">
              <w:rPr>
                <w:i/>
                <w:color w:val="000000"/>
                <w:shd w:val="clear" w:color="auto" w:fill="FFFFFF"/>
                <w:vertAlign w:val="subscript"/>
              </w:rPr>
              <w:t>1</w:t>
            </w:r>
            <w:r w:rsidRPr="003E1007">
              <w:rPr>
                <w:color w:val="000000"/>
                <w:shd w:val="clear" w:color="auto" w:fill="FFFFFF"/>
              </w:rPr>
              <w:t>-эхний хэсгийн хугацааны тогтмол;</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F33439">
              <w:rPr>
                <w:i/>
                <w:color w:val="000000"/>
                <w:shd w:val="clear" w:color="auto" w:fill="FFFFFF"/>
                <w:vertAlign w:val="subscript"/>
              </w:rPr>
              <w:t>2</w:t>
            </w:r>
            <w:r w:rsidRPr="003E1007">
              <w:rPr>
                <w:color w:val="000000"/>
                <w:shd w:val="clear" w:color="auto" w:fill="FFFFFF"/>
              </w:rPr>
              <w:t>-төгсгөл хэсгийн хугацааны тогтмол.</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Эхний эерэг импульс, эхний сөрөг импульс болон АХТ-ийн өөр өөр сөрөг импульсийн гүйдлийн хэлбэрт 1-р хүснэгтэд үзүүлсэн параметрийг ашиглана. Хугацааны функцийн аналитик муруйг Б.1-ээс Б.6-р зурагт үзүүлэв.</w:t>
            </w:r>
          </w:p>
        </w:tc>
        <w:tc>
          <w:tcPr>
            <w:tcW w:w="4785" w:type="dxa"/>
          </w:tcPr>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lastRenderedPageBreak/>
              <w:t>A.3.3 First negative impulse</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some inductive coupling effects, the first negative impulse leads to the highest induced voltages, e.g.  for cables within cable ducts made of reinforced concrete. From Figure A.5 (lines 1 and 12) the following values with probab</w:t>
            </w:r>
            <w:r>
              <w:rPr>
                <w:color w:val="000000"/>
                <w:shd w:val="clear" w:color="auto" w:fill="FFFFFF"/>
              </w:rPr>
              <w:t xml:space="preserve">ilities below 1 </w:t>
            </w:r>
            <w:r>
              <w:rPr>
                <w:color w:val="000000"/>
                <w:shd w:val="clear" w:color="auto" w:fill="FFFFFF"/>
              </w:rPr>
              <w:lastRenderedPageBreak/>
              <w:t>% can be taken:</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I</w:t>
            </w:r>
            <w:r w:rsidRPr="003E1007">
              <w:rPr>
                <w:color w:val="000000"/>
                <w:shd w:val="clear" w:color="auto" w:fill="FFFFFF"/>
              </w:rPr>
              <w:t xml:space="preserve"> = 100 kA</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di/dt</w:t>
            </w:r>
            <w:r w:rsidRPr="003E1007">
              <w:rPr>
                <w:color w:val="000000"/>
                <w:shd w:val="clear" w:color="auto" w:fill="FFFFFF"/>
              </w:rPr>
              <w:t xml:space="preserve"> = 100 kA/µ</w:t>
            </w:r>
            <w:r>
              <w:rPr>
                <w:color w:val="000000"/>
                <w:shd w:val="clear" w:color="auto" w:fill="FFFFFF"/>
              </w:rPr>
              <w:t>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a first negative impulse according to Figure A.1 these values give a first approximation for its front time of:</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1</w:t>
            </w:r>
            <w:r w:rsidRPr="003E1007">
              <w:rPr>
                <w:color w:val="000000"/>
                <w:shd w:val="clear" w:color="auto" w:fill="FFFFFF"/>
              </w:rPr>
              <w:t xml:space="preserve"> = </w:t>
            </w:r>
            <w:r w:rsidRPr="00595076">
              <w:rPr>
                <w:i/>
                <w:color w:val="000000"/>
                <w:shd w:val="clear" w:color="auto" w:fill="FFFFFF"/>
              </w:rPr>
              <w:t>I /(di/dt)</w:t>
            </w:r>
            <w:r w:rsidRPr="003E1007">
              <w:rPr>
                <w:color w:val="000000"/>
                <w:shd w:val="clear" w:color="auto" w:fill="FFFFFF"/>
              </w:rPr>
              <w:t xml:space="preserve"> = 1,0 µ</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Its time to half value may be estimated from the stroke durat</w:t>
            </w:r>
            <w:r>
              <w:rPr>
                <w:color w:val="000000"/>
                <w:shd w:val="clear" w:color="auto" w:fill="FFFFFF"/>
              </w:rPr>
              <w:t>ion of first negative impulses: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2</w:t>
            </w:r>
            <w:r w:rsidRPr="003E1007">
              <w:rPr>
                <w:color w:val="000000"/>
                <w:shd w:val="clear" w:color="auto" w:fill="FFFFFF"/>
              </w:rPr>
              <w:t xml:space="preserve"> = 200 µs (T</w:t>
            </w:r>
            <w:r w:rsidRPr="003E1007">
              <w:rPr>
                <w:color w:val="000000"/>
                <w:shd w:val="clear" w:color="auto" w:fill="FFFFFF"/>
                <w:vertAlign w:val="subscript"/>
              </w:rPr>
              <w:t>2</w:t>
            </w:r>
            <w:r w:rsidRPr="003E1007">
              <w:rPr>
                <w:color w:val="000000"/>
                <w:shd w:val="clear" w:color="auto" w:fill="FFFFFF"/>
              </w:rPr>
              <w:t xml:space="preserve"> is of minor interest).</w:t>
            </w:r>
          </w:p>
          <w:p w:rsidR="003E1007" w:rsidRP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t>A.3.4</w:t>
            </w:r>
            <w:r w:rsidRPr="003E1007">
              <w:rPr>
                <w:b/>
                <w:color w:val="000000"/>
                <w:shd w:val="clear" w:color="auto" w:fill="FFFFFF"/>
              </w:rPr>
              <w:tab/>
              <w:t>Subsequent impulse</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The maximum value of average steepness </w:t>
            </w:r>
            <w:r w:rsidRPr="00595076">
              <w:rPr>
                <w:i/>
                <w:color w:val="000000"/>
                <w:shd w:val="clear" w:color="auto" w:fill="FFFFFF"/>
              </w:rPr>
              <w:t>di/dt</w:t>
            </w:r>
            <w:r w:rsidRPr="003E1007">
              <w:rPr>
                <w:color w:val="000000"/>
                <w:shd w:val="clear" w:color="auto" w:fill="FFFFFF"/>
              </w:rPr>
              <w:t xml:space="preserve"> related to the dangerous sparking caused by inductive coupling is determined from subsequent impulses of negative flashes (because their   1 % values are somewhat higher than the 1 % values from first negative strokes or the corresponding 10 % values of the positive flashes). From Figure A.5 (lines 2 and 15) the following values with probabilities below 1 % can be taken:</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 xml:space="preserve">I </w:t>
            </w:r>
            <w:r w:rsidRPr="003E1007">
              <w:rPr>
                <w:color w:val="000000"/>
                <w:shd w:val="clear" w:color="auto" w:fill="FFFFFF"/>
              </w:rPr>
              <w:t>= 50 kA</w:t>
            </w:r>
          </w:p>
          <w:p w:rsidR="003E1007" w:rsidRPr="003E1007" w:rsidRDefault="003E1007" w:rsidP="003E1007">
            <w:pPr>
              <w:widowControl w:val="0"/>
              <w:autoSpaceDE w:val="0"/>
              <w:autoSpaceDN w:val="0"/>
              <w:ind w:left="0" w:right="3" w:firstLine="0"/>
              <w:rPr>
                <w:color w:val="000000"/>
                <w:shd w:val="clear" w:color="auto" w:fill="FFFFFF"/>
              </w:rPr>
            </w:pPr>
            <w:r w:rsidRPr="00595076">
              <w:rPr>
                <w:i/>
                <w:color w:val="000000"/>
                <w:shd w:val="clear" w:color="auto" w:fill="FFFFFF"/>
              </w:rPr>
              <w:t>di/dt</w:t>
            </w:r>
            <w:r w:rsidRPr="003E1007">
              <w:rPr>
                <w:color w:val="000000"/>
                <w:shd w:val="clear" w:color="auto" w:fill="FFFFFF"/>
              </w:rPr>
              <w:t xml:space="preserve"> = 200 kA/µs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a subsequent impulse according to Figure A.1 these values give a first appro</w:t>
            </w:r>
            <w:r>
              <w:rPr>
                <w:color w:val="000000"/>
                <w:shd w:val="clear" w:color="auto" w:fill="FFFFFF"/>
              </w:rPr>
              <w:t>ximation for its front time of:</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1</w:t>
            </w:r>
            <w:r w:rsidRPr="003E1007">
              <w:rPr>
                <w:color w:val="000000"/>
                <w:shd w:val="clear" w:color="auto" w:fill="FFFFFF"/>
              </w:rPr>
              <w:t xml:space="preserve">= </w:t>
            </w:r>
            <w:r w:rsidRPr="00F33439">
              <w:rPr>
                <w:i/>
                <w:color w:val="000000"/>
                <w:shd w:val="clear" w:color="auto" w:fill="FFFFFF"/>
              </w:rPr>
              <w:t xml:space="preserve">I </w:t>
            </w:r>
            <w:r w:rsidRPr="003E1007">
              <w:rPr>
                <w:color w:val="000000"/>
                <w:shd w:val="clear" w:color="auto" w:fill="FFFFFF"/>
              </w:rPr>
              <w:t>/ (di/dt) = 0,2 µs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Its time to half value may be estimated from the stroke duration o</w:t>
            </w:r>
            <w:r>
              <w:rPr>
                <w:color w:val="000000"/>
                <w:shd w:val="clear" w:color="auto" w:fill="FFFFFF"/>
              </w:rPr>
              <w:t>f negative subsequent impulses:</w:t>
            </w:r>
          </w:p>
          <w:p w:rsid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w:t>
            </w:r>
            <w:r w:rsidRPr="003E1007">
              <w:rPr>
                <w:color w:val="000000"/>
                <w:shd w:val="clear" w:color="auto" w:fill="FFFFFF"/>
                <w:vertAlign w:val="subscript"/>
              </w:rPr>
              <w:t>2</w:t>
            </w:r>
            <w:r w:rsidRPr="003E1007">
              <w:rPr>
                <w:color w:val="000000"/>
                <w:shd w:val="clear" w:color="auto" w:fill="FFFFFF"/>
              </w:rPr>
              <w:t xml:space="preserve"> = 100 µ</w:t>
            </w:r>
            <w:r>
              <w:rPr>
                <w:color w:val="000000"/>
                <w:shd w:val="clear" w:color="auto" w:fill="FFFFFF"/>
              </w:rPr>
              <w:t>s (T</w:t>
            </w:r>
            <w:r w:rsidRPr="00F33439">
              <w:rPr>
                <w:color w:val="000000"/>
                <w:shd w:val="clear" w:color="auto" w:fill="FFFFFF"/>
                <w:vertAlign w:val="subscript"/>
              </w:rPr>
              <w:t xml:space="preserve">2 </w:t>
            </w:r>
            <w:r>
              <w:rPr>
                <w:color w:val="000000"/>
                <w:shd w:val="clear" w:color="auto" w:fill="FFFFFF"/>
              </w:rPr>
              <w:t>is of minor interest).</w:t>
            </w: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rPr>
                <w:b/>
                <w:color w:val="000000"/>
                <w:shd w:val="clear" w:color="auto" w:fill="FFFFFF"/>
              </w:rPr>
            </w:pPr>
            <w:r w:rsidRPr="003E1007">
              <w:rPr>
                <w:b/>
                <w:color w:val="000000"/>
                <w:shd w:val="clear" w:color="auto" w:fill="FFFFFF"/>
              </w:rPr>
              <w:t>A.4</w:t>
            </w:r>
            <w:r w:rsidRPr="003E1007">
              <w:rPr>
                <w:b/>
                <w:color w:val="000000"/>
                <w:shd w:val="clear" w:color="auto" w:fill="FFFFFF"/>
              </w:rPr>
              <w:tab/>
              <w:t>Fixing the minimum lightning current parameters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The interception efficiency of an air-termination system depends on the minimum lightning current parameters and on the related rolling sphere radius. The geometrical boundary of areas which are protected against direct lightning flashes can be determined u</w:t>
            </w:r>
            <w:r>
              <w:rPr>
                <w:color w:val="000000"/>
                <w:shd w:val="clear" w:color="auto" w:fill="FFFFFF"/>
              </w:rPr>
              <w:t>sing the rolling sphere method.</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Following the electro-geometric model, the </w:t>
            </w:r>
            <w:r w:rsidRPr="003E1007">
              <w:rPr>
                <w:color w:val="000000"/>
                <w:shd w:val="clear" w:color="auto" w:fill="FFFFFF"/>
              </w:rPr>
              <w:lastRenderedPageBreak/>
              <w:t xml:space="preserve">rolling sphere radius r (final jump distance) is correlated with the peak value of the first impulse current. In an IEEE working group report </w:t>
            </w:r>
            <w:r w:rsidRPr="00F33439">
              <w:rPr>
                <w:color w:val="000000"/>
                <w:shd w:val="clear" w:color="auto" w:fill="FFFFFF"/>
                <w:vertAlign w:val="superscript"/>
              </w:rPr>
              <w:t>[5]</w:t>
            </w:r>
            <w:r w:rsidRPr="003E1007">
              <w:rPr>
                <w:color w:val="000000"/>
                <w:shd w:val="clear" w:color="auto" w:fill="FFFFFF"/>
              </w:rPr>
              <w:t>, the relation</w:t>
            </w:r>
            <w:r>
              <w:rPr>
                <w:color w:val="000000"/>
                <w:shd w:val="clear" w:color="auto" w:fill="FFFFFF"/>
              </w:rPr>
              <w:t xml:space="preserve"> is given as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r = 10 x</w:t>
            </w:r>
            <w:r>
              <w:rPr>
                <w:color w:val="000000"/>
                <w:shd w:val="clear" w:color="auto" w:fill="FFFFFF"/>
              </w:rPr>
              <w:t xml:space="preserve">  I </w:t>
            </w:r>
            <w:r w:rsidRPr="00F33439">
              <w:rPr>
                <w:color w:val="000000"/>
                <w:shd w:val="clear" w:color="auto" w:fill="FFFFFF"/>
                <w:vertAlign w:val="superscript"/>
              </w:rPr>
              <w:t>0,65</w:t>
            </w:r>
            <w:r>
              <w:rPr>
                <w:color w:val="000000"/>
                <w:shd w:val="clear" w:color="auto" w:fill="FFFFFF"/>
              </w:rPr>
              <w:tab/>
            </w:r>
            <w:r w:rsidR="00F33439">
              <w:rPr>
                <w:color w:val="000000"/>
                <w:shd w:val="clear" w:color="auto" w:fill="FFFFFF"/>
                <w:lang w:val="en-US"/>
              </w:rPr>
              <w:t xml:space="preserve">  </w:t>
            </w:r>
            <w:r>
              <w:rPr>
                <w:color w:val="000000"/>
                <w:shd w:val="clear" w:color="auto" w:fill="FFFFFF"/>
              </w:rPr>
              <w:t>(A.1)</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where</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r</w:t>
            </w:r>
            <w:r w:rsidRPr="003E1007">
              <w:rPr>
                <w:color w:val="000000"/>
                <w:shd w:val="clear" w:color="auto" w:fill="FFFFFF"/>
              </w:rPr>
              <w:tab/>
              <w:t>is the rolling sphere radius (m);</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I</w:t>
            </w:r>
            <w:r>
              <w:rPr>
                <w:color w:val="000000"/>
                <w:shd w:val="clear" w:color="auto" w:fill="FFFFFF"/>
              </w:rPr>
              <w:tab/>
              <w:t>is the peak current (kA).</w:t>
            </w:r>
          </w:p>
          <w:p w:rsid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a given rolling sphere radius r it can be assumed that all flashes with peak values higher than the corresponding minimum peak value I will be intercepted by natural or dedicated air terminations. Therefore, the probability for the peak values of negative and positive first strokes from Figure A.5 (lines 1A and 3) is assumed to be the interception probability. Taking into account the polarity ratio of 10 % positive and 90 % negative flashes, the total interception probability can be calculated (see Table 5).</w:t>
            </w: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jc w:val="center"/>
              <w:rPr>
                <w:b/>
                <w:color w:val="000000"/>
                <w:shd w:val="clear" w:color="auto" w:fill="FFFFFF"/>
              </w:rPr>
            </w:pPr>
            <w:r w:rsidRPr="003E1007">
              <w:rPr>
                <w:b/>
                <w:color w:val="000000"/>
                <w:shd w:val="clear" w:color="auto" w:fill="FFFFFF"/>
              </w:rPr>
              <w:t>Annex B</w:t>
            </w:r>
          </w:p>
          <w:p w:rsidR="003E1007" w:rsidRPr="003E1007" w:rsidRDefault="003E1007" w:rsidP="003E1007">
            <w:pPr>
              <w:widowControl w:val="0"/>
              <w:autoSpaceDE w:val="0"/>
              <w:autoSpaceDN w:val="0"/>
              <w:ind w:left="0" w:right="3" w:firstLine="0"/>
              <w:jc w:val="center"/>
              <w:rPr>
                <w:color w:val="000000"/>
                <w:shd w:val="clear" w:color="auto" w:fill="FFFFFF"/>
              </w:rPr>
            </w:pPr>
            <w:r>
              <w:rPr>
                <w:color w:val="000000"/>
                <w:shd w:val="clear" w:color="auto" w:fill="FFFFFF"/>
              </w:rPr>
              <w:t>(informative)</w:t>
            </w:r>
          </w:p>
          <w:p w:rsidR="003E1007" w:rsidRPr="00F33439" w:rsidRDefault="003E1007" w:rsidP="003E1007">
            <w:pPr>
              <w:widowControl w:val="0"/>
              <w:autoSpaceDE w:val="0"/>
              <w:autoSpaceDN w:val="0"/>
              <w:ind w:left="0" w:right="3" w:firstLine="0"/>
              <w:rPr>
                <w:b/>
                <w:color w:val="000000"/>
                <w:shd w:val="clear" w:color="auto" w:fill="FFFFFF"/>
              </w:rPr>
            </w:pPr>
            <w:r w:rsidRPr="00F33439">
              <w:rPr>
                <w:b/>
                <w:color w:val="000000"/>
                <w:shd w:val="clear" w:color="auto" w:fill="FFFFFF"/>
              </w:rPr>
              <w:t>Time functions of the lightning current for analysis purposes</w:t>
            </w:r>
          </w:p>
          <w:p w:rsidR="003E1007" w:rsidRPr="003E1007" w:rsidRDefault="003E1007" w:rsidP="003E1007">
            <w:pPr>
              <w:widowControl w:val="0"/>
              <w:autoSpaceDE w:val="0"/>
              <w:autoSpaceDN w:val="0"/>
              <w:ind w:left="0" w:right="3" w:firstLine="0"/>
              <w:rPr>
                <w:color w:val="000000"/>
                <w:shd w:val="clear" w:color="auto" w:fill="FFFFFF"/>
              </w:rPr>
            </w:pPr>
            <w:r>
              <w:rPr>
                <w:color w:val="000000"/>
                <w:shd w:val="clear" w:color="auto" w:fill="FFFFFF"/>
              </w:rPr>
              <w:t>The current shapes of</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t>
            </w:r>
            <w:r w:rsidRPr="003E1007">
              <w:rPr>
                <w:color w:val="000000"/>
                <w:shd w:val="clear" w:color="auto" w:fill="FFFFFF"/>
              </w:rPr>
              <w:tab/>
              <w:t>the first positive impulse 10/350 µs,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t>
            </w:r>
            <w:r w:rsidRPr="003E1007">
              <w:rPr>
                <w:color w:val="000000"/>
                <w:shd w:val="clear" w:color="auto" w:fill="FFFFFF"/>
              </w:rPr>
              <w:tab/>
              <w:t>the first negative impulse 1/200 µs,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t>
            </w:r>
            <w:r w:rsidRPr="003E1007">
              <w:rPr>
                <w:color w:val="000000"/>
                <w:shd w:val="clear" w:color="auto" w:fill="FFFFFF"/>
              </w:rPr>
              <w:tab/>
              <w:t>the subsequent negative impulses 0,25/100 µs, may be defined as:</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 xml:space="preserve"> </w:t>
            </w:r>
            <m:oMath>
              <m:r>
                <w:rPr>
                  <w:rFonts w:ascii="Cambria Math" w:hAnsi="Cambria Math"/>
                  <w:color w:val="000000"/>
                  <w:shd w:val="clear" w:color="auto" w:fill="FFFFFF"/>
                </w:rPr>
                <m:t>i=</m:t>
              </m:r>
              <m:f>
                <m:fPr>
                  <m:ctrlPr>
                    <w:rPr>
                      <w:rFonts w:ascii="Cambria Math" w:hAnsi="Cambria Math"/>
                      <w:i/>
                      <w:color w:val="000000"/>
                      <w:shd w:val="clear" w:color="auto" w:fill="FFFFFF"/>
                    </w:rPr>
                  </m:ctrlPr>
                </m:fPr>
                <m:num>
                  <m:r>
                    <w:rPr>
                      <w:rFonts w:ascii="Cambria Math" w:hAnsi="Cambria Math"/>
                      <w:color w:val="000000"/>
                      <w:shd w:val="clear" w:color="auto" w:fill="FFFFFF"/>
                    </w:rPr>
                    <m:t xml:space="preserve"> </m:t>
                  </m:r>
                  <m:r>
                    <w:rPr>
                      <w:rFonts w:ascii="Cambria Math" w:hAnsi="Cambria Math"/>
                      <w:color w:val="000000"/>
                      <w:shd w:val="clear" w:color="auto" w:fill="FFFFFF"/>
                      <w:lang w:val="en-US"/>
                    </w:rPr>
                    <m:t>I</m:t>
                  </m:r>
                </m:num>
                <m:den>
                  <m:r>
                    <w:rPr>
                      <w:rFonts w:ascii="Cambria Math" w:hAnsi="Cambria Math"/>
                      <w:color w:val="000000"/>
                      <w:shd w:val="clear" w:color="auto" w:fill="FFFFFF"/>
                    </w:rPr>
                    <m:t>K</m:t>
                  </m:r>
                </m:den>
              </m:f>
            </m:oMath>
            <w:r w:rsidR="00462917" w:rsidRPr="003E1007">
              <w:rPr>
                <w:color w:val="000000"/>
                <w:shd w:val="clear" w:color="auto" w:fill="FFFFFF"/>
              </w:rPr>
              <w:t xml:space="preserve"> </w:t>
            </w:r>
            <w:r w:rsidR="00462917">
              <w:rPr>
                <w:color w:val="000000"/>
                <w:shd w:val="clear" w:color="auto" w:fill="FFFFFF"/>
              </w:rPr>
              <w:t>˟</w:t>
            </w:r>
            <m:oMath>
              <m:f>
                <m:fPr>
                  <m:ctrlPr>
                    <w:rPr>
                      <w:rFonts w:ascii="Cambria Math" w:hAnsi="Cambria Math"/>
                      <w:i/>
                      <w:color w:val="000000"/>
                      <w:shd w:val="clear" w:color="auto" w:fill="FFFFFF"/>
                    </w:rPr>
                  </m:ctrlPr>
                </m:fPr>
                <m:num>
                  <m:sSup>
                    <m:sSupPr>
                      <m:ctrlPr>
                        <w:rPr>
                          <w:rFonts w:ascii="Cambria Math" w:hAnsi="Cambria Math"/>
                          <w:i/>
                          <w:color w:val="000000"/>
                          <w:shd w:val="clear" w:color="auto" w:fill="FFFFFF"/>
                        </w:rPr>
                      </m:ctrlPr>
                    </m:sSupPr>
                    <m:e>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T1</m:t>
                          </m:r>
                        </m:den>
                      </m:f>
                      <m:r>
                        <w:rPr>
                          <w:rFonts w:ascii="Cambria Math" w:hAnsi="Cambria Math"/>
                          <w:color w:val="000000"/>
                          <w:shd w:val="clear" w:color="auto" w:fill="FFFFFF"/>
                        </w:rPr>
                        <m:t>)</m:t>
                      </m:r>
                    </m:e>
                    <m:sup>
                      <m:r>
                        <w:rPr>
                          <w:rFonts w:ascii="Cambria Math" w:hAnsi="Cambria Math"/>
                          <w:color w:val="000000"/>
                          <w:shd w:val="clear" w:color="auto" w:fill="FFFFFF"/>
                        </w:rPr>
                        <m:t>10</m:t>
                      </m:r>
                    </m:sup>
                  </m:sSup>
                </m:num>
                <m:den>
                  <m:r>
                    <w:rPr>
                      <w:rFonts w:ascii="Cambria Math" w:hAnsi="Cambria Math"/>
                      <w:color w:val="000000"/>
                      <w:shd w:val="clear" w:color="auto" w:fill="FFFFFF"/>
                    </w:rPr>
                    <m:t>1+</m:t>
                  </m:r>
                  <m:sSup>
                    <m:sSupPr>
                      <m:ctrlPr>
                        <w:rPr>
                          <w:rFonts w:ascii="Cambria Math" w:hAnsi="Cambria Math"/>
                          <w:i/>
                          <w:color w:val="000000"/>
                          <w:shd w:val="clear" w:color="auto" w:fill="FFFFFF"/>
                        </w:rPr>
                      </m:ctrlPr>
                    </m:sSupPr>
                    <m:e>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T1</m:t>
                          </m:r>
                        </m:den>
                      </m:f>
                      <m:r>
                        <w:rPr>
                          <w:rFonts w:ascii="Cambria Math" w:hAnsi="Cambria Math"/>
                          <w:color w:val="000000"/>
                          <w:shd w:val="clear" w:color="auto" w:fill="FFFFFF"/>
                        </w:rPr>
                        <m:t>)</m:t>
                      </m:r>
                    </m:e>
                    <m:sup>
                      <m:r>
                        <w:rPr>
                          <w:rFonts w:ascii="Cambria Math" w:hAnsi="Cambria Math"/>
                          <w:color w:val="000000"/>
                          <w:shd w:val="clear" w:color="auto" w:fill="FFFFFF"/>
                        </w:rPr>
                        <m:t>10</m:t>
                      </m:r>
                    </m:sup>
                  </m:sSup>
                </m:den>
              </m:f>
              <m:r>
                <w:rPr>
                  <w:rFonts w:ascii="Cambria Math" w:hAnsi="Cambria Math"/>
                  <w:color w:val="000000"/>
                  <w:shd w:val="clear" w:color="auto" w:fill="FFFFFF"/>
                </w:rPr>
                <m:t>˟</m:t>
              </m:r>
              <m:r>
                <m:rPr>
                  <m:sty m:val="p"/>
                </m:rPr>
                <w:rPr>
                  <w:rFonts w:ascii="Cambria Math" w:hAnsi="Cambria Math"/>
                  <w:color w:val="000000"/>
                  <w:shd w:val="clear" w:color="auto" w:fill="FFFFFF"/>
                </w:rPr>
                <m:t>exp⁡</m:t>
              </m:r>
              <m:r>
                <w:rPr>
                  <w:rFonts w:ascii="Cambria Math" w:hAnsi="Cambria Math"/>
                  <w:color w:val="000000"/>
                  <w:shd w:val="clear" w:color="auto" w:fill="FFFFFF"/>
                </w:rPr>
                <m:t>(-</m:t>
              </m:r>
              <m:f>
                <m:fPr>
                  <m:ctrlPr>
                    <w:rPr>
                      <w:rFonts w:ascii="Cambria Math" w:hAnsi="Cambria Math"/>
                      <w:i/>
                      <w:color w:val="000000"/>
                      <w:shd w:val="clear" w:color="auto" w:fill="FFFFFF"/>
                    </w:rPr>
                  </m:ctrlPr>
                </m:fPr>
                <m:num>
                  <m:r>
                    <w:rPr>
                      <w:rFonts w:ascii="Cambria Math" w:hAnsi="Cambria Math"/>
                      <w:color w:val="000000"/>
                      <w:shd w:val="clear" w:color="auto" w:fill="FFFFFF"/>
                    </w:rPr>
                    <m:t>t</m:t>
                  </m:r>
                </m:num>
                <m:den>
                  <m:r>
                    <w:rPr>
                      <w:rFonts w:ascii="Cambria Math" w:hAnsi="Cambria Math"/>
                      <w:color w:val="000000"/>
                      <w:shd w:val="clear" w:color="auto" w:fill="FFFFFF"/>
                    </w:rPr>
                    <m:t>T2</m:t>
                  </m:r>
                </m:den>
              </m:f>
              <m:r>
                <w:rPr>
                  <w:rFonts w:ascii="Cambria Math" w:hAnsi="Cambria Math"/>
                  <w:color w:val="000000"/>
                  <w:shd w:val="clear" w:color="auto" w:fill="FFFFFF"/>
                </w:rPr>
                <m:t>)</m:t>
              </m:r>
            </m:oMath>
            <w:r w:rsidR="00462917" w:rsidRPr="003E1007">
              <w:rPr>
                <w:color w:val="000000"/>
                <w:shd w:val="clear" w:color="auto" w:fill="FFFFFF"/>
              </w:rPr>
              <w:t xml:space="preserve"> </w:t>
            </w:r>
            <w:r w:rsidRPr="003E1007">
              <w:rPr>
                <w:color w:val="000000"/>
                <w:shd w:val="clear" w:color="auto" w:fill="FFFFFF"/>
              </w:rPr>
              <w:t>(B.1)</w:t>
            </w:r>
          </w:p>
          <w:p w:rsidR="003E1007" w:rsidRPr="003E1007" w:rsidRDefault="003E1007" w:rsidP="003E1007">
            <w:pPr>
              <w:widowControl w:val="0"/>
              <w:autoSpaceDE w:val="0"/>
              <w:autoSpaceDN w:val="0"/>
              <w:ind w:left="0" w:right="3" w:firstLine="0"/>
              <w:rPr>
                <w:color w:val="000000"/>
                <w:shd w:val="clear" w:color="auto" w:fill="FFFFFF"/>
              </w:rPr>
            </w:pP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Where:</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 xml:space="preserve">I </w:t>
            </w:r>
            <w:r w:rsidRPr="003E1007">
              <w:rPr>
                <w:color w:val="000000"/>
                <w:shd w:val="clear" w:color="auto" w:fill="FFFFFF"/>
              </w:rPr>
              <w:t>is the peak current;</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k</w:t>
            </w:r>
            <w:r w:rsidRPr="003E1007">
              <w:rPr>
                <w:color w:val="000000"/>
                <w:shd w:val="clear" w:color="auto" w:fill="FFFFFF"/>
              </w:rPr>
              <w:t xml:space="preserve"> is the correction factor for the peak current;</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3E1007">
              <w:rPr>
                <w:color w:val="000000"/>
                <w:shd w:val="clear" w:color="auto" w:fill="FFFFFF"/>
              </w:rPr>
              <w:t xml:space="preserve"> is the time;</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F33439">
              <w:rPr>
                <w:i/>
                <w:color w:val="000000"/>
                <w:shd w:val="clear" w:color="auto" w:fill="FFFFFF"/>
                <w:vertAlign w:val="subscript"/>
              </w:rPr>
              <w:t>1</w:t>
            </w:r>
            <w:r w:rsidRPr="003E1007">
              <w:rPr>
                <w:color w:val="000000"/>
                <w:shd w:val="clear" w:color="auto" w:fill="FFFFFF"/>
              </w:rPr>
              <w:t xml:space="preserve"> is the front time constant;</w:t>
            </w:r>
          </w:p>
          <w:p w:rsidR="003E1007" w:rsidRPr="003E1007" w:rsidRDefault="003E1007" w:rsidP="003E1007">
            <w:pPr>
              <w:widowControl w:val="0"/>
              <w:autoSpaceDE w:val="0"/>
              <w:autoSpaceDN w:val="0"/>
              <w:ind w:left="0" w:right="3" w:firstLine="0"/>
              <w:rPr>
                <w:color w:val="000000"/>
                <w:shd w:val="clear" w:color="auto" w:fill="FFFFFF"/>
              </w:rPr>
            </w:pPr>
            <w:r w:rsidRPr="00F33439">
              <w:rPr>
                <w:i/>
                <w:color w:val="000000"/>
                <w:shd w:val="clear" w:color="auto" w:fill="FFFFFF"/>
              </w:rPr>
              <w:t>T</w:t>
            </w:r>
            <w:r w:rsidRPr="00F33439">
              <w:rPr>
                <w:i/>
                <w:color w:val="000000"/>
                <w:shd w:val="clear" w:color="auto" w:fill="FFFFFF"/>
                <w:vertAlign w:val="subscript"/>
              </w:rPr>
              <w:t>2</w:t>
            </w:r>
            <w:r w:rsidRPr="003E1007">
              <w:rPr>
                <w:color w:val="000000"/>
                <w:shd w:val="clear" w:color="auto" w:fill="FFFFFF"/>
              </w:rPr>
              <w:t xml:space="preserve"> is the tail time constant.</w:t>
            </w:r>
          </w:p>
          <w:p w:rsidR="003E1007" w:rsidRPr="003E1007" w:rsidRDefault="003E1007" w:rsidP="003E1007">
            <w:pPr>
              <w:widowControl w:val="0"/>
              <w:autoSpaceDE w:val="0"/>
              <w:autoSpaceDN w:val="0"/>
              <w:ind w:left="0" w:right="3" w:firstLine="0"/>
              <w:rPr>
                <w:color w:val="000000"/>
                <w:shd w:val="clear" w:color="auto" w:fill="FFFFFF"/>
              </w:rPr>
            </w:pPr>
            <w:r w:rsidRPr="003E1007">
              <w:rPr>
                <w:color w:val="000000"/>
                <w:shd w:val="clear" w:color="auto" w:fill="FFFFFF"/>
              </w:rPr>
              <w:t>For the current shapes of the first positive impulse, the first negative impulse and the subsequent negative impulses for different LPL, the parameters given in Table B.1 apply. The analytic curves as function of time are shown in Figures B.1 to B.6.</w:t>
            </w:r>
          </w:p>
        </w:tc>
      </w:tr>
    </w:tbl>
    <w:p w:rsidR="00CE2704" w:rsidRDefault="00CE2704" w:rsidP="00D3793C">
      <w:pPr>
        <w:widowControl w:val="0"/>
        <w:autoSpaceDE w:val="0"/>
        <w:autoSpaceDN w:val="0"/>
        <w:spacing w:after="0" w:line="240" w:lineRule="auto"/>
        <w:ind w:left="0" w:right="3" w:firstLine="0"/>
        <w:rPr>
          <w:color w:val="000000"/>
          <w:shd w:val="clear" w:color="auto" w:fill="FFFFFF"/>
        </w:rPr>
      </w:pPr>
    </w:p>
    <w:p w:rsidR="006639D4" w:rsidRDefault="006639D4" w:rsidP="006639D4">
      <w:pPr>
        <w:widowControl w:val="0"/>
        <w:autoSpaceDE w:val="0"/>
        <w:autoSpaceDN w:val="0"/>
        <w:spacing w:after="0" w:line="240" w:lineRule="auto"/>
        <w:ind w:left="0" w:right="3" w:firstLine="0"/>
        <w:jc w:val="center"/>
        <w:rPr>
          <w:b/>
          <w:color w:val="000000"/>
          <w:shd w:val="clear" w:color="auto" w:fill="FFFFFF"/>
        </w:rPr>
      </w:pPr>
    </w:p>
    <w:p w:rsidR="006639D4" w:rsidRDefault="006639D4" w:rsidP="006639D4">
      <w:pPr>
        <w:widowControl w:val="0"/>
        <w:autoSpaceDE w:val="0"/>
        <w:autoSpaceDN w:val="0"/>
        <w:spacing w:after="0" w:line="240" w:lineRule="auto"/>
        <w:ind w:left="0" w:right="3" w:firstLine="0"/>
        <w:jc w:val="center"/>
        <w:rPr>
          <w:b/>
          <w:color w:val="000000"/>
          <w:shd w:val="clear" w:color="auto" w:fill="FFFFFF"/>
        </w:rPr>
      </w:pPr>
      <w:r w:rsidRPr="006639D4">
        <w:rPr>
          <w:b/>
          <w:color w:val="000000"/>
          <w:shd w:val="clear" w:color="auto" w:fill="FFFFFF"/>
        </w:rPr>
        <w:lastRenderedPageBreak/>
        <w:t>Хүснэгт Б.1 - Тэгшитгэлийн параметр (Б.1)</w:t>
      </w:r>
    </w:p>
    <w:tbl>
      <w:tblPr>
        <w:tblW w:w="0" w:type="auto"/>
        <w:tblInd w:w="-134" w:type="dxa"/>
        <w:tblCellMar>
          <w:left w:w="0" w:type="dxa"/>
          <w:right w:w="0" w:type="dxa"/>
        </w:tblCellMar>
        <w:tblLook w:val="0000" w:firstRow="0" w:lastRow="0" w:firstColumn="0" w:lastColumn="0" w:noHBand="0" w:noVBand="0"/>
      </w:tblPr>
      <w:tblGrid>
        <w:gridCol w:w="1681"/>
        <w:gridCol w:w="803"/>
        <w:gridCol w:w="795"/>
        <w:gridCol w:w="793"/>
        <w:gridCol w:w="859"/>
        <w:gridCol w:w="864"/>
        <w:gridCol w:w="809"/>
        <w:gridCol w:w="808"/>
        <w:gridCol w:w="860"/>
        <w:gridCol w:w="1232"/>
      </w:tblGrid>
      <w:tr w:rsidR="006639D4" w:rsidRPr="00ED7A2A" w:rsidTr="006639D4">
        <w:trPr>
          <w:trHeight w:val="311"/>
        </w:trPr>
        <w:tc>
          <w:tcPr>
            <w:tcW w:w="168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r w:rsidRPr="006639D4">
              <w:rPr>
                <w:b/>
                <w:color w:val="000000"/>
                <w:sz w:val="20"/>
                <w:szCs w:val="20"/>
                <w:shd w:val="clear" w:color="auto" w:fill="FFFFFF"/>
              </w:rPr>
              <w:t> </w:t>
            </w:r>
          </w:p>
          <w:p w:rsidR="006639D4" w:rsidRPr="006639D4" w:rsidRDefault="006639D4" w:rsidP="006639D4">
            <w:pPr>
              <w:widowControl w:val="0"/>
              <w:autoSpaceDE w:val="0"/>
              <w:autoSpaceDN w:val="0"/>
              <w:spacing w:before="9" w:after="0" w:line="240" w:lineRule="auto"/>
              <w:ind w:left="0" w:right="3" w:firstLine="0"/>
              <w:rPr>
                <w:b/>
                <w:color w:val="000000"/>
                <w:sz w:val="20"/>
                <w:szCs w:val="20"/>
                <w:shd w:val="clear" w:color="auto" w:fill="FFFFFF"/>
              </w:rPr>
            </w:pPr>
            <w:r w:rsidRPr="006639D4">
              <w:rPr>
                <w:b/>
                <w:color w:val="000000"/>
                <w:sz w:val="20"/>
                <w:szCs w:val="20"/>
                <w:shd w:val="clear" w:color="auto" w:fill="FFFFFF"/>
              </w:rPr>
              <w:t> </w:t>
            </w:r>
          </w:p>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r w:rsidRPr="006639D4">
              <w:rPr>
                <w:b/>
                <w:color w:val="000000"/>
                <w:sz w:val="20"/>
                <w:szCs w:val="20"/>
                <w:shd w:val="clear" w:color="auto" w:fill="FFFFFF"/>
              </w:rPr>
              <w:t>Параметр</w:t>
            </w:r>
          </w:p>
        </w:tc>
        <w:tc>
          <w:tcPr>
            <w:tcW w:w="239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Эхний эерэг импульс</w:t>
            </w:r>
          </w:p>
        </w:tc>
        <w:tc>
          <w:tcPr>
            <w:tcW w:w="253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Эхний сөрөг импульс</w:t>
            </w:r>
          </w:p>
        </w:tc>
        <w:tc>
          <w:tcPr>
            <w:tcW w:w="290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Дараагийн сөрөг импульс</w:t>
            </w:r>
          </w:p>
        </w:tc>
      </w:tr>
      <w:tr w:rsidR="006639D4" w:rsidRPr="00ED7A2A" w:rsidTr="006639D4">
        <w:trPr>
          <w:trHeight w:val="304"/>
        </w:trPr>
        <w:tc>
          <w:tcPr>
            <w:tcW w:w="1681" w:type="dxa"/>
            <w:vMerge/>
            <w:tcBorders>
              <w:top w:val="single" w:sz="6" w:space="0" w:color="000000"/>
              <w:left w:val="single" w:sz="6" w:space="0" w:color="000000"/>
              <w:bottom w:val="single" w:sz="6" w:space="0" w:color="000000"/>
              <w:right w:val="single" w:sz="6" w:space="0" w:color="000000"/>
            </w:tcBorders>
            <w:vAlign w:val="center"/>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p>
        </w:tc>
        <w:tc>
          <w:tcPr>
            <w:tcW w:w="239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b/>
                <w:color w:val="000000"/>
                <w:sz w:val="20"/>
                <w:szCs w:val="20"/>
                <w:shd w:val="clear" w:color="auto" w:fill="FFFFFF"/>
              </w:rPr>
            </w:pPr>
            <w:r w:rsidRPr="006639D4">
              <w:rPr>
                <w:b/>
                <w:color w:val="000000"/>
                <w:sz w:val="20"/>
                <w:szCs w:val="20"/>
                <w:shd w:val="clear" w:color="auto" w:fill="FFFFFF"/>
              </w:rPr>
              <w:t>АХТ</w:t>
            </w:r>
          </w:p>
        </w:tc>
        <w:tc>
          <w:tcPr>
            <w:tcW w:w="2532"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b/>
                <w:color w:val="000000"/>
                <w:sz w:val="20"/>
                <w:szCs w:val="20"/>
                <w:shd w:val="clear" w:color="auto" w:fill="FFFFFF"/>
              </w:rPr>
            </w:pPr>
            <w:r w:rsidRPr="006639D4">
              <w:rPr>
                <w:b/>
                <w:color w:val="000000"/>
                <w:sz w:val="20"/>
                <w:szCs w:val="20"/>
                <w:shd w:val="clear" w:color="auto" w:fill="FFFFFF"/>
              </w:rPr>
              <w:t>АХТ</w:t>
            </w:r>
          </w:p>
        </w:tc>
        <w:tc>
          <w:tcPr>
            <w:tcW w:w="290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b/>
                <w:color w:val="000000"/>
                <w:sz w:val="20"/>
                <w:szCs w:val="20"/>
                <w:shd w:val="clear" w:color="auto" w:fill="FFFFFF"/>
              </w:rPr>
            </w:pPr>
            <w:r w:rsidRPr="006639D4">
              <w:rPr>
                <w:b/>
                <w:color w:val="000000"/>
                <w:sz w:val="20"/>
                <w:szCs w:val="20"/>
                <w:shd w:val="clear" w:color="auto" w:fill="FFFFFF"/>
              </w:rPr>
              <w:t>АХТ</w:t>
            </w:r>
          </w:p>
        </w:tc>
      </w:tr>
      <w:tr w:rsidR="006639D4" w:rsidRPr="00ED7A2A" w:rsidTr="006639D4">
        <w:trPr>
          <w:trHeight w:val="304"/>
        </w:trPr>
        <w:tc>
          <w:tcPr>
            <w:tcW w:w="1681" w:type="dxa"/>
            <w:vMerge/>
            <w:tcBorders>
              <w:top w:val="single" w:sz="6" w:space="0" w:color="000000"/>
              <w:left w:val="single" w:sz="6" w:space="0" w:color="000000"/>
              <w:bottom w:val="single" w:sz="6" w:space="0" w:color="000000"/>
              <w:right w:val="single" w:sz="6" w:space="0" w:color="000000"/>
            </w:tcBorders>
            <w:vAlign w:val="cente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III-IV</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III-IV</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before="58" w:after="0" w:line="240" w:lineRule="auto"/>
              <w:ind w:left="0" w:right="3" w:firstLine="0"/>
              <w:rPr>
                <w:color w:val="000000"/>
                <w:sz w:val="20"/>
                <w:szCs w:val="20"/>
                <w:shd w:val="clear" w:color="auto" w:fill="FFFFFF"/>
              </w:rPr>
            </w:pPr>
            <w:r w:rsidRPr="006639D4">
              <w:rPr>
                <w:color w:val="000000"/>
                <w:sz w:val="20"/>
                <w:szCs w:val="20"/>
                <w:shd w:val="clear" w:color="auto" w:fill="FFFFFF"/>
              </w:rPr>
              <w:t>III-IV</w:t>
            </w:r>
          </w:p>
        </w:tc>
      </w:tr>
      <w:tr w:rsidR="006639D4" w:rsidRPr="00ED7A2A" w:rsidTr="006639D4">
        <w:trPr>
          <w:trHeight w:val="306"/>
        </w:trPr>
        <w:tc>
          <w:tcPr>
            <w:tcW w:w="1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F33439" w:rsidRDefault="006639D4" w:rsidP="006639D4">
            <w:pPr>
              <w:widowControl w:val="0"/>
              <w:autoSpaceDE w:val="0"/>
              <w:autoSpaceDN w:val="0"/>
              <w:spacing w:after="0" w:line="240" w:lineRule="auto"/>
              <w:ind w:left="0" w:right="3" w:firstLine="0"/>
              <w:rPr>
                <w:i/>
                <w:color w:val="000000"/>
                <w:sz w:val="20"/>
                <w:szCs w:val="20"/>
                <w:shd w:val="clear" w:color="auto" w:fill="FFFFFF"/>
              </w:rPr>
            </w:pPr>
            <w:r w:rsidRPr="00F33439">
              <w:rPr>
                <w:i/>
                <w:color w:val="000000"/>
                <w:sz w:val="20"/>
                <w:szCs w:val="20"/>
                <w:shd w:val="clear" w:color="auto" w:fill="FFFFFF"/>
              </w:rPr>
              <w:t>I(кA)</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200</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150</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100</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100</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75</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50</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50</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37,5</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25</w:t>
            </w:r>
          </w:p>
        </w:tc>
      </w:tr>
      <w:tr w:rsidR="006639D4" w:rsidRPr="00ED7A2A" w:rsidTr="006639D4">
        <w:trPr>
          <w:trHeight w:val="306"/>
        </w:trPr>
        <w:tc>
          <w:tcPr>
            <w:tcW w:w="1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F33439" w:rsidRDefault="006639D4" w:rsidP="006639D4">
            <w:pPr>
              <w:widowControl w:val="0"/>
              <w:autoSpaceDE w:val="0"/>
              <w:autoSpaceDN w:val="0"/>
              <w:spacing w:after="0" w:line="240" w:lineRule="auto"/>
              <w:ind w:left="0" w:right="3" w:firstLine="0"/>
              <w:rPr>
                <w:i/>
                <w:color w:val="000000"/>
                <w:sz w:val="20"/>
                <w:szCs w:val="20"/>
                <w:shd w:val="clear" w:color="auto" w:fill="FFFFFF"/>
              </w:rPr>
            </w:pPr>
            <w:r w:rsidRPr="00F33439">
              <w:rPr>
                <w:i/>
                <w:color w:val="000000"/>
                <w:sz w:val="20"/>
                <w:szCs w:val="20"/>
                <w:shd w:val="clear" w:color="auto" w:fill="FFFFFF"/>
              </w:rPr>
              <w:t>k</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r>
      <w:tr w:rsidR="006639D4" w:rsidRPr="00ED7A2A" w:rsidTr="006639D4">
        <w:trPr>
          <w:trHeight w:val="316"/>
        </w:trPr>
        <w:tc>
          <w:tcPr>
            <w:tcW w:w="1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F33439" w:rsidRDefault="006639D4" w:rsidP="006639D4">
            <w:pPr>
              <w:widowControl w:val="0"/>
              <w:autoSpaceDE w:val="0"/>
              <w:autoSpaceDN w:val="0"/>
              <w:spacing w:after="0" w:line="240" w:lineRule="auto"/>
              <w:ind w:left="0" w:right="3" w:firstLine="0"/>
              <w:rPr>
                <w:i/>
                <w:color w:val="000000"/>
                <w:sz w:val="20"/>
                <w:szCs w:val="20"/>
                <w:shd w:val="clear" w:color="auto" w:fill="FFFFFF"/>
              </w:rPr>
            </w:pPr>
            <w:r w:rsidRPr="00F33439">
              <w:rPr>
                <w:i/>
                <w:color w:val="000000"/>
                <w:sz w:val="20"/>
                <w:szCs w:val="20"/>
                <w:shd w:val="clear" w:color="auto" w:fill="FFFFFF"/>
              </w:rPr>
              <w:t>T</w:t>
            </w:r>
            <w:r w:rsidRPr="00F33439">
              <w:rPr>
                <w:i/>
                <w:color w:val="000000"/>
                <w:sz w:val="20"/>
                <w:szCs w:val="20"/>
                <w:shd w:val="clear" w:color="auto" w:fill="FFFFFF"/>
                <w:vertAlign w:val="subscript"/>
              </w:rPr>
              <w:t xml:space="preserve">1 </w:t>
            </w:r>
            <w:r w:rsidRPr="00F33439">
              <w:rPr>
                <w:i/>
                <w:color w:val="000000"/>
                <w:sz w:val="20"/>
                <w:szCs w:val="20"/>
                <w:shd w:val="clear" w:color="auto" w:fill="FFFFFF"/>
              </w:rPr>
              <w:t>(</w:t>
            </w:r>
            <w:r w:rsidRPr="00F33439">
              <w:rPr>
                <w:i/>
                <w:color w:val="000000"/>
                <w:sz w:val="20"/>
                <w:szCs w:val="20"/>
                <w:shd w:val="clear" w:color="auto" w:fill="FFFFFF"/>
              </w:rPr>
              <w:sym w:font="Symbol" w:char="F06D"/>
            </w:r>
            <w:r w:rsidRPr="00F33439">
              <w:rPr>
                <w:i/>
                <w:color w:val="000000"/>
                <w:sz w:val="20"/>
                <w:szCs w:val="20"/>
                <w:shd w:val="clear" w:color="auto" w:fill="FFFFFF"/>
              </w:rPr>
              <w:t>s)</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r>
      <w:tr w:rsidR="006639D4" w:rsidRPr="00ED7A2A" w:rsidTr="006639D4">
        <w:trPr>
          <w:trHeight w:val="316"/>
        </w:trPr>
        <w:tc>
          <w:tcPr>
            <w:tcW w:w="1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F33439" w:rsidRDefault="006639D4" w:rsidP="006639D4">
            <w:pPr>
              <w:widowControl w:val="0"/>
              <w:autoSpaceDE w:val="0"/>
              <w:autoSpaceDN w:val="0"/>
              <w:spacing w:after="0" w:line="240" w:lineRule="auto"/>
              <w:ind w:left="0" w:right="3" w:firstLine="0"/>
              <w:rPr>
                <w:i/>
                <w:color w:val="000000"/>
                <w:sz w:val="20"/>
                <w:szCs w:val="20"/>
                <w:shd w:val="clear" w:color="auto" w:fill="FFFFFF"/>
              </w:rPr>
            </w:pPr>
            <w:r w:rsidRPr="00F33439">
              <w:rPr>
                <w:i/>
                <w:color w:val="000000"/>
                <w:sz w:val="20"/>
                <w:szCs w:val="20"/>
                <w:shd w:val="clear" w:color="auto" w:fill="FFFFFF"/>
              </w:rPr>
              <w:t>T</w:t>
            </w:r>
            <w:r w:rsidRPr="00F33439">
              <w:rPr>
                <w:i/>
                <w:color w:val="000000"/>
                <w:sz w:val="20"/>
                <w:szCs w:val="20"/>
                <w:shd w:val="clear" w:color="auto" w:fill="FFFFFF"/>
                <w:vertAlign w:val="subscript"/>
              </w:rPr>
              <w:t>2</w:t>
            </w:r>
            <w:r w:rsidRPr="00F33439">
              <w:rPr>
                <w:i/>
                <w:color w:val="000000"/>
                <w:sz w:val="20"/>
                <w:szCs w:val="20"/>
                <w:shd w:val="clear" w:color="auto" w:fill="FFFFFF"/>
              </w:rPr>
              <w:t xml:space="preserve"> (</w:t>
            </w:r>
            <w:r w:rsidRPr="00F33439">
              <w:rPr>
                <w:i/>
                <w:color w:val="000000"/>
                <w:sz w:val="20"/>
                <w:szCs w:val="20"/>
                <w:shd w:val="clear" w:color="auto" w:fill="FFFFFF"/>
              </w:rPr>
              <w:sym w:font="Symbol" w:char="F06D"/>
            </w:r>
            <w:r w:rsidRPr="00F33439">
              <w:rPr>
                <w:i/>
                <w:color w:val="000000"/>
                <w:sz w:val="20"/>
                <w:szCs w:val="20"/>
                <w:shd w:val="clear" w:color="auto" w:fill="FFFFFF"/>
              </w:rPr>
              <w:t>s)</w:t>
            </w:r>
          </w:p>
        </w:tc>
        <w:tc>
          <w:tcPr>
            <w:tcW w:w="8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7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8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6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0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c>
          <w:tcPr>
            <w:tcW w:w="8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c>
          <w:tcPr>
            <w:tcW w:w="12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r>
    </w:tbl>
    <w:p w:rsidR="006639D4" w:rsidRDefault="006639D4" w:rsidP="006639D4">
      <w:pPr>
        <w:pStyle w:val="Heading6"/>
        <w:ind w:left="2704"/>
        <w:rPr>
          <w:rFonts w:ascii="Arial" w:eastAsia="Arial" w:hAnsi="Arial" w:cs="Arial"/>
          <w:spacing w:val="5"/>
          <w:sz w:val="20"/>
          <w:szCs w:val="20"/>
        </w:rPr>
      </w:pPr>
    </w:p>
    <w:p w:rsidR="006639D4" w:rsidRPr="006639D4" w:rsidRDefault="006639D4" w:rsidP="006639D4">
      <w:pPr>
        <w:pStyle w:val="Heading6"/>
        <w:ind w:left="2704"/>
        <w:rPr>
          <w:rFonts w:ascii="Arial" w:eastAsia="Arial" w:hAnsi="Arial" w:cs="Arial"/>
          <w:b/>
          <w:color w:val="auto"/>
          <w:spacing w:val="5"/>
        </w:rPr>
      </w:pPr>
      <w:r w:rsidRPr="006639D4">
        <w:rPr>
          <w:rFonts w:ascii="Arial" w:eastAsia="Arial" w:hAnsi="Arial" w:cs="Arial"/>
          <w:b/>
          <w:color w:val="auto"/>
          <w:spacing w:val="5"/>
        </w:rPr>
        <w:t xml:space="preserve">Table </w:t>
      </w:r>
      <w:r w:rsidRPr="006639D4">
        <w:rPr>
          <w:rFonts w:ascii="Arial" w:eastAsia="Arial" w:hAnsi="Arial" w:cs="Arial"/>
          <w:b/>
          <w:color w:val="auto"/>
          <w:spacing w:val="3"/>
        </w:rPr>
        <w:t xml:space="preserve">B.1 </w:t>
      </w:r>
      <w:r w:rsidRPr="006639D4">
        <w:rPr>
          <w:rFonts w:ascii="Arial" w:eastAsia="Arial" w:hAnsi="Arial" w:cs="Arial"/>
          <w:b/>
          <w:color w:val="auto"/>
        </w:rPr>
        <w:t xml:space="preserve">– </w:t>
      </w:r>
      <w:r w:rsidRPr="006639D4">
        <w:rPr>
          <w:rFonts w:ascii="Arial" w:eastAsia="Arial" w:hAnsi="Arial" w:cs="Arial"/>
          <w:b/>
          <w:color w:val="auto"/>
          <w:spacing w:val="3"/>
        </w:rPr>
        <w:t xml:space="preserve">Parameters for </w:t>
      </w:r>
      <w:r w:rsidRPr="006639D4">
        <w:rPr>
          <w:rFonts w:ascii="Arial" w:eastAsia="Arial" w:hAnsi="Arial" w:cs="Arial"/>
          <w:b/>
          <w:color w:val="auto"/>
          <w:spacing w:val="5"/>
        </w:rPr>
        <w:t>Equation</w:t>
      </w:r>
      <w:r w:rsidRPr="006639D4">
        <w:rPr>
          <w:rFonts w:ascii="Arial" w:eastAsia="Arial" w:hAnsi="Arial" w:cs="Arial"/>
          <w:b/>
          <w:color w:val="auto"/>
          <w:spacing w:val="65"/>
        </w:rPr>
        <w:t xml:space="preserve"> </w:t>
      </w:r>
      <w:r w:rsidRPr="006639D4">
        <w:rPr>
          <w:rFonts w:ascii="Arial" w:eastAsia="Arial" w:hAnsi="Arial" w:cs="Arial"/>
          <w:b/>
          <w:color w:val="auto"/>
          <w:spacing w:val="5"/>
        </w:rPr>
        <w:t>(B.1)</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819"/>
        <w:gridCol w:w="853"/>
        <w:gridCol w:w="851"/>
        <w:gridCol w:w="853"/>
        <w:gridCol w:w="851"/>
        <w:gridCol w:w="853"/>
        <w:gridCol w:w="851"/>
        <w:gridCol w:w="853"/>
        <w:gridCol w:w="993"/>
      </w:tblGrid>
      <w:tr w:rsidR="006639D4" w:rsidRPr="008C1F0B" w:rsidTr="006639D4">
        <w:trPr>
          <w:trHeight w:val="311"/>
        </w:trPr>
        <w:tc>
          <w:tcPr>
            <w:tcW w:w="1721" w:type="dxa"/>
            <w:vMerge w:val="restart"/>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p>
          <w:p w:rsidR="006639D4" w:rsidRPr="006639D4" w:rsidRDefault="006639D4" w:rsidP="006639D4">
            <w:pPr>
              <w:widowControl w:val="0"/>
              <w:autoSpaceDE w:val="0"/>
              <w:autoSpaceDN w:val="0"/>
              <w:spacing w:before="9" w:after="0" w:line="240" w:lineRule="auto"/>
              <w:ind w:left="0" w:right="3" w:firstLine="0"/>
              <w:rPr>
                <w:b/>
                <w:color w:val="000000"/>
                <w:sz w:val="20"/>
                <w:szCs w:val="20"/>
                <w:shd w:val="clear" w:color="auto" w:fill="FFFFFF"/>
              </w:rPr>
            </w:pPr>
          </w:p>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r w:rsidRPr="006639D4">
              <w:rPr>
                <w:b/>
                <w:color w:val="000000"/>
                <w:sz w:val="20"/>
                <w:szCs w:val="20"/>
                <w:shd w:val="clear" w:color="auto" w:fill="FFFFFF"/>
              </w:rPr>
              <w:t>Parameters</w:t>
            </w:r>
          </w:p>
        </w:tc>
        <w:tc>
          <w:tcPr>
            <w:tcW w:w="2523" w:type="dxa"/>
            <w:gridSpan w:val="3"/>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First positive impulse</w:t>
            </w:r>
          </w:p>
        </w:tc>
        <w:tc>
          <w:tcPr>
            <w:tcW w:w="2557" w:type="dxa"/>
            <w:gridSpan w:val="3"/>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First negative impulse</w:t>
            </w:r>
          </w:p>
        </w:tc>
        <w:tc>
          <w:tcPr>
            <w:tcW w:w="2697" w:type="dxa"/>
            <w:gridSpan w:val="3"/>
          </w:tcPr>
          <w:p w:rsidR="006639D4" w:rsidRPr="006639D4" w:rsidRDefault="006639D4" w:rsidP="006639D4">
            <w:pPr>
              <w:widowControl w:val="0"/>
              <w:autoSpaceDE w:val="0"/>
              <w:autoSpaceDN w:val="0"/>
              <w:spacing w:before="63" w:after="0" w:line="240" w:lineRule="auto"/>
              <w:ind w:left="0" w:right="3" w:firstLine="0"/>
              <w:rPr>
                <w:b/>
                <w:color w:val="000000"/>
                <w:sz w:val="20"/>
                <w:szCs w:val="20"/>
                <w:shd w:val="clear" w:color="auto" w:fill="FFFFFF"/>
              </w:rPr>
            </w:pPr>
            <w:r w:rsidRPr="006639D4">
              <w:rPr>
                <w:b/>
                <w:color w:val="000000"/>
                <w:sz w:val="20"/>
                <w:szCs w:val="20"/>
                <w:shd w:val="clear" w:color="auto" w:fill="FFFFFF"/>
              </w:rPr>
              <w:t>Subsequent negative impulse</w:t>
            </w:r>
          </w:p>
        </w:tc>
      </w:tr>
      <w:tr w:rsidR="006639D4" w:rsidRPr="008C1F0B" w:rsidTr="006639D4">
        <w:trPr>
          <w:trHeight w:val="304"/>
        </w:trPr>
        <w:tc>
          <w:tcPr>
            <w:tcW w:w="1721" w:type="dxa"/>
            <w:vMerge/>
            <w:tcBorders>
              <w:top w:val="nil"/>
            </w:tcBorders>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p>
        </w:tc>
        <w:tc>
          <w:tcPr>
            <w:tcW w:w="2523" w:type="dxa"/>
            <w:gridSpan w:val="3"/>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LPL</w:t>
            </w:r>
          </w:p>
        </w:tc>
        <w:tc>
          <w:tcPr>
            <w:tcW w:w="2557" w:type="dxa"/>
            <w:gridSpan w:val="3"/>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LPL</w:t>
            </w:r>
          </w:p>
        </w:tc>
        <w:tc>
          <w:tcPr>
            <w:tcW w:w="2697" w:type="dxa"/>
            <w:gridSpan w:val="3"/>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LPL</w:t>
            </w:r>
          </w:p>
        </w:tc>
      </w:tr>
      <w:tr w:rsidR="006639D4" w:rsidRPr="008C1F0B" w:rsidTr="006639D4">
        <w:trPr>
          <w:trHeight w:val="304"/>
        </w:trPr>
        <w:tc>
          <w:tcPr>
            <w:tcW w:w="1721" w:type="dxa"/>
            <w:vMerge/>
            <w:tcBorders>
              <w:top w:val="nil"/>
            </w:tcBorders>
          </w:tcPr>
          <w:p w:rsidR="006639D4" w:rsidRPr="006639D4" w:rsidRDefault="006639D4" w:rsidP="006639D4">
            <w:pPr>
              <w:widowControl w:val="0"/>
              <w:autoSpaceDE w:val="0"/>
              <w:autoSpaceDN w:val="0"/>
              <w:spacing w:after="0" w:line="240" w:lineRule="auto"/>
              <w:ind w:left="0" w:right="3" w:firstLine="0"/>
              <w:rPr>
                <w:b/>
                <w:color w:val="000000"/>
                <w:sz w:val="20"/>
                <w:szCs w:val="20"/>
                <w:shd w:val="clear" w:color="auto" w:fill="FFFFFF"/>
              </w:rPr>
            </w:pPr>
          </w:p>
        </w:tc>
        <w:tc>
          <w:tcPr>
            <w:tcW w:w="819"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w:t>
            </w:r>
          </w:p>
        </w:tc>
        <w:tc>
          <w:tcPr>
            <w:tcW w:w="853"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w:t>
            </w:r>
          </w:p>
        </w:tc>
        <w:tc>
          <w:tcPr>
            <w:tcW w:w="851"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III-IV</w:t>
            </w:r>
          </w:p>
        </w:tc>
        <w:tc>
          <w:tcPr>
            <w:tcW w:w="853"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w:t>
            </w:r>
          </w:p>
        </w:tc>
        <w:tc>
          <w:tcPr>
            <w:tcW w:w="851"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w:t>
            </w:r>
          </w:p>
        </w:tc>
        <w:tc>
          <w:tcPr>
            <w:tcW w:w="853" w:type="dxa"/>
          </w:tcPr>
          <w:p w:rsidR="006639D4" w:rsidRPr="006639D4" w:rsidRDefault="006639D4" w:rsidP="006639D4">
            <w:pPr>
              <w:widowControl w:val="0"/>
              <w:autoSpaceDE w:val="0"/>
              <w:autoSpaceDN w:val="0"/>
              <w:spacing w:before="58" w:after="0" w:line="240" w:lineRule="auto"/>
              <w:ind w:left="0" w:right="3" w:firstLine="0"/>
              <w:jc w:val="right"/>
              <w:rPr>
                <w:b/>
                <w:color w:val="000000"/>
                <w:sz w:val="20"/>
                <w:szCs w:val="20"/>
                <w:shd w:val="clear" w:color="auto" w:fill="FFFFFF"/>
              </w:rPr>
            </w:pPr>
            <w:r w:rsidRPr="006639D4">
              <w:rPr>
                <w:b/>
                <w:color w:val="000000"/>
                <w:sz w:val="20"/>
                <w:szCs w:val="20"/>
                <w:shd w:val="clear" w:color="auto" w:fill="FFFFFF"/>
              </w:rPr>
              <w:t>III-IV</w:t>
            </w:r>
          </w:p>
        </w:tc>
        <w:tc>
          <w:tcPr>
            <w:tcW w:w="851"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w:t>
            </w:r>
          </w:p>
        </w:tc>
        <w:tc>
          <w:tcPr>
            <w:tcW w:w="853"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w:t>
            </w:r>
          </w:p>
        </w:tc>
        <w:tc>
          <w:tcPr>
            <w:tcW w:w="993" w:type="dxa"/>
          </w:tcPr>
          <w:p w:rsidR="006639D4" w:rsidRPr="006639D4" w:rsidRDefault="006639D4" w:rsidP="006639D4">
            <w:pPr>
              <w:widowControl w:val="0"/>
              <w:autoSpaceDE w:val="0"/>
              <w:autoSpaceDN w:val="0"/>
              <w:spacing w:before="58" w:after="0" w:line="240" w:lineRule="auto"/>
              <w:ind w:left="0" w:right="3" w:firstLine="0"/>
              <w:jc w:val="center"/>
              <w:rPr>
                <w:b/>
                <w:color w:val="000000"/>
                <w:sz w:val="20"/>
                <w:szCs w:val="20"/>
                <w:shd w:val="clear" w:color="auto" w:fill="FFFFFF"/>
              </w:rPr>
            </w:pPr>
            <w:r w:rsidRPr="006639D4">
              <w:rPr>
                <w:b/>
                <w:color w:val="000000"/>
                <w:sz w:val="20"/>
                <w:szCs w:val="20"/>
                <w:shd w:val="clear" w:color="auto" w:fill="FFFFFF"/>
              </w:rPr>
              <w:t>III-IV</w:t>
            </w:r>
          </w:p>
        </w:tc>
      </w:tr>
      <w:tr w:rsidR="006639D4" w:rsidRPr="008C1F0B" w:rsidTr="006639D4">
        <w:trPr>
          <w:trHeight w:val="306"/>
        </w:trPr>
        <w:tc>
          <w:tcPr>
            <w:tcW w:w="172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I (kA)</w:t>
            </w:r>
          </w:p>
        </w:tc>
        <w:tc>
          <w:tcPr>
            <w:tcW w:w="819"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200</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150</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100</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100</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75</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50</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50</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37,5</w:t>
            </w:r>
          </w:p>
        </w:tc>
        <w:tc>
          <w:tcPr>
            <w:tcW w:w="99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25</w:t>
            </w:r>
          </w:p>
        </w:tc>
      </w:tr>
      <w:tr w:rsidR="006639D4" w:rsidRPr="008C1F0B" w:rsidTr="006639D4">
        <w:trPr>
          <w:trHeight w:val="306"/>
        </w:trPr>
        <w:tc>
          <w:tcPr>
            <w:tcW w:w="172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k</w:t>
            </w:r>
          </w:p>
        </w:tc>
        <w:tc>
          <w:tcPr>
            <w:tcW w:w="819"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0,93</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0,986</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c>
          <w:tcPr>
            <w:tcW w:w="99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0,993</w:t>
            </w:r>
          </w:p>
        </w:tc>
      </w:tr>
      <w:tr w:rsidR="006639D4" w:rsidRPr="008C1F0B" w:rsidTr="006639D4">
        <w:trPr>
          <w:trHeight w:val="316"/>
        </w:trPr>
        <w:tc>
          <w:tcPr>
            <w:tcW w:w="172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T</w:t>
            </w:r>
            <w:r w:rsidRPr="00F33439">
              <w:rPr>
                <w:color w:val="000000"/>
                <w:sz w:val="20"/>
                <w:szCs w:val="20"/>
                <w:shd w:val="clear" w:color="auto" w:fill="FFFFFF"/>
                <w:vertAlign w:val="subscript"/>
              </w:rPr>
              <w:t>1</w:t>
            </w:r>
            <w:r w:rsidR="00F33439">
              <w:rPr>
                <w:color w:val="000000"/>
                <w:sz w:val="20"/>
                <w:szCs w:val="20"/>
                <w:shd w:val="clear" w:color="auto" w:fill="FFFFFF"/>
              </w:rPr>
              <w:t xml:space="preserve"> (</w:t>
            </w:r>
            <w:r w:rsidR="00F33439" w:rsidRPr="00F33439">
              <w:rPr>
                <w:i/>
                <w:color w:val="000000"/>
                <w:sz w:val="20"/>
                <w:szCs w:val="20"/>
                <w:shd w:val="clear" w:color="auto" w:fill="FFFFFF"/>
              </w:rPr>
              <w:sym w:font="Symbol" w:char="F06D"/>
            </w:r>
            <w:r w:rsidRPr="006639D4">
              <w:rPr>
                <w:color w:val="000000"/>
                <w:sz w:val="20"/>
                <w:szCs w:val="20"/>
                <w:shd w:val="clear" w:color="auto" w:fill="FFFFFF"/>
              </w:rPr>
              <w:t>s)</w:t>
            </w:r>
          </w:p>
        </w:tc>
        <w:tc>
          <w:tcPr>
            <w:tcW w:w="819"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19</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1,82</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c>
          <w:tcPr>
            <w:tcW w:w="99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0,454</w:t>
            </w:r>
          </w:p>
        </w:tc>
      </w:tr>
      <w:tr w:rsidR="006639D4" w:rsidRPr="008C1F0B" w:rsidTr="006639D4">
        <w:trPr>
          <w:trHeight w:val="316"/>
        </w:trPr>
        <w:tc>
          <w:tcPr>
            <w:tcW w:w="172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T</w:t>
            </w:r>
            <w:r w:rsidRPr="00F33439">
              <w:rPr>
                <w:color w:val="000000"/>
                <w:sz w:val="20"/>
                <w:szCs w:val="20"/>
                <w:shd w:val="clear" w:color="auto" w:fill="FFFFFF"/>
                <w:vertAlign w:val="subscript"/>
              </w:rPr>
              <w:t>2</w:t>
            </w:r>
            <w:r w:rsidR="00F33439">
              <w:rPr>
                <w:color w:val="000000"/>
                <w:sz w:val="20"/>
                <w:szCs w:val="20"/>
                <w:shd w:val="clear" w:color="auto" w:fill="FFFFFF"/>
              </w:rPr>
              <w:t xml:space="preserve"> (</w:t>
            </w:r>
            <w:r w:rsidR="00F33439" w:rsidRPr="00F33439">
              <w:rPr>
                <w:i/>
                <w:color w:val="000000"/>
                <w:sz w:val="20"/>
                <w:szCs w:val="20"/>
                <w:shd w:val="clear" w:color="auto" w:fill="FFFFFF"/>
              </w:rPr>
              <w:sym w:font="Symbol" w:char="F06D"/>
            </w:r>
            <w:r w:rsidRPr="006639D4">
              <w:rPr>
                <w:color w:val="000000"/>
                <w:sz w:val="20"/>
                <w:szCs w:val="20"/>
                <w:shd w:val="clear" w:color="auto" w:fill="FFFFFF"/>
              </w:rPr>
              <w:t>s)</w:t>
            </w:r>
          </w:p>
        </w:tc>
        <w:tc>
          <w:tcPr>
            <w:tcW w:w="819"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485</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285</w:t>
            </w:r>
          </w:p>
        </w:tc>
        <w:tc>
          <w:tcPr>
            <w:tcW w:w="851"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c>
          <w:tcPr>
            <w:tcW w:w="85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c>
          <w:tcPr>
            <w:tcW w:w="993" w:type="dxa"/>
          </w:tcPr>
          <w:p w:rsidR="006639D4" w:rsidRPr="006639D4" w:rsidRDefault="006639D4" w:rsidP="006639D4">
            <w:pPr>
              <w:widowControl w:val="0"/>
              <w:autoSpaceDE w:val="0"/>
              <w:autoSpaceDN w:val="0"/>
              <w:spacing w:after="0" w:line="240" w:lineRule="auto"/>
              <w:ind w:left="0" w:right="3" w:firstLine="0"/>
              <w:rPr>
                <w:color w:val="000000"/>
                <w:sz w:val="20"/>
                <w:szCs w:val="20"/>
                <w:shd w:val="clear" w:color="auto" w:fill="FFFFFF"/>
              </w:rPr>
            </w:pPr>
            <w:r w:rsidRPr="006639D4">
              <w:rPr>
                <w:color w:val="000000"/>
                <w:sz w:val="20"/>
                <w:szCs w:val="20"/>
                <w:shd w:val="clear" w:color="auto" w:fill="FFFFFF"/>
              </w:rPr>
              <w:t>143</w:t>
            </w:r>
          </w:p>
        </w:tc>
      </w:tr>
    </w:tbl>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drawing>
          <wp:inline distT="0" distB="0" distL="0" distR="0" wp14:anchorId="5AEC4C62" wp14:editId="363B2897">
            <wp:extent cx="4995081" cy="4069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03011" cy="4075582"/>
                    </a:xfrm>
                    <a:prstGeom prst="rect">
                      <a:avLst/>
                    </a:prstGeom>
                  </pic:spPr>
                </pic:pic>
              </a:graphicData>
            </a:graphic>
          </wp:inline>
        </w:drawing>
      </w:r>
      <w:r>
        <w:rPr>
          <w:color w:val="000000"/>
          <w:shd w:val="clear" w:color="auto" w:fill="FFFFFF"/>
        </w:rPr>
        <w:br/>
      </w:r>
    </w:p>
    <w:p w:rsidR="006639D4" w:rsidRPr="006639D4" w:rsidRDefault="00F33439" w:rsidP="006639D4">
      <w:pPr>
        <w:pStyle w:val="Heading6"/>
        <w:spacing w:before="0"/>
        <w:ind w:left="1471"/>
        <w:rPr>
          <w:rFonts w:ascii="Arial" w:eastAsia="Arial" w:hAnsi="Arial" w:cs="Arial"/>
          <w:b/>
          <w:color w:val="auto"/>
        </w:rPr>
      </w:pPr>
      <w:bookmarkStart w:id="57" w:name="Figure_B.1___Shape_of_the_current_rise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.1 - Эхний эерэг импульсийн гүйдлийн өсөлтийн хэлбэр</w:t>
      </w:r>
      <w:bookmarkEnd w:id="57"/>
    </w:p>
    <w:p w:rsidR="006639D4" w:rsidRDefault="006639D4" w:rsidP="006639D4">
      <w:pPr>
        <w:widowControl w:val="0"/>
        <w:autoSpaceDE w:val="0"/>
        <w:autoSpaceDN w:val="0"/>
        <w:ind w:left="1471"/>
        <w:outlineLvl w:val="5"/>
        <w:rPr>
          <w:rFonts w:eastAsia="Arial"/>
          <w:b/>
          <w:bCs/>
        </w:rPr>
      </w:pPr>
      <w:r w:rsidRPr="006639D4">
        <w:rPr>
          <w:rFonts w:eastAsia="Arial"/>
          <w:b/>
          <w:bCs/>
        </w:rPr>
        <w:t>Figure B.1 – Shape of the current rise of the first positive impulse</w:t>
      </w:r>
    </w:p>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4A0E4168" wp14:editId="364BC3CE">
            <wp:extent cx="4708478" cy="3629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13857" cy="3634102"/>
                    </a:xfrm>
                    <a:prstGeom prst="rect">
                      <a:avLst/>
                    </a:prstGeom>
                  </pic:spPr>
                </pic:pic>
              </a:graphicData>
            </a:graphic>
          </wp:inline>
        </w:drawing>
      </w:r>
    </w:p>
    <w:p w:rsidR="006639D4" w:rsidRPr="006639D4" w:rsidRDefault="00F33439" w:rsidP="006639D4">
      <w:pPr>
        <w:pStyle w:val="Heading6"/>
        <w:spacing w:before="0"/>
        <w:ind w:left="1504"/>
        <w:rPr>
          <w:rFonts w:ascii="Arial" w:eastAsia="Arial" w:hAnsi="Arial" w:cs="Arial"/>
          <w:b/>
          <w:color w:val="auto"/>
        </w:rPr>
      </w:pPr>
      <w:bookmarkStart w:id="58" w:name="Figure_B.2___Shape_of_the_current_tail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.2 - Эхний эерэг импульсийн гүйдлийн бууралтын хэлбэр</w:t>
      </w:r>
      <w:bookmarkEnd w:id="58"/>
    </w:p>
    <w:p w:rsidR="006639D4" w:rsidRDefault="006639D4" w:rsidP="006639D4">
      <w:pPr>
        <w:widowControl w:val="0"/>
        <w:autoSpaceDE w:val="0"/>
        <w:autoSpaceDN w:val="0"/>
        <w:ind w:left="1504"/>
        <w:outlineLvl w:val="5"/>
        <w:rPr>
          <w:rFonts w:eastAsia="Arial"/>
          <w:b/>
          <w:bCs/>
        </w:rPr>
      </w:pPr>
      <w:r w:rsidRPr="006639D4">
        <w:rPr>
          <w:rFonts w:eastAsia="Arial"/>
          <w:b/>
          <w:bCs/>
        </w:rPr>
        <w:t>Figure B.2 – Shape of the current tail of the first positive impulse</w:t>
      </w:r>
    </w:p>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drawing>
          <wp:inline distT="0" distB="0" distL="0" distR="0" wp14:anchorId="65AACBEB" wp14:editId="52197569">
            <wp:extent cx="4967785" cy="32783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73617" cy="3282247"/>
                    </a:xfrm>
                    <a:prstGeom prst="rect">
                      <a:avLst/>
                    </a:prstGeom>
                  </pic:spPr>
                </pic:pic>
              </a:graphicData>
            </a:graphic>
          </wp:inline>
        </w:drawing>
      </w:r>
    </w:p>
    <w:p w:rsidR="006639D4" w:rsidRPr="006639D4" w:rsidRDefault="00F33439" w:rsidP="006639D4">
      <w:pPr>
        <w:pStyle w:val="Heading6"/>
        <w:spacing w:before="93"/>
        <w:ind w:left="1444"/>
        <w:rPr>
          <w:rFonts w:ascii="Arial" w:eastAsia="Arial" w:hAnsi="Arial" w:cs="Arial"/>
          <w:b/>
          <w:color w:val="auto"/>
        </w:rPr>
      </w:pPr>
      <w:bookmarkStart w:id="59" w:name="Figure_B.3___Shape_of_the_current_rise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.3 - Эхний сөрөг импульсийн гүйдлийн өсөлтийн хэлбэр</w:t>
      </w:r>
      <w:bookmarkEnd w:id="59"/>
    </w:p>
    <w:p w:rsidR="006639D4" w:rsidRPr="006639D4" w:rsidRDefault="006639D4" w:rsidP="006639D4">
      <w:pPr>
        <w:widowControl w:val="0"/>
        <w:autoSpaceDE w:val="0"/>
        <w:autoSpaceDN w:val="0"/>
        <w:spacing w:before="93"/>
        <w:ind w:left="1444"/>
        <w:outlineLvl w:val="5"/>
        <w:rPr>
          <w:rFonts w:eastAsia="Arial"/>
          <w:b/>
          <w:bCs/>
        </w:rPr>
      </w:pPr>
      <w:r w:rsidRPr="006639D4">
        <w:rPr>
          <w:rFonts w:eastAsia="Arial"/>
          <w:b/>
          <w:bCs/>
        </w:rPr>
        <w:t>Figure B.3 – Shape of the current rise of the first negative impulse</w:t>
      </w:r>
    </w:p>
    <w:p w:rsidR="006639D4" w:rsidRPr="006639D4" w:rsidRDefault="006639D4" w:rsidP="00D3793C">
      <w:pPr>
        <w:widowControl w:val="0"/>
        <w:autoSpaceDE w:val="0"/>
        <w:autoSpaceDN w:val="0"/>
        <w:spacing w:after="0" w:line="240" w:lineRule="auto"/>
        <w:ind w:left="0" w:right="3" w:firstLine="0"/>
        <w:rPr>
          <w:b/>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4F1ADCC9" wp14:editId="33641B54">
            <wp:extent cx="5158854" cy="33245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61221" cy="3326046"/>
                    </a:xfrm>
                    <a:prstGeom prst="rect">
                      <a:avLst/>
                    </a:prstGeom>
                  </pic:spPr>
                </pic:pic>
              </a:graphicData>
            </a:graphic>
          </wp:inline>
        </w:drawing>
      </w:r>
    </w:p>
    <w:p w:rsidR="006639D4" w:rsidRPr="006639D4" w:rsidRDefault="00F33439" w:rsidP="006639D4">
      <w:pPr>
        <w:pStyle w:val="Heading6"/>
        <w:spacing w:before="93"/>
        <w:ind w:left="1476"/>
        <w:rPr>
          <w:rFonts w:ascii="Arial" w:eastAsia="Arial" w:hAnsi="Arial" w:cs="Arial"/>
          <w:b/>
          <w:color w:val="auto"/>
        </w:rPr>
      </w:pPr>
      <w:bookmarkStart w:id="60" w:name="Figure_B.4___Shape_of_the_current_tail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.4 - Эхний сөрөг импульсийн гүйдлийн бууралтын хэлбэр</w:t>
      </w:r>
      <w:bookmarkEnd w:id="60"/>
    </w:p>
    <w:p w:rsidR="006639D4" w:rsidRPr="006639D4" w:rsidRDefault="006639D4" w:rsidP="006639D4">
      <w:pPr>
        <w:widowControl w:val="0"/>
        <w:autoSpaceDE w:val="0"/>
        <w:autoSpaceDN w:val="0"/>
        <w:spacing w:before="93"/>
        <w:ind w:left="1476"/>
        <w:outlineLvl w:val="5"/>
        <w:rPr>
          <w:rFonts w:eastAsia="Arial"/>
          <w:b/>
          <w:bCs/>
        </w:rPr>
      </w:pPr>
      <w:r w:rsidRPr="006639D4">
        <w:rPr>
          <w:rFonts w:eastAsia="Arial"/>
          <w:b/>
          <w:bCs/>
        </w:rPr>
        <w:t>Figure B.4 – Shape of the current tail of the first negative impulse</w:t>
      </w:r>
    </w:p>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drawing>
          <wp:inline distT="0" distB="0" distL="0" distR="0" wp14:anchorId="37F6D7FE" wp14:editId="70F6D64F">
            <wp:extent cx="5293794" cy="4026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10060" cy="4038461"/>
                    </a:xfrm>
                    <a:prstGeom prst="rect">
                      <a:avLst/>
                    </a:prstGeom>
                  </pic:spPr>
                </pic:pic>
              </a:graphicData>
            </a:graphic>
          </wp:inline>
        </w:drawing>
      </w:r>
    </w:p>
    <w:p w:rsidR="006639D4" w:rsidRPr="006639D4" w:rsidRDefault="00F33439" w:rsidP="006639D4">
      <w:pPr>
        <w:pStyle w:val="Heading6"/>
        <w:spacing w:before="93"/>
        <w:ind w:left="996"/>
        <w:jc w:val="center"/>
        <w:rPr>
          <w:rFonts w:ascii="Arial" w:hAnsi="Arial" w:cs="Arial"/>
          <w:b/>
          <w:color w:val="auto"/>
        </w:rPr>
      </w:pPr>
      <w:bookmarkStart w:id="61" w:name="Figure_B.5___Shape_of_the_current_rise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.5 - Дараагийн сөрөг импульсийн гүйдлийн өсөлтийн хэлбэр</w:t>
      </w:r>
      <w:bookmarkEnd w:id="61"/>
    </w:p>
    <w:p w:rsidR="006639D4" w:rsidRPr="00754582" w:rsidRDefault="006639D4" w:rsidP="006639D4">
      <w:pPr>
        <w:pStyle w:val="Heading6"/>
        <w:spacing w:before="93"/>
        <w:ind w:left="996"/>
        <w:jc w:val="center"/>
        <w:rPr>
          <w:rFonts w:ascii="Arial" w:eastAsia="Arial" w:hAnsi="Arial" w:cs="Arial"/>
          <w:sz w:val="20"/>
          <w:szCs w:val="20"/>
        </w:rPr>
      </w:pPr>
      <w:r w:rsidRPr="006639D4">
        <w:rPr>
          <w:rFonts w:ascii="Arial" w:eastAsia="Arial" w:hAnsi="Arial" w:cs="Arial"/>
          <w:b/>
          <w:color w:val="auto"/>
        </w:rPr>
        <w:t>Figure B.5 – Shape of the current rise of the subsequent negative impulses</w:t>
      </w:r>
    </w:p>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14A6572C" wp14:editId="4ADEF721">
            <wp:extent cx="5600700" cy="429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00700" cy="4295775"/>
                    </a:xfrm>
                    <a:prstGeom prst="rect">
                      <a:avLst/>
                    </a:prstGeom>
                  </pic:spPr>
                </pic:pic>
              </a:graphicData>
            </a:graphic>
          </wp:inline>
        </w:drawing>
      </w:r>
    </w:p>
    <w:p w:rsidR="006639D4" w:rsidRPr="006639D4" w:rsidRDefault="00F33439" w:rsidP="006639D4">
      <w:pPr>
        <w:pStyle w:val="Heading6"/>
        <w:spacing w:before="93"/>
        <w:ind w:left="1027"/>
        <w:jc w:val="center"/>
        <w:rPr>
          <w:rFonts w:ascii="Arial" w:eastAsia="Arial" w:hAnsi="Arial" w:cs="Arial"/>
          <w:b/>
          <w:color w:val="auto"/>
        </w:rPr>
      </w:pPr>
      <w:bookmarkStart w:id="62" w:name="Figure_B.6___Shape_of_the_current_tail_o"/>
      <w:r>
        <w:rPr>
          <w:rFonts w:ascii="Arial" w:eastAsia="Arial" w:hAnsi="Arial" w:cs="Arial"/>
          <w:b/>
          <w:color w:val="auto"/>
        </w:rPr>
        <w:t xml:space="preserve">Зураг </w:t>
      </w:r>
      <w:r>
        <w:rPr>
          <w:rFonts w:ascii="Arial" w:eastAsia="Arial" w:hAnsi="Arial" w:cs="Arial"/>
          <w:b/>
          <w:color w:val="auto"/>
          <w:lang w:val="en-US"/>
        </w:rPr>
        <w:t>B</w:t>
      </w:r>
      <w:r w:rsidR="006639D4" w:rsidRPr="006639D4">
        <w:rPr>
          <w:rFonts w:ascii="Arial" w:eastAsia="Arial" w:hAnsi="Arial" w:cs="Arial"/>
          <w:b/>
          <w:color w:val="auto"/>
        </w:rPr>
        <w:t>.6 - Дараагийн сөрөг импульсийн гүйдлийн бууралтын хэлбэр</w:t>
      </w:r>
      <w:bookmarkEnd w:id="62"/>
    </w:p>
    <w:p w:rsidR="006639D4" w:rsidRPr="006639D4" w:rsidRDefault="006639D4" w:rsidP="006639D4">
      <w:pPr>
        <w:widowControl w:val="0"/>
        <w:autoSpaceDE w:val="0"/>
        <w:autoSpaceDN w:val="0"/>
        <w:spacing w:before="93"/>
        <w:ind w:left="1027"/>
        <w:jc w:val="center"/>
        <w:outlineLvl w:val="5"/>
        <w:rPr>
          <w:rFonts w:eastAsia="Arial"/>
          <w:b/>
          <w:bCs/>
        </w:rPr>
      </w:pPr>
      <w:r w:rsidRPr="006639D4">
        <w:rPr>
          <w:rFonts w:eastAsia="Arial"/>
          <w:b/>
          <w:bCs/>
        </w:rPr>
        <w:t>Figure B.6 – Shape of the current tail of the subsequent negative impulses</w:t>
      </w:r>
    </w:p>
    <w:p w:rsidR="006639D4" w:rsidRDefault="006639D4"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639D4" w:rsidTr="006639D4">
        <w:tc>
          <w:tcPr>
            <w:tcW w:w="4785" w:type="dxa"/>
          </w:tcPr>
          <w:p w:rsidR="00F33439"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Урт цахилалтыг 3-р хүснэгтэд үндэслэн I гүйдлийн дундаж ба T</w:t>
            </w:r>
            <w:r w:rsidRPr="00F33439">
              <w:rPr>
                <w:color w:val="000000"/>
                <w:shd w:val="clear" w:color="auto" w:fill="FFFFFF"/>
                <w:vertAlign w:val="subscript"/>
              </w:rPr>
              <w:t>LONG</w:t>
            </w:r>
            <w:r w:rsidRPr="006639D4">
              <w:rPr>
                <w:color w:val="000000"/>
                <w:shd w:val="clear" w:color="auto" w:fill="FFFFFF"/>
              </w:rPr>
              <w:t xml:space="preserve"> хугацааны хамаарлаар тэгш өнцөгт долгион хэлбэ</w:t>
            </w:r>
            <w:r w:rsidR="00F33439">
              <w:rPr>
                <w:color w:val="000000"/>
                <w:shd w:val="clear" w:color="auto" w:fill="FFFFFF"/>
              </w:rPr>
              <w:t>рээр дүрсэлж болно.</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Хугацааны функцийн аналитик муруйгаас цахилалтын гүйдлийн далайцын нягты</w:t>
            </w:r>
            <w:r w:rsidR="00F33439">
              <w:rPr>
                <w:color w:val="000000"/>
                <w:shd w:val="clear" w:color="auto" w:fill="FFFFFF"/>
              </w:rPr>
              <w:t xml:space="preserve">г (Зураг </w:t>
            </w:r>
            <w:r w:rsidR="00F33439">
              <w:rPr>
                <w:color w:val="000000"/>
                <w:shd w:val="clear" w:color="auto" w:fill="FFFFFF"/>
                <w:lang w:val="en-US"/>
              </w:rPr>
              <w:t>B</w:t>
            </w:r>
            <w:r>
              <w:rPr>
                <w:color w:val="000000"/>
                <w:shd w:val="clear" w:color="auto" w:fill="FFFFFF"/>
              </w:rPr>
              <w:t>.7) тодорхойлж болно.</w:t>
            </w:r>
          </w:p>
        </w:tc>
        <w:tc>
          <w:tcPr>
            <w:tcW w:w="4785" w:type="dxa"/>
          </w:tcPr>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The long stroke can be described by a rectangular waveshape with an average current I and a duration T</w:t>
            </w:r>
            <w:r w:rsidRPr="00F33439">
              <w:rPr>
                <w:color w:val="000000"/>
                <w:shd w:val="clear" w:color="auto" w:fill="FFFFFF"/>
                <w:vertAlign w:val="subscript"/>
              </w:rPr>
              <w:t>LONG</w:t>
            </w:r>
            <w:r w:rsidRPr="006639D4">
              <w:rPr>
                <w:color w:val="000000"/>
                <w:shd w:val="clear" w:color="auto" w:fill="FFFFFF"/>
              </w:rPr>
              <w:t xml:space="preserve"> according to Table 3. </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From the analytic curves as function of time, the amplitude density of the  lightning  current (Figure B.7) can be derived.</w:t>
            </w:r>
          </w:p>
        </w:tc>
      </w:tr>
    </w:tbl>
    <w:p w:rsidR="006639D4" w:rsidRDefault="006639D4" w:rsidP="00D3793C">
      <w:pPr>
        <w:widowControl w:val="0"/>
        <w:autoSpaceDE w:val="0"/>
        <w:autoSpaceDN w:val="0"/>
        <w:spacing w:after="0" w:line="240" w:lineRule="auto"/>
        <w:ind w:left="0" w:right="3" w:firstLine="0"/>
        <w:rPr>
          <w:color w:val="000000"/>
          <w:shd w:val="clear" w:color="auto" w:fill="FFFFFF"/>
        </w:rPr>
      </w:pPr>
    </w:p>
    <w:p w:rsidR="006639D4" w:rsidRDefault="006639D4" w:rsidP="00D3793C">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38A82180" wp14:editId="23FE1B39">
            <wp:extent cx="5939790" cy="4028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4028440"/>
                    </a:xfrm>
                    <a:prstGeom prst="rect">
                      <a:avLst/>
                    </a:prstGeom>
                  </pic:spPr>
                </pic:pic>
              </a:graphicData>
            </a:graphic>
          </wp:inline>
        </w:drawing>
      </w:r>
    </w:p>
    <w:p w:rsidR="006639D4" w:rsidRPr="006639D4" w:rsidRDefault="006639D4" w:rsidP="006639D4">
      <w:pPr>
        <w:pStyle w:val="Heading6"/>
        <w:spacing w:before="93"/>
        <w:ind w:left="1070"/>
        <w:jc w:val="center"/>
        <w:rPr>
          <w:rFonts w:ascii="Arial" w:eastAsia="Arial" w:hAnsi="Arial" w:cs="Arial"/>
          <w:b/>
          <w:color w:val="auto"/>
        </w:rPr>
      </w:pPr>
      <w:bookmarkStart w:id="63" w:name="Figure_B.7___Amplitude_density_of_the_li"/>
      <w:r w:rsidRPr="006639D4">
        <w:rPr>
          <w:rFonts w:ascii="Arial" w:eastAsia="Arial" w:hAnsi="Arial" w:cs="Arial"/>
          <w:b/>
          <w:color w:val="auto"/>
        </w:rPr>
        <w:t>Зураг B.7 - АХТ I-ийн дагуу аянгын гүйдлийн далайцын нягтрал</w:t>
      </w:r>
      <w:bookmarkEnd w:id="63"/>
    </w:p>
    <w:p w:rsidR="006639D4" w:rsidRPr="006639D4" w:rsidRDefault="006639D4" w:rsidP="006639D4">
      <w:pPr>
        <w:widowControl w:val="0"/>
        <w:autoSpaceDE w:val="0"/>
        <w:autoSpaceDN w:val="0"/>
        <w:spacing w:before="93"/>
        <w:ind w:left="1070"/>
        <w:jc w:val="center"/>
        <w:outlineLvl w:val="5"/>
        <w:rPr>
          <w:rFonts w:eastAsia="Arial"/>
          <w:b/>
          <w:bCs/>
        </w:rPr>
      </w:pPr>
      <w:r w:rsidRPr="006639D4">
        <w:rPr>
          <w:rFonts w:eastAsia="Arial"/>
          <w:b/>
          <w:bCs/>
        </w:rPr>
        <w:t>Figure B.7 – Amplitude density of the lightning current according to LPL I</w:t>
      </w:r>
    </w:p>
    <w:p w:rsidR="006639D4" w:rsidRDefault="006639D4"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639D4" w:rsidTr="006639D4">
        <w:tc>
          <w:tcPr>
            <w:tcW w:w="4785" w:type="dxa"/>
          </w:tcPr>
          <w:p w:rsidR="006639D4" w:rsidRPr="006014F1" w:rsidRDefault="006014F1" w:rsidP="006639D4">
            <w:pPr>
              <w:widowControl w:val="0"/>
              <w:autoSpaceDE w:val="0"/>
              <w:autoSpaceDN w:val="0"/>
              <w:ind w:left="0" w:right="3" w:firstLine="0"/>
              <w:jc w:val="center"/>
              <w:rPr>
                <w:b/>
                <w:color w:val="000000"/>
                <w:shd w:val="clear" w:color="auto" w:fill="FFFFFF"/>
                <w:lang w:val="en-US"/>
              </w:rPr>
            </w:pPr>
            <w:r>
              <w:rPr>
                <w:b/>
                <w:color w:val="000000"/>
                <w:shd w:val="clear" w:color="auto" w:fill="FFFFFF"/>
              </w:rPr>
              <w:t xml:space="preserve">Хавсралт </w:t>
            </w:r>
            <w:r>
              <w:rPr>
                <w:b/>
                <w:color w:val="000000"/>
                <w:shd w:val="clear" w:color="auto" w:fill="FFFFFF"/>
                <w:lang w:val="en-US"/>
              </w:rPr>
              <w:t>C</w:t>
            </w:r>
          </w:p>
          <w:p w:rsidR="006639D4" w:rsidRPr="006639D4" w:rsidRDefault="006639D4" w:rsidP="006639D4">
            <w:pPr>
              <w:widowControl w:val="0"/>
              <w:autoSpaceDE w:val="0"/>
              <w:autoSpaceDN w:val="0"/>
              <w:ind w:left="0" w:right="3" w:firstLine="0"/>
              <w:jc w:val="center"/>
              <w:rPr>
                <w:color w:val="000000"/>
                <w:shd w:val="clear" w:color="auto" w:fill="FFFFFF"/>
              </w:rPr>
            </w:pPr>
            <w:r w:rsidRPr="006639D4">
              <w:rPr>
                <w:color w:val="000000"/>
                <w:shd w:val="clear" w:color="auto" w:fill="FFFFFF"/>
              </w:rPr>
              <w:t>(нэмэлт мэдээлэл)</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Туршилтын зорилгоор аянгын гүйдлийг загварчлах</w:t>
            </w:r>
          </w:p>
          <w:p w:rsidR="006639D4" w:rsidRPr="006014F1" w:rsidRDefault="006014F1" w:rsidP="006639D4">
            <w:pPr>
              <w:widowControl w:val="0"/>
              <w:autoSpaceDE w:val="0"/>
              <w:autoSpaceDN w:val="0"/>
              <w:ind w:left="0" w:right="3" w:firstLine="0"/>
              <w:rPr>
                <w:b/>
                <w:color w:val="000000"/>
                <w:shd w:val="clear" w:color="auto" w:fill="FFFFFF"/>
              </w:rPr>
            </w:pPr>
            <w:r w:rsidRPr="006014F1">
              <w:rPr>
                <w:b/>
                <w:color w:val="000000"/>
                <w:shd w:val="clear" w:color="auto" w:fill="FFFFFF"/>
                <w:lang w:val="en-US"/>
              </w:rPr>
              <w:t>C</w:t>
            </w:r>
            <w:r w:rsidRPr="006014F1">
              <w:rPr>
                <w:b/>
                <w:color w:val="000000"/>
                <w:shd w:val="clear" w:color="auto" w:fill="FFFFFF"/>
              </w:rPr>
              <w:t>.1 Ерөнхий тайлбар</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 xml:space="preserve">Хэрэв байгууламж аянгад өртвөл аянгын гүйдэл нь байгууламжийн хүрээнд тархдаг. Хамгаалалтын хэмжилтийн бие даасан бүрэлдэхүүн хэсгийг туршихдаа бүрэлдэхүүн хэсэг бүрт тохирох туршилтын параметрийг сонгох ёстойг анхаарах хэрэгтэй. Үүний тулд системийн шинжилгээ </w:t>
            </w:r>
            <w:r w:rsidR="006014F1">
              <w:rPr>
                <w:color w:val="000000"/>
                <w:shd w:val="clear" w:color="auto" w:fill="FFFFFF"/>
              </w:rPr>
              <w:t>хийх шаардлагатай.</w:t>
            </w:r>
          </w:p>
          <w:p w:rsidR="006639D4" w:rsidRPr="008C7C48" w:rsidRDefault="006014F1" w:rsidP="006639D4">
            <w:pPr>
              <w:widowControl w:val="0"/>
              <w:autoSpaceDE w:val="0"/>
              <w:autoSpaceDN w:val="0"/>
              <w:ind w:left="0" w:right="3" w:firstLine="0"/>
              <w:rPr>
                <w:b/>
                <w:color w:val="000000"/>
                <w:shd w:val="clear" w:color="auto" w:fill="FFFFFF"/>
              </w:rPr>
            </w:pPr>
            <w:r w:rsidRPr="008C7C48">
              <w:rPr>
                <w:b/>
                <w:color w:val="000000"/>
                <w:shd w:val="clear" w:color="auto" w:fill="FFFFFF"/>
                <w:lang w:val="en-US"/>
              </w:rPr>
              <w:t>C</w:t>
            </w:r>
            <w:r w:rsidR="006639D4" w:rsidRPr="008C7C48">
              <w:rPr>
                <w:b/>
                <w:color w:val="000000"/>
                <w:shd w:val="clear" w:color="auto" w:fill="FFFFFF"/>
              </w:rPr>
              <w:t>.2 Эхний эерэг импульсийн бодит энерги ба урт</w:t>
            </w:r>
            <w:r w:rsidRPr="008C7C48">
              <w:rPr>
                <w:b/>
                <w:color w:val="000000"/>
                <w:shd w:val="clear" w:color="auto" w:fill="FFFFFF"/>
              </w:rPr>
              <w:t xml:space="preserve"> цахилалтын цэнэгийг загварчлах</w:t>
            </w:r>
          </w:p>
          <w:p w:rsidR="006639D4" w:rsidRPr="006639D4" w:rsidRDefault="006014F1" w:rsidP="006639D4">
            <w:pPr>
              <w:widowControl w:val="0"/>
              <w:autoSpaceDE w:val="0"/>
              <w:autoSpaceDN w:val="0"/>
              <w:ind w:left="0" w:right="3" w:firstLine="0"/>
              <w:rPr>
                <w:color w:val="000000"/>
                <w:shd w:val="clear" w:color="auto" w:fill="FFFFFF"/>
              </w:rPr>
            </w:pPr>
            <w:r>
              <w:rPr>
                <w:color w:val="000000"/>
                <w:shd w:val="clear" w:color="auto" w:fill="FFFFFF"/>
              </w:rPr>
              <w:t xml:space="preserve">Туршилтын параметрийг </w:t>
            </w:r>
            <w:r>
              <w:rPr>
                <w:color w:val="000000"/>
                <w:shd w:val="clear" w:color="auto" w:fill="FFFFFF"/>
                <w:lang w:val="en-US"/>
              </w:rPr>
              <w:t>C</w:t>
            </w:r>
            <w:r>
              <w:rPr>
                <w:color w:val="000000"/>
                <w:shd w:val="clear" w:color="auto" w:fill="FFFFFF"/>
              </w:rPr>
              <w:t xml:space="preserve">.1 ба </w:t>
            </w:r>
            <w:r>
              <w:rPr>
                <w:color w:val="000000"/>
                <w:shd w:val="clear" w:color="auto" w:fill="FFFFFF"/>
                <w:lang w:val="en-US"/>
              </w:rPr>
              <w:t>C</w:t>
            </w:r>
            <w:r w:rsidR="006639D4" w:rsidRPr="006639D4">
              <w:rPr>
                <w:color w:val="000000"/>
                <w:shd w:val="clear" w:color="auto" w:fill="FFFFFF"/>
              </w:rPr>
              <w:t>.2 хүснэгтэд тодорхойлсон бөгөөд</w:t>
            </w:r>
            <w:r>
              <w:rPr>
                <w:color w:val="000000"/>
                <w:shd w:val="clear" w:color="auto" w:fill="FFFFFF"/>
              </w:rPr>
              <w:t xml:space="preserve"> туршилтын үүсгүүрийн жишээг </w:t>
            </w:r>
            <w:r>
              <w:rPr>
                <w:color w:val="000000"/>
                <w:shd w:val="clear" w:color="auto" w:fill="FFFFFF"/>
                <w:lang w:val="en-US"/>
              </w:rPr>
              <w:t>C</w:t>
            </w:r>
            <w:r w:rsidR="006639D4" w:rsidRPr="006639D4">
              <w:rPr>
                <w:color w:val="000000"/>
                <w:shd w:val="clear" w:color="auto" w:fill="FFFFFF"/>
              </w:rPr>
              <w:t>.1-т үзүүлэв. Энэ үүсгүүүрийг урт цахилалтын цэнэгтэй хослуулан эхний эерэг импульсийн тодорхой энергийг загварчилхад ашиглаж болно.</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lastRenderedPageBreak/>
              <w:t>Туршилтыг механик бүрэн бүтэн байдлыг хангахын тулд хор хөнөөл учруулахуйц халалт ба хайлуулах нөлөөнөөс</w:t>
            </w:r>
            <w:r w:rsidR="006014F1">
              <w:rPr>
                <w:color w:val="000000"/>
                <w:shd w:val="clear" w:color="auto" w:fill="FFFFFF"/>
              </w:rPr>
              <w:t xml:space="preserve"> ангид байлгах шаардлагатай.</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Эхний эерэг импульсийг загварчлахтай холбоотой туршилтын параметрийг (оролтын гүйдэл I, тодорхой энерги W / R, цэнэг Q</w:t>
            </w:r>
            <w:r w:rsidRPr="00F33439">
              <w:rPr>
                <w:color w:val="000000"/>
                <w:shd w:val="clear" w:color="auto" w:fill="FFFFFF"/>
                <w:vertAlign w:val="subscript"/>
              </w:rPr>
              <w:t>SHORT</w:t>
            </w:r>
            <w:r w:rsidRPr="006639D4">
              <w:rPr>
                <w:color w:val="000000"/>
                <w:shd w:val="clear" w:color="auto" w:fill="FFFFFF"/>
              </w:rPr>
              <w:t>) Хүснэгт В.1-д үзүүлэв. Эдгээр параметрийг ижил импульсээр авах хэрэгтэй.</w:t>
            </w:r>
            <w:r w:rsidR="006014F1">
              <w:rPr>
                <w:color w:val="000000"/>
                <w:shd w:val="clear" w:color="auto" w:fill="FFFFFF"/>
              </w:rPr>
              <w:t xml:space="preserve"> Гүйдэл нь ойролцоогоор Т</w:t>
            </w:r>
            <w:r w:rsidR="006014F1" w:rsidRPr="00F33439">
              <w:rPr>
                <w:color w:val="000000"/>
                <w:shd w:val="clear" w:color="auto" w:fill="FFFFFF"/>
                <w:vertAlign w:val="subscript"/>
              </w:rPr>
              <w:t>2</w:t>
            </w:r>
            <w:r w:rsidR="006014F1">
              <w:rPr>
                <w:color w:val="000000"/>
                <w:shd w:val="clear" w:color="auto" w:fill="FFFFFF"/>
              </w:rPr>
              <w:t xml:space="preserve"> (350</w:t>
            </w:r>
            <w:r w:rsidR="006014F1">
              <w:rPr>
                <w:color w:val="000000"/>
                <w:shd w:val="clear" w:color="auto" w:fill="FFFFFF"/>
                <w:lang w:val="en-US"/>
              </w:rPr>
              <w:t xml:space="preserve"> </w:t>
            </w:r>
            <w:r w:rsidR="006014F1">
              <w:rPr>
                <w:color w:val="000000"/>
                <w:shd w:val="clear" w:color="auto" w:fill="FFFFFF"/>
                <w:lang w:val="en-US"/>
              </w:rPr>
              <w:sym w:font="Symbol" w:char="F06D"/>
            </w:r>
            <w:r w:rsidRPr="006639D4">
              <w:rPr>
                <w:color w:val="000000"/>
                <w:shd w:val="clear" w:color="auto" w:fill="FFFFFF"/>
              </w:rPr>
              <w:t>с) хугацааны дараа бүрэн зайлуулагдана.</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Урт цахилалтыг загварчлахтай холбоотой туршилтын параметрийг (цэнэг Q</w:t>
            </w:r>
            <w:r w:rsidRPr="00F33439">
              <w:rPr>
                <w:color w:val="000000"/>
                <w:shd w:val="clear" w:color="auto" w:fill="FFFFFF"/>
                <w:vertAlign w:val="subscript"/>
              </w:rPr>
              <w:t>LONG</w:t>
            </w:r>
            <w:r w:rsidRPr="006639D4">
              <w:rPr>
                <w:color w:val="000000"/>
                <w:shd w:val="clear" w:color="auto" w:fill="FFFFFF"/>
              </w:rPr>
              <w:t xml:space="preserve"> ба T</w:t>
            </w:r>
            <w:r w:rsidRPr="00F33439">
              <w:rPr>
                <w:color w:val="000000"/>
                <w:shd w:val="clear" w:color="auto" w:fill="FFFFFF"/>
                <w:vertAlign w:val="subscript"/>
              </w:rPr>
              <w:t>LONG</w:t>
            </w:r>
            <w:r w:rsidRPr="006639D4">
              <w:rPr>
                <w:color w:val="000000"/>
                <w:shd w:val="clear" w:color="auto" w:fill="FFFFFF"/>
              </w:rPr>
              <w:t xml:space="preserve"> </w:t>
            </w:r>
            <w:r w:rsidR="006014F1">
              <w:rPr>
                <w:color w:val="000000"/>
                <w:shd w:val="clear" w:color="auto" w:fill="FFFFFF"/>
              </w:rPr>
              <w:t>хугацаа) В.2 хүснэгтэд үзүүлэв.</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 xml:space="preserve">Туршилтын эд ангиуд ба механизмуудыг гэмтээх магадлалаас хамааран эхний эерэг импульсын эсвэл урт цахилалтын туршилтыг дангаар нь эсвэл хосолсон туршилтаар хийж болно. Нум үүсч хайлах туршилтыг хоёр туйлшралын </w:t>
            </w:r>
            <w:r w:rsidR="006014F1">
              <w:rPr>
                <w:color w:val="000000"/>
                <w:shd w:val="clear" w:color="auto" w:fill="FFFFFF"/>
              </w:rPr>
              <w:t>хоёуланг нь ашиглан хийх ёстой.</w:t>
            </w:r>
          </w:p>
          <w:p w:rsidR="006639D4" w:rsidRPr="006014F1" w:rsidRDefault="006639D4" w:rsidP="006639D4">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ТАЙЛБАР: Эхний сөрөг импульсийг туршилтын зорилгоор ашиглах ёсгүй.</w:t>
            </w:r>
          </w:p>
        </w:tc>
        <w:tc>
          <w:tcPr>
            <w:tcW w:w="4785" w:type="dxa"/>
          </w:tcPr>
          <w:p w:rsidR="006639D4" w:rsidRPr="006639D4" w:rsidRDefault="006639D4" w:rsidP="006639D4">
            <w:pPr>
              <w:widowControl w:val="0"/>
              <w:autoSpaceDE w:val="0"/>
              <w:autoSpaceDN w:val="0"/>
              <w:ind w:left="0" w:right="3" w:firstLine="0"/>
              <w:jc w:val="center"/>
              <w:rPr>
                <w:b/>
                <w:color w:val="000000"/>
                <w:shd w:val="clear" w:color="auto" w:fill="FFFFFF"/>
              </w:rPr>
            </w:pPr>
            <w:r w:rsidRPr="006639D4">
              <w:rPr>
                <w:b/>
                <w:color w:val="000000"/>
                <w:shd w:val="clear" w:color="auto" w:fill="FFFFFF"/>
              </w:rPr>
              <w:lastRenderedPageBreak/>
              <w:t>Annex C</w:t>
            </w:r>
          </w:p>
          <w:p w:rsidR="006639D4" w:rsidRPr="006639D4" w:rsidRDefault="006639D4" w:rsidP="006639D4">
            <w:pPr>
              <w:widowControl w:val="0"/>
              <w:autoSpaceDE w:val="0"/>
              <w:autoSpaceDN w:val="0"/>
              <w:ind w:left="0" w:right="3" w:firstLine="0"/>
              <w:jc w:val="center"/>
              <w:rPr>
                <w:color w:val="000000"/>
                <w:shd w:val="clear" w:color="auto" w:fill="FFFFFF"/>
              </w:rPr>
            </w:pPr>
            <w:r>
              <w:rPr>
                <w:color w:val="000000"/>
                <w:shd w:val="clear" w:color="auto" w:fill="FFFFFF"/>
              </w:rPr>
              <w:t>(informative)</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Simulation of the ligh</w:t>
            </w:r>
            <w:r>
              <w:rPr>
                <w:color w:val="000000"/>
                <w:shd w:val="clear" w:color="auto" w:fill="FFFFFF"/>
              </w:rPr>
              <w:t>tning current for test purposes</w:t>
            </w:r>
          </w:p>
          <w:p w:rsidR="006639D4" w:rsidRPr="006014F1" w:rsidRDefault="006639D4" w:rsidP="006014F1">
            <w:pPr>
              <w:widowControl w:val="0"/>
              <w:tabs>
                <w:tab w:val="left" w:pos="987"/>
              </w:tabs>
              <w:autoSpaceDE w:val="0"/>
              <w:autoSpaceDN w:val="0"/>
              <w:ind w:left="0" w:right="3" w:firstLine="0"/>
              <w:rPr>
                <w:b/>
                <w:color w:val="000000"/>
                <w:shd w:val="clear" w:color="auto" w:fill="FFFFFF"/>
              </w:rPr>
            </w:pPr>
            <w:r w:rsidRPr="006014F1">
              <w:rPr>
                <w:b/>
                <w:color w:val="000000"/>
                <w:shd w:val="clear" w:color="auto" w:fill="FFFFFF"/>
              </w:rPr>
              <w:t>C.1 General</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If a structure is struck by lightning, the lightning current is distributed within the structure. When testing individual protection measure components, this must be taken into account by choosing appropriate test parameters for each component. To this end, a system analysis has to be p</w:t>
            </w:r>
            <w:r w:rsidR="006014F1">
              <w:rPr>
                <w:color w:val="000000"/>
                <w:shd w:val="clear" w:color="auto" w:fill="FFFFFF"/>
              </w:rPr>
              <w:t>erformed.</w:t>
            </w:r>
          </w:p>
          <w:p w:rsidR="006639D4" w:rsidRPr="008C7C48" w:rsidRDefault="006639D4" w:rsidP="006014F1">
            <w:pPr>
              <w:widowControl w:val="0"/>
              <w:tabs>
                <w:tab w:val="left" w:pos="986"/>
                <w:tab w:val="left" w:pos="987"/>
              </w:tabs>
              <w:autoSpaceDE w:val="0"/>
              <w:autoSpaceDN w:val="0"/>
              <w:spacing w:line="249" w:lineRule="auto"/>
              <w:ind w:left="0" w:right="3" w:firstLine="0"/>
              <w:rPr>
                <w:b/>
                <w:color w:val="000000"/>
                <w:shd w:val="clear" w:color="auto" w:fill="FFFFFF"/>
              </w:rPr>
            </w:pPr>
            <w:r w:rsidRPr="008C7C48">
              <w:rPr>
                <w:b/>
                <w:color w:val="000000"/>
                <w:shd w:val="clear" w:color="auto" w:fill="FFFFFF"/>
              </w:rPr>
              <w:t>C.2 Simulation of the specific energy of the first positive impulse an</w:t>
            </w:r>
            <w:r w:rsidR="006014F1" w:rsidRPr="008C7C48">
              <w:rPr>
                <w:b/>
                <w:color w:val="000000"/>
                <w:shd w:val="clear" w:color="auto" w:fill="FFFFFF"/>
              </w:rPr>
              <w:t>d the charge of the long stroke</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Test parameters are defined in Tables C.1 and C.2 and an example test generator is shown in Figure C.1. This generator may be used to simulate the specific energy of the first positive impulse combined with</w:t>
            </w:r>
            <w:r w:rsidR="006014F1">
              <w:rPr>
                <w:color w:val="000000"/>
                <w:shd w:val="clear" w:color="auto" w:fill="FFFFFF"/>
              </w:rPr>
              <w:t xml:space="preserve"> the charge of the long stroke.</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 xml:space="preserve">The tests may be used to assess mechanical integrity, freedom from </w:t>
            </w:r>
            <w:r w:rsidRPr="006639D4">
              <w:rPr>
                <w:color w:val="000000"/>
                <w:shd w:val="clear" w:color="auto" w:fill="FFFFFF"/>
              </w:rPr>
              <w:lastRenderedPageBreak/>
              <w:t>adver</w:t>
            </w:r>
            <w:r w:rsidR="006014F1">
              <w:rPr>
                <w:color w:val="000000"/>
                <w:shd w:val="clear" w:color="auto" w:fill="FFFFFF"/>
              </w:rPr>
              <w:t>se heating and melting effects.</w:t>
            </w:r>
          </w:p>
          <w:p w:rsidR="006639D4" w:rsidRPr="006639D4" w:rsidRDefault="006639D4" w:rsidP="006639D4">
            <w:pPr>
              <w:widowControl w:val="0"/>
              <w:autoSpaceDE w:val="0"/>
              <w:autoSpaceDN w:val="0"/>
              <w:spacing w:line="216" w:lineRule="auto"/>
              <w:ind w:left="0" w:right="3" w:firstLine="0"/>
              <w:rPr>
                <w:color w:val="000000"/>
                <w:shd w:val="clear" w:color="auto" w:fill="FFFFFF"/>
              </w:rPr>
            </w:pPr>
            <w:r w:rsidRPr="006639D4">
              <w:rPr>
                <w:color w:val="000000"/>
                <w:shd w:val="clear" w:color="auto" w:fill="FFFFFF"/>
              </w:rPr>
              <w:t>The test parameters relevant for simulation of the first positive impulse (peak current I, the specific energy W/R, and the charge Q</w:t>
            </w:r>
            <w:r w:rsidRPr="00F33439">
              <w:rPr>
                <w:color w:val="000000"/>
                <w:shd w:val="clear" w:color="auto" w:fill="FFFFFF"/>
                <w:vertAlign w:val="subscript"/>
              </w:rPr>
              <w:t>SHORT</w:t>
            </w:r>
            <w:r w:rsidRPr="006639D4">
              <w:rPr>
                <w:color w:val="000000"/>
                <w:shd w:val="clear" w:color="auto" w:fill="FFFFFF"/>
              </w:rPr>
              <w:t>) are given in Table C.1. These parameters should be obtained in the same impulse. This can be achieved by an approximately</w:t>
            </w:r>
          </w:p>
          <w:p w:rsidR="006639D4" w:rsidRPr="006639D4" w:rsidRDefault="006639D4" w:rsidP="006639D4">
            <w:pPr>
              <w:widowControl w:val="0"/>
              <w:autoSpaceDE w:val="0"/>
              <w:autoSpaceDN w:val="0"/>
              <w:spacing w:line="293" w:lineRule="exact"/>
              <w:ind w:left="0" w:right="3" w:firstLine="0"/>
              <w:rPr>
                <w:color w:val="000000"/>
                <w:shd w:val="clear" w:color="auto" w:fill="FFFFFF"/>
              </w:rPr>
            </w:pPr>
            <w:r w:rsidRPr="006639D4">
              <w:rPr>
                <w:color w:val="000000"/>
                <w:shd w:val="clear" w:color="auto" w:fill="FFFFFF"/>
              </w:rPr>
              <w:t>exponentially decaying current with T</w:t>
            </w:r>
            <w:r w:rsidRPr="00F33439">
              <w:rPr>
                <w:color w:val="000000"/>
                <w:shd w:val="clear" w:color="auto" w:fill="FFFFFF"/>
                <w:vertAlign w:val="subscript"/>
              </w:rPr>
              <w:t>2</w:t>
            </w:r>
            <w:r w:rsidRPr="006639D4">
              <w:rPr>
                <w:color w:val="000000"/>
                <w:shd w:val="clear" w:color="auto" w:fill="FFFFFF"/>
              </w:rPr>
              <w:t xml:space="preserve"> in the ran</w:t>
            </w:r>
            <w:r w:rsidR="006014F1">
              <w:rPr>
                <w:color w:val="000000"/>
                <w:shd w:val="clear" w:color="auto" w:fill="FFFFFF"/>
              </w:rPr>
              <w:t xml:space="preserve">ge of 350 </w:t>
            </w:r>
            <w:r w:rsidR="006014F1">
              <w:rPr>
                <w:color w:val="000000"/>
                <w:shd w:val="clear" w:color="auto" w:fill="FFFFFF"/>
              </w:rPr>
              <w:sym w:font="Symbol" w:char="F06D"/>
            </w:r>
            <w:r w:rsidRPr="006639D4">
              <w:rPr>
                <w:color w:val="000000"/>
                <w:shd w:val="clear" w:color="auto" w:fill="FFFFFF"/>
              </w:rPr>
              <w:t>s.</w:t>
            </w:r>
          </w:p>
          <w:p w:rsidR="006639D4" w:rsidRPr="006639D4" w:rsidRDefault="006639D4" w:rsidP="00F33439">
            <w:pPr>
              <w:widowControl w:val="0"/>
              <w:autoSpaceDE w:val="0"/>
              <w:autoSpaceDN w:val="0"/>
              <w:spacing w:line="256" w:lineRule="exact"/>
              <w:ind w:left="0" w:right="3" w:firstLine="0"/>
              <w:rPr>
                <w:color w:val="000000"/>
                <w:shd w:val="clear" w:color="auto" w:fill="FFFFFF"/>
              </w:rPr>
            </w:pPr>
            <w:r w:rsidRPr="006639D4">
              <w:rPr>
                <w:color w:val="000000"/>
                <w:shd w:val="clear" w:color="auto" w:fill="FFFFFF"/>
              </w:rPr>
              <w:t>The test parameters relevant for the simulation of the long stroke (charge Q</w:t>
            </w:r>
            <w:r w:rsidRPr="00F33439">
              <w:rPr>
                <w:color w:val="000000"/>
                <w:shd w:val="clear" w:color="auto" w:fill="FFFFFF"/>
                <w:vertAlign w:val="subscript"/>
              </w:rPr>
              <w:t>LONG</w:t>
            </w:r>
            <w:r w:rsidR="00F33439">
              <w:rPr>
                <w:color w:val="000000"/>
                <w:shd w:val="clear" w:color="auto" w:fill="FFFFFF"/>
              </w:rPr>
              <w:t xml:space="preserve"> and duration</w:t>
            </w:r>
            <w:r w:rsidR="00F33439">
              <w:rPr>
                <w:color w:val="000000"/>
                <w:shd w:val="clear" w:color="auto" w:fill="FFFFFF"/>
                <w:lang w:val="en-US"/>
              </w:rPr>
              <w:t xml:space="preserve"> </w:t>
            </w:r>
            <w:r w:rsidR="006014F1">
              <w:rPr>
                <w:color w:val="000000"/>
                <w:shd w:val="clear" w:color="auto" w:fill="FFFFFF"/>
              </w:rPr>
              <w:t>T</w:t>
            </w:r>
            <w:r w:rsidR="006014F1" w:rsidRPr="00F33439">
              <w:rPr>
                <w:color w:val="000000"/>
                <w:shd w:val="clear" w:color="auto" w:fill="FFFFFF"/>
                <w:vertAlign w:val="subscript"/>
              </w:rPr>
              <w:t>LONG</w:t>
            </w:r>
            <w:r w:rsidR="006014F1">
              <w:rPr>
                <w:color w:val="000000"/>
                <w:shd w:val="clear" w:color="auto" w:fill="FFFFFF"/>
              </w:rPr>
              <w:t>) are given in Table C.2.</w:t>
            </w:r>
          </w:p>
          <w:p w:rsidR="006639D4" w:rsidRPr="006639D4" w:rsidRDefault="006639D4" w:rsidP="006639D4">
            <w:pPr>
              <w:widowControl w:val="0"/>
              <w:autoSpaceDE w:val="0"/>
              <w:autoSpaceDN w:val="0"/>
              <w:ind w:left="0" w:right="3" w:firstLine="0"/>
              <w:rPr>
                <w:color w:val="000000"/>
                <w:shd w:val="clear" w:color="auto" w:fill="FFFFFF"/>
              </w:rPr>
            </w:pPr>
            <w:r w:rsidRPr="006639D4">
              <w:rPr>
                <w:color w:val="000000"/>
                <w:shd w:val="clear" w:color="auto" w:fill="FFFFFF"/>
              </w:rPr>
              <w:t>Depending on the test item and the expected damage mechanisms, the tests for the first positive impulse or the long stroke can be applied singly or as a combined test, where the long stroke follows the first impulse immediately. Tests for arc melting should be p</w:t>
            </w:r>
            <w:r w:rsidR="006014F1">
              <w:rPr>
                <w:color w:val="000000"/>
                <w:shd w:val="clear" w:color="auto" w:fill="FFFFFF"/>
              </w:rPr>
              <w:t>erformed using both polarities.</w:t>
            </w:r>
          </w:p>
          <w:p w:rsidR="006639D4" w:rsidRPr="006014F1" w:rsidRDefault="006639D4" w:rsidP="006639D4">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NOTE The first negative impulse is not to be used for test purposes.</w:t>
            </w:r>
          </w:p>
          <w:p w:rsidR="006639D4" w:rsidRPr="006639D4" w:rsidRDefault="006639D4" w:rsidP="006639D4">
            <w:pPr>
              <w:widowControl w:val="0"/>
              <w:autoSpaceDE w:val="0"/>
              <w:autoSpaceDN w:val="0"/>
              <w:ind w:left="0" w:right="3" w:firstLine="0"/>
              <w:rPr>
                <w:color w:val="000000"/>
                <w:shd w:val="clear" w:color="auto" w:fill="FFFFFF"/>
              </w:rPr>
            </w:pPr>
          </w:p>
        </w:tc>
      </w:tr>
    </w:tbl>
    <w:p w:rsidR="006014F1" w:rsidRDefault="006014F1" w:rsidP="006014F1">
      <w:pPr>
        <w:widowControl w:val="0"/>
        <w:autoSpaceDE w:val="0"/>
        <w:autoSpaceDN w:val="0"/>
        <w:spacing w:after="0" w:line="240" w:lineRule="auto"/>
        <w:ind w:left="0" w:right="3" w:firstLine="0"/>
        <w:rPr>
          <w:color w:val="000000"/>
          <w:shd w:val="clear" w:color="auto" w:fill="FFFFFF"/>
        </w:rPr>
      </w:pPr>
    </w:p>
    <w:p w:rsidR="006014F1" w:rsidRDefault="006014F1" w:rsidP="006014F1">
      <w:pPr>
        <w:widowControl w:val="0"/>
        <w:autoSpaceDE w:val="0"/>
        <w:autoSpaceDN w:val="0"/>
        <w:spacing w:after="0" w:line="240" w:lineRule="auto"/>
        <w:ind w:left="0" w:right="3" w:firstLine="0"/>
        <w:rPr>
          <w:color w:val="000000"/>
          <w:shd w:val="clear" w:color="auto" w:fill="FFFFFF"/>
        </w:rPr>
      </w:pPr>
      <w:r w:rsidRPr="00ED7A2A">
        <w:rPr>
          <w:rFonts w:eastAsia="Arial"/>
          <w:noProof/>
          <w:lang w:val="en-US"/>
        </w:rPr>
        <w:drawing>
          <wp:inline distT="0" distB="0" distL="0" distR="0" wp14:anchorId="5104AD77" wp14:editId="3B7F9AA7">
            <wp:extent cx="5939790" cy="22753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2275399"/>
                    </a:xfrm>
                    <a:prstGeom prst="rect">
                      <a:avLst/>
                    </a:prstGeom>
                    <a:noFill/>
                    <a:ln>
                      <a:noFill/>
                    </a:ln>
                  </pic:spPr>
                </pic:pic>
              </a:graphicData>
            </a:graphic>
          </wp:inline>
        </w:drawing>
      </w:r>
    </w:p>
    <w:p w:rsidR="006014F1" w:rsidRPr="006014F1" w:rsidRDefault="006014F1" w:rsidP="006014F1">
      <w:pPr>
        <w:pStyle w:val="Heading6"/>
        <w:spacing w:before="1"/>
        <w:ind w:left="0" w:right="2072" w:firstLine="0"/>
        <w:rPr>
          <w:rFonts w:ascii="Arial" w:hAnsi="Arial" w:cs="Arial"/>
          <w:b/>
          <w:color w:val="auto"/>
        </w:rPr>
      </w:pPr>
      <w:bookmarkStart w:id="64" w:name="Figure_C.1___Example_test_generator_for_"/>
      <w:r>
        <w:rPr>
          <w:rFonts w:ascii="Arial" w:eastAsia="Arial" w:hAnsi="Arial" w:cs="Arial"/>
          <w:color w:val="auto"/>
          <w:sz w:val="20"/>
          <w:szCs w:val="20"/>
          <w:lang w:val="en-US"/>
        </w:rPr>
        <w:t xml:space="preserve">    </w:t>
      </w:r>
      <w:r w:rsidRPr="006014F1">
        <w:rPr>
          <w:rFonts w:ascii="Arial" w:eastAsia="Arial" w:hAnsi="Arial" w:cs="Arial"/>
          <w:color w:val="auto"/>
          <w:sz w:val="20"/>
          <w:szCs w:val="20"/>
        </w:rPr>
        <w:t>ТАЙЛБАР: Эдгээр утга нь АХТ I-т хамаарна.</w:t>
      </w:r>
    </w:p>
    <w:p w:rsidR="006014F1" w:rsidRDefault="00F33439" w:rsidP="006014F1">
      <w:pPr>
        <w:pStyle w:val="Heading6"/>
        <w:spacing w:before="1"/>
        <w:ind w:left="931" w:right="2072"/>
        <w:jc w:val="center"/>
        <w:rPr>
          <w:rFonts w:ascii="Arial" w:hAnsi="Arial" w:cs="Arial"/>
          <w:b/>
          <w:color w:val="auto"/>
        </w:rPr>
      </w:pPr>
      <w:r>
        <w:rPr>
          <w:rFonts w:ascii="Arial" w:hAnsi="Arial" w:cs="Arial"/>
          <w:b/>
          <w:color w:val="auto"/>
        </w:rPr>
        <w:t xml:space="preserve">Зураг </w:t>
      </w:r>
      <w:r>
        <w:rPr>
          <w:rFonts w:ascii="Arial" w:hAnsi="Arial" w:cs="Arial"/>
          <w:b/>
          <w:color w:val="auto"/>
          <w:lang w:val="en-US"/>
        </w:rPr>
        <w:t>C</w:t>
      </w:r>
      <w:r w:rsidR="006014F1" w:rsidRPr="006014F1">
        <w:rPr>
          <w:rFonts w:ascii="Arial" w:hAnsi="Arial" w:cs="Arial"/>
          <w:b/>
          <w:color w:val="auto"/>
        </w:rPr>
        <w:t>.1 Эхний эерэг импульсийн тодорхой энерги ба урт цахилалтын цэнэгийг загварчлах туршилтын үүсгүүрийн жишээ</w:t>
      </w:r>
      <w:bookmarkEnd w:id="64"/>
    </w:p>
    <w:p w:rsidR="006014F1" w:rsidRDefault="006014F1" w:rsidP="006014F1">
      <w:pPr>
        <w:widowControl w:val="0"/>
        <w:autoSpaceDE w:val="0"/>
        <w:autoSpaceDN w:val="0"/>
        <w:spacing w:after="0" w:line="240" w:lineRule="auto"/>
        <w:ind w:left="0" w:right="3" w:firstLine="0"/>
        <w:rPr>
          <w:color w:val="000000"/>
          <w:shd w:val="clear" w:color="auto" w:fill="FFFFFF"/>
        </w:rPr>
      </w:pPr>
    </w:p>
    <w:p w:rsidR="006014F1" w:rsidRDefault="006014F1" w:rsidP="006014F1">
      <w:pPr>
        <w:widowControl w:val="0"/>
        <w:autoSpaceDE w:val="0"/>
        <w:autoSpaceDN w:val="0"/>
        <w:spacing w:after="0" w:line="240" w:lineRule="auto"/>
        <w:ind w:left="0" w:right="3" w:firstLine="0"/>
        <w:rPr>
          <w:color w:val="000000"/>
          <w:shd w:val="clear" w:color="auto" w:fill="FFFFFF"/>
        </w:rPr>
      </w:pPr>
    </w:p>
    <w:p w:rsidR="006014F1" w:rsidRDefault="006014F1" w:rsidP="006014F1">
      <w:pPr>
        <w:widowControl w:val="0"/>
        <w:autoSpaceDE w:val="0"/>
        <w:autoSpaceDN w:val="0"/>
        <w:spacing w:after="0" w:line="240" w:lineRule="auto"/>
        <w:ind w:left="0" w:right="3" w:firstLine="0"/>
        <w:rPr>
          <w:color w:val="000000"/>
          <w:shd w:val="clear" w:color="auto" w:fill="FFFFFF"/>
        </w:rPr>
      </w:pPr>
      <w:r>
        <w:rPr>
          <w:noProof/>
          <w:lang w:val="en-US"/>
        </w:rPr>
        <w:lastRenderedPageBreak/>
        <w:drawing>
          <wp:inline distT="0" distB="0" distL="0" distR="0" wp14:anchorId="295CD79B" wp14:editId="69C80E1A">
            <wp:extent cx="5905500" cy="2628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05500" cy="2628900"/>
                    </a:xfrm>
                    <a:prstGeom prst="rect">
                      <a:avLst/>
                    </a:prstGeom>
                  </pic:spPr>
                </pic:pic>
              </a:graphicData>
            </a:graphic>
          </wp:inline>
        </w:drawing>
      </w:r>
    </w:p>
    <w:p w:rsidR="006014F1" w:rsidRPr="006014F1" w:rsidRDefault="006014F1" w:rsidP="006014F1">
      <w:pPr>
        <w:widowControl w:val="0"/>
        <w:autoSpaceDE w:val="0"/>
        <w:autoSpaceDN w:val="0"/>
        <w:spacing w:before="96"/>
        <w:ind w:left="278"/>
        <w:rPr>
          <w:rFonts w:eastAsia="Arial"/>
          <w:sz w:val="20"/>
          <w:szCs w:val="20"/>
        </w:rPr>
      </w:pPr>
      <w:r>
        <w:rPr>
          <w:rFonts w:eastAsia="Arial"/>
          <w:sz w:val="20"/>
          <w:szCs w:val="20"/>
          <w:lang w:val="en-US"/>
        </w:rPr>
        <w:t xml:space="preserve">           </w:t>
      </w:r>
      <w:r>
        <w:rPr>
          <w:rFonts w:eastAsia="Arial"/>
          <w:sz w:val="20"/>
          <w:szCs w:val="20"/>
        </w:rPr>
        <w:t>NOTE The values apply to LPL I.</w:t>
      </w:r>
    </w:p>
    <w:p w:rsidR="006639D4" w:rsidRPr="006014F1" w:rsidRDefault="006014F1" w:rsidP="006014F1">
      <w:pPr>
        <w:widowControl w:val="0"/>
        <w:autoSpaceDE w:val="0"/>
        <w:autoSpaceDN w:val="0"/>
        <w:spacing w:before="1" w:line="247" w:lineRule="auto"/>
        <w:ind w:left="931" w:right="2072"/>
        <w:jc w:val="center"/>
        <w:outlineLvl w:val="5"/>
        <w:rPr>
          <w:rFonts w:eastAsia="Arial"/>
          <w:b/>
          <w:bCs/>
        </w:rPr>
      </w:pPr>
      <w:bookmarkStart w:id="65" w:name="Figure_C.1_–_Example_test_generator_for_"/>
      <w:bookmarkEnd w:id="65"/>
      <w:r w:rsidRPr="006014F1">
        <w:rPr>
          <w:rFonts w:eastAsia="Arial"/>
          <w:b/>
          <w:bCs/>
          <w:spacing w:val="5"/>
        </w:rPr>
        <w:t xml:space="preserve">Figure </w:t>
      </w:r>
      <w:r w:rsidRPr="006014F1">
        <w:rPr>
          <w:rFonts w:eastAsia="Arial"/>
          <w:b/>
          <w:bCs/>
          <w:spacing w:val="3"/>
        </w:rPr>
        <w:t xml:space="preserve">C.1 </w:t>
      </w:r>
      <w:r w:rsidRPr="006014F1">
        <w:rPr>
          <w:rFonts w:eastAsia="Arial"/>
          <w:b/>
          <w:bCs/>
        </w:rPr>
        <w:t xml:space="preserve">– </w:t>
      </w:r>
      <w:r w:rsidRPr="006014F1">
        <w:rPr>
          <w:rFonts w:eastAsia="Arial"/>
          <w:b/>
          <w:bCs/>
          <w:spacing w:val="3"/>
        </w:rPr>
        <w:t xml:space="preserve">Example test </w:t>
      </w:r>
      <w:r w:rsidRPr="006014F1">
        <w:rPr>
          <w:rFonts w:eastAsia="Arial"/>
          <w:b/>
          <w:bCs/>
          <w:spacing w:val="5"/>
        </w:rPr>
        <w:t xml:space="preserve">generator </w:t>
      </w:r>
      <w:r w:rsidRPr="006014F1">
        <w:rPr>
          <w:rFonts w:eastAsia="Arial"/>
          <w:b/>
          <w:bCs/>
          <w:spacing w:val="3"/>
        </w:rPr>
        <w:t xml:space="preserve">for the </w:t>
      </w:r>
      <w:r w:rsidRPr="006014F1">
        <w:rPr>
          <w:rFonts w:eastAsia="Arial"/>
          <w:b/>
          <w:bCs/>
          <w:spacing w:val="5"/>
        </w:rPr>
        <w:t xml:space="preserve">simulation </w:t>
      </w:r>
      <w:r w:rsidRPr="006014F1">
        <w:rPr>
          <w:rFonts w:eastAsia="Arial"/>
          <w:b/>
          <w:bCs/>
          <w:spacing w:val="2"/>
        </w:rPr>
        <w:t xml:space="preserve">of </w:t>
      </w:r>
      <w:r w:rsidRPr="006014F1">
        <w:rPr>
          <w:rFonts w:eastAsia="Arial"/>
          <w:b/>
          <w:bCs/>
          <w:spacing w:val="3"/>
        </w:rPr>
        <w:t xml:space="preserve">the specific energy </w:t>
      </w:r>
      <w:r w:rsidRPr="006014F1">
        <w:rPr>
          <w:rFonts w:eastAsia="Arial"/>
          <w:b/>
          <w:bCs/>
          <w:spacing w:val="2"/>
        </w:rPr>
        <w:t>of</w:t>
      </w:r>
      <w:r w:rsidRPr="006014F1">
        <w:rPr>
          <w:rFonts w:eastAsia="Arial"/>
          <w:b/>
          <w:bCs/>
          <w:spacing w:val="15"/>
        </w:rPr>
        <w:t xml:space="preserve"> </w:t>
      </w:r>
      <w:r w:rsidRPr="006014F1">
        <w:rPr>
          <w:rFonts w:eastAsia="Arial"/>
          <w:b/>
          <w:bCs/>
          <w:spacing w:val="3"/>
        </w:rPr>
        <w:t>the</w:t>
      </w:r>
      <w:r w:rsidRPr="006014F1">
        <w:rPr>
          <w:rFonts w:eastAsia="Arial"/>
          <w:b/>
          <w:bCs/>
          <w:spacing w:val="13"/>
        </w:rPr>
        <w:t xml:space="preserve"> </w:t>
      </w:r>
      <w:r w:rsidRPr="006014F1">
        <w:rPr>
          <w:rFonts w:eastAsia="Arial"/>
          <w:b/>
          <w:bCs/>
          <w:spacing w:val="3"/>
        </w:rPr>
        <w:t>first</w:t>
      </w:r>
      <w:r w:rsidRPr="006014F1">
        <w:rPr>
          <w:rFonts w:eastAsia="Arial"/>
          <w:b/>
          <w:bCs/>
          <w:spacing w:val="15"/>
        </w:rPr>
        <w:t xml:space="preserve"> </w:t>
      </w:r>
      <w:r w:rsidRPr="006014F1">
        <w:rPr>
          <w:rFonts w:eastAsia="Arial"/>
          <w:b/>
          <w:bCs/>
          <w:spacing w:val="5"/>
        </w:rPr>
        <w:t>positive</w:t>
      </w:r>
      <w:r w:rsidRPr="006014F1">
        <w:rPr>
          <w:rFonts w:eastAsia="Arial"/>
          <w:b/>
          <w:bCs/>
          <w:spacing w:val="13"/>
        </w:rPr>
        <w:t xml:space="preserve"> </w:t>
      </w:r>
      <w:r w:rsidRPr="006014F1">
        <w:rPr>
          <w:rFonts w:eastAsia="Arial"/>
          <w:b/>
          <w:bCs/>
          <w:spacing w:val="5"/>
        </w:rPr>
        <w:t>impulse</w:t>
      </w:r>
      <w:r w:rsidRPr="006014F1">
        <w:rPr>
          <w:rFonts w:eastAsia="Arial"/>
          <w:b/>
          <w:bCs/>
          <w:spacing w:val="13"/>
        </w:rPr>
        <w:t xml:space="preserve"> </w:t>
      </w:r>
      <w:r w:rsidRPr="006014F1">
        <w:rPr>
          <w:rFonts w:eastAsia="Arial"/>
          <w:b/>
          <w:bCs/>
          <w:spacing w:val="3"/>
        </w:rPr>
        <w:t>and</w:t>
      </w:r>
      <w:r w:rsidRPr="006014F1">
        <w:rPr>
          <w:rFonts w:eastAsia="Arial"/>
          <w:b/>
          <w:bCs/>
          <w:spacing w:val="15"/>
        </w:rPr>
        <w:t xml:space="preserve"> </w:t>
      </w:r>
      <w:r w:rsidRPr="006014F1">
        <w:rPr>
          <w:rFonts w:eastAsia="Arial"/>
          <w:b/>
          <w:bCs/>
          <w:spacing w:val="3"/>
        </w:rPr>
        <w:t>the</w:t>
      </w:r>
      <w:r w:rsidRPr="006014F1">
        <w:rPr>
          <w:rFonts w:eastAsia="Arial"/>
          <w:b/>
          <w:bCs/>
          <w:spacing w:val="13"/>
        </w:rPr>
        <w:t xml:space="preserve"> </w:t>
      </w:r>
      <w:r w:rsidRPr="006014F1">
        <w:rPr>
          <w:rFonts w:eastAsia="Arial"/>
          <w:b/>
          <w:bCs/>
          <w:spacing w:val="3"/>
        </w:rPr>
        <w:t>charge</w:t>
      </w:r>
      <w:r w:rsidRPr="006014F1">
        <w:rPr>
          <w:rFonts w:eastAsia="Arial"/>
          <w:b/>
          <w:bCs/>
          <w:spacing w:val="13"/>
        </w:rPr>
        <w:t xml:space="preserve"> </w:t>
      </w:r>
      <w:r w:rsidRPr="006014F1">
        <w:rPr>
          <w:rFonts w:eastAsia="Arial"/>
          <w:b/>
          <w:bCs/>
          <w:spacing w:val="2"/>
        </w:rPr>
        <w:t>of</w:t>
      </w:r>
      <w:r w:rsidRPr="006014F1">
        <w:rPr>
          <w:rFonts w:eastAsia="Arial"/>
          <w:b/>
          <w:bCs/>
          <w:spacing w:val="15"/>
        </w:rPr>
        <w:t xml:space="preserve"> </w:t>
      </w:r>
      <w:r w:rsidRPr="006014F1">
        <w:rPr>
          <w:rFonts w:eastAsia="Arial"/>
          <w:b/>
          <w:bCs/>
          <w:spacing w:val="3"/>
        </w:rPr>
        <w:t>the</w:t>
      </w:r>
      <w:r w:rsidRPr="006014F1">
        <w:rPr>
          <w:rFonts w:eastAsia="Arial"/>
          <w:b/>
          <w:bCs/>
          <w:spacing w:val="13"/>
        </w:rPr>
        <w:t xml:space="preserve"> </w:t>
      </w:r>
      <w:r w:rsidRPr="006014F1">
        <w:rPr>
          <w:rFonts w:eastAsia="Arial"/>
          <w:b/>
          <w:bCs/>
          <w:spacing w:val="5"/>
        </w:rPr>
        <w:t>long</w:t>
      </w:r>
      <w:r w:rsidRPr="006014F1">
        <w:rPr>
          <w:rFonts w:eastAsia="Arial"/>
          <w:b/>
          <w:bCs/>
          <w:spacing w:val="15"/>
        </w:rPr>
        <w:t xml:space="preserve"> </w:t>
      </w:r>
      <w:r w:rsidRPr="006014F1">
        <w:rPr>
          <w:rFonts w:eastAsia="Arial"/>
          <w:b/>
          <w:bCs/>
          <w:spacing w:val="3"/>
        </w:rPr>
        <w:t>stroke</w:t>
      </w:r>
    </w:p>
    <w:p w:rsidR="006014F1" w:rsidRDefault="006014F1" w:rsidP="00D3793C">
      <w:pPr>
        <w:widowControl w:val="0"/>
        <w:autoSpaceDE w:val="0"/>
        <w:autoSpaceDN w:val="0"/>
        <w:spacing w:after="0" w:line="240" w:lineRule="auto"/>
        <w:ind w:left="0" w:right="3" w:firstLine="0"/>
        <w:rPr>
          <w:color w:val="000000"/>
          <w:shd w:val="clear" w:color="auto" w:fill="FFFFFF"/>
        </w:rPr>
      </w:pPr>
    </w:p>
    <w:p w:rsidR="006014F1" w:rsidRPr="006014F1" w:rsidRDefault="006014F1" w:rsidP="006014F1">
      <w:pPr>
        <w:ind w:left="1958"/>
      </w:pPr>
      <w:bookmarkStart w:id="66" w:name="Table_C.1___Test_parameters_of_the_first"/>
      <w:r w:rsidRPr="006014F1">
        <w:rPr>
          <w:rFonts w:eastAsia="Arial"/>
          <w:b/>
          <w:bCs/>
        </w:rPr>
        <w:t xml:space="preserve">Хүснэгт </w:t>
      </w:r>
      <w:r>
        <w:rPr>
          <w:rFonts w:eastAsia="Arial"/>
          <w:b/>
          <w:bCs/>
          <w:lang w:val="en-US"/>
        </w:rPr>
        <w:t>C</w:t>
      </w:r>
      <w:r w:rsidRPr="006014F1">
        <w:rPr>
          <w:rFonts w:eastAsia="Arial"/>
          <w:b/>
          <w:bCs/>
        </w:rPr>
        <w:t>.1 - Эхний эерэг импульсийн туршилтын параметр</w:t>
      </w:r>
      <w:bookmarkEnd w:id="66"/>
    </w:p>
    <w:tbl>
      <w:tblPr>
        <w:tblW w:w="0" w:type="auto"/>
        <w:tblInd w:w="-134" w:type="dxa"/>
        <w:tblCellMar>
          <w:left w:w="0" w:type="dxa"/>
          <w:right w:w="0" w:type="dxa"/>
        </w:tblCellMar>
        <w:tblLook w:val="0000" w:firstRow="0" w:lastRow="0" w:firstColumn="0" w:lastColumn="0" w:noHBand="0" w:noVBand="0"/>
      </w:tblPr>
      <w:tblGrid>
        <w:gridCol w:w="4338"/>
        <w:gridCol w:w="1027"/>
        <w:gridCol w:w="1106"/>
        <w:gridCol w:w="1027"/>
        <w:gridCol w:w="2006"/>
      </w:tblGrid>
      <w:tr w:rsidR="006014F1" w:rsidRPr="00ED7A2A" w:rsidTr="006014F1">
        <w:trPr>
          <w:trHeight w:val="311"/>
        </w:trPr>
        <w:tc>
          <w:tcPr>
            <w:tcW w:w="433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 </w:t>
            </w:r>
          </w:p>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Туршилтын параметр</w:t>
            </w:r>
          </w:p>
        </w:tc>
        <w:tc>
          <w:tcPr>
            <w:tcW w:w="316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АХТ</w:t>
            </w:r>
          </w:p>
        </w:tc>
        <w:tc>
          <w:tcPr>
            <w:tcW w:w="2006"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Зөвшөөрөгдөх хэмжээ</w:t>
            </w:r>
          </w:p>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b/>
                <w:color w:val="000000"/>
                <w:sz w:val="20"/>
                <w:szCs w:val="20"/>
                <w:shd w:val="clear" w:color="auto" w:fill="FFFFFF"/>
              </w:rPr>
              <w:t>%</w:t>
            </w:r>
          </w:p>
        </w:tc>
      </w:tr>
      <w:tr w:rsidR="006014F1" w:rsidRPr="00ED7A2A" w:rsidTr="006014F1">
        <w:trPr>
          <w:trHeight w:val="311"/>
        </w:trPr>
        <w:tc>
          <w:tcPr>
            <w:tcW w:w="4338" w:type="dxa"/>
            <w:vMerge/>
            <w:tcBorders>
              <w:top w:val="single" w:sz="6" w:space="0" w:color="000000"/>
              <w:left w:val="single" w:sz="6" w:space="0" w:color="000000"/>
              <w:bottom w:val="single" w:sz="6" w:space="0" w:color="000000"/>
              <w:right w:val="single" w:sz="6" w:space="0" w:color="000000"/>
            </w:tcBorders>
            <w:vAlign w:val="center"/>
          </w:tcPr>
          <w:p w:rsidR="006014F1" w:rsidRPr="006014F1" w:rsidRDefault="006014F1" w:rsidP="006014F1">
            <w:pPr>
              <w:widowControl w:val="0"/>
              <w:autoSpaceDE w:val="0"/>
              <w:autoSpaceDN w:val="0"/>
              <w:spacing w:after="0" w:line="240" w:lineRule="auto"/>
              <w:ind w:left="0" w:right="3" w:firstLine="0"/>
              <w:rPr>
                <w:b/>
                <w:color w:val="000000"/>
                <w:sz w:val="20"/>
                <w:szCs w:val="20"/>
                <w:shd w:val="clear" w:color="auto" w:fill="FFFFFF"/>
              </w:rPr>
            </w:pP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p>
        </w:tc>
      </w:tr>
      <w:tr w:rsidR="006014F1" w:rsidRPr="00ED7A2A" w:rsidTr="006014F1">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Гүйдлийн оргил утга</w:t>
            </w:r>
            <w:r w:rsidRPr="00F33439">
              <w:rPr>
                <w:i/>
                <w:color w:val="000000"/>
                <w:sz w:val="20"/>
                <w:szCs w:val="20"/>
                <w:shd w:val="clear" w:color="auto" w:fill="FFFFFF"/>
              </w:rPr>
              <w:t xml:space="preserve"> I</w:t>
            </w:r>
            <w:r w:rsidR="00F33439">
              <w:rPr>
                <w:color w:val="000000"/>
                <w:sz w:val="20"/>
                <w:szCs w:val="20"/>
                <w:shd w:val="clear" w:color="auto" w:fill="FFFFFF"/>
              </w:rPr>
              <w:t xml:space="preserve"> (к.</w:t>
            </w:r>
            <w:r w:rsidR="00F33439">
              <w:rPr>
                <w:color w:val="000000"/>
                <w:sz w:val="20"/>
                <w:szCs w:val="20"/>
                <w:shd w:val="clear" w:color="auto" w:fill="FFFFFF"/>
                <w:lang w:val="en-US"/>
              </w:rPr>
              <w:t>A</w:t>
            </w:r>
            <w:r w:rsidRPr="006014F1">
              <w:rPr>
                <w:color w:val="000000"/>
                <w:sz w:val="20"/>
                <w:szCs w:val="20"/>
                <w:shd w:val="clear" w:color="auto" w:fill="FFFFFF"/>
              </w:rPr>
              <w:t>)</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200</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150</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100</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10</w:t>
            </w:r>
          </w:p>
        </w:tc>
      </w:tr>
      <w:tr w:rsidR="006014F1" w:rsidRPr="00ED7A2A" w:rsidTr="006014F1">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Цэнэглэх</w:t>
            </w:r>
            <w:r w:rsidR="00F33439">
              <w:rPr>
                <w:color w:val="000000"/>
                <w:sz w:val="20"/>
                <w:szCs w:val="20"/>
                <w:shd w:val="clear" w:color="auto" w:fill="FFFFFF"/>
                <w:lang w:val="en-US"/>
              </w:rPr>
              <w:t xml:space="preserve"> </w:t>
            </w:r>
            <w:r w:rsidRPr="006014F1">
              <w:rPr>
                <w:color w:val="000000"/>
                <w:sz w:val="20"/>
                <w:szCs w:val="20"/>
                <w:shd w:val="clear" w:color="auto" w:fill="FFFFFF"/>
              </w:rPr>
              <w:t>Q</w:t>
            </w:r>
            <w:r w:rsidRPr="00F33439">
              <w:rPr>
                <w:color w:val="000000"/>
                <w:sz w:val="20"/>
                <w:szCs w:val="20"/>
                <w:shd w:val="clear" w:color="auto" w:fill="FFFFFF"/>
                <w:vertAlign w:val="subscript"/>
              </w:rPr>
              <w:t>SHORT</w:t>
            </w:r>
            <w:r w:rsidRPr="006014F1">
              <w:rPr>
                <w:color w:val="000000"/>
                <w:sz w:val="20"/>
                <w:szCs w:val="20"/>
                <w:shd w:val="clear" w:color="auto" w:fill="FFFFFF"/>
              </w:rPr>
              <w:t>(C)</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100</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75</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50</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20</w:t>
            </w:r>
          </w:p>
        </w:tc>
      </w:tr>
      <w:tr w:rsidR="006014F1" w:rsidRPr="00ED7A2A" w:rsidTr="006014F1">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 xml:space="preserve">Бодит энерги W / R (MJ / </w:t>
            </w:r>
            <w:r w:rsidRPr="006014F1">
              <w:rPr>
                <w:color w:val="000000"/>
                <w:sz w:val="20"/>
                <w:szCs w:val="20"/>
                <w:shd w:val="clear" w:color="auto" w:fill="FFFFFF"/>
              </w:rPr>
              <w:sym w:font="Symbol" w:char="F057"/>
            </w:r>
            <w:r w:rsidRPr="006014F1">
              <w:rPr>
                <w:color w:val="000000"/>
                <w:sz w:val="20"/>
                <w:szCs w:val="20"/>
                <w:shd w:val="clear" w:color="auto" w:fill="FFFFFF"/>
              </w:rPr>
              <w:t xml:space="preserve"> )</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10</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 xml:space="preserve">5,6 </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2.5</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35</w:t>
            </w:r>
          </w:p>
        </w:tc>
      </w:tr>
    </w:tbl>
    <w:p w:rsidR="006014F1" w:rsidRDefault="006014F1" w:rsidP="006014F1">
      <w:pPr>
        <w:widowControl w:val="0"/>
        <w:autoSpaceDE w:val="0"/>
        <w:autoSpaceDN w:val="0"/>
        <w:spacing w:before="1" w:line="247" w:lineRule="auto"/>
        <w:ind w:left="0" w:right="2072" w:firstLine="0"/>
        <w:outlineLvl w:val="5"/>
        <w:rPr>
          <w:rFonts w:eastAsia="Arial"/>
          <w:b/>
          <w:bCs/>
        </w:rPr>
      </w:pPr>
    </w:p>
    <w:p w:rsidR="006014F1" w:rsidRPr="006014F1" w:rsidRDefault="006014F1" w:rsidP="006014F1">
      <w:pPr>
        <w:widowControl w:val="0"/>
        <w:autoSpaceDE w:val="0"/>
        <w:autoSpaceDN w:val="0"/>
        <w:ind w:left="1958"/>
        <w:rPr>
          <w:rFonts w:eastAsia="Arial"/>
          <w:b/>
        </w:rPr>
      </w:pPr>
      <w:r w:rsidRPr="006014F1">
        <w:rPr>
          <w:rFonts w:eastAsia="Arial"/>
          <w:b/>
        </w:rPr>
        <w:t>Table C.1 – Test parameters of the first positive impulse</w:t>
      </w:r>
    </w:p>
    <w:tbl>
      <w:tblPr>
        <w:tblStyle w:val="TableGrid"/>
        <w:tblW w:w="0" w:type="auto"/>
        <w:tblLook w:val="04A0" w:firstRow="1" w:lastRow="0" w:firstColumn="1" w:lastColumn="0" w:noHBand="0" w:noVBand="1"/>
      </w:tblPr>
      <w:tblGrid>
        <w:gridCol w:w="4219"/>
        <w:gridCol w:w="881"/>
        <w:gridCol w:w="1010"/>
        <w:gridCol w:w="1591"/>
        <w:gridCol w:w="1869"/>
      </w:tblGrid>
      <w:tr w:rsidR="006014F1" w:rsidTr="006014F1">
        <w:tc>
          <w:tcPr>
            <w:tcW w:w="4219" w:type="dxa"/>
            <w:vMerge w:val="restart"/>
          </w:tcPr>
          <w:p w:rsidR="006014F1" w:rsidRPr="006014F1" w:rsidRDefault="006014F1" w:rsidP="00D3793C">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Test parameters</w:t>
            </w:r>
          </w:p>
        </w:tc>
        <w:tc>
          <w:tcPr>
            <w:tcW w:w="3482" w:type="dxa"/>
            <w:gridSpan w:val="3"/>
          </w:tcPr>
          <w:p w:rsidR="006014F1" w:rsidRPr="006014F1" w:rsidRDefault="006014F1" w:rsidP="00D3793C">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LPL</w:t>
            </w:r>
          </w:p>
        </w:tc>
        <w:tc>
          <w:tcPr>
            <w:tcW w:w="1869" w:type="dxa"/>
            <w:vMerge w:val="restart"/>
          </w:tcPr>
          <w:p w:rsidR="006014F1" w:rsidRPr="006014F1" w:rsidRDefault="006014F1" w:rsidP="006014F1">
            <w:pPr>
              <w:widowControl w:val="0"/>
              <w:autoSpaceDE w:val="0"/>
              <w:autoSpaceDN w:val="0"/>
              <w:spacing w:before="130"/>
              <w:ind w:left="309" w:right="295"/>
              <w:jc w:val="center"/>
              <w:rPr>
                <w:b/>
                <w:color w:val="000000"/>
                <w:sz w:val="20"/>
                <w:szCs w:val="20"/>
                <w:shd w:val="clear" w:color="auto" w:fill="FFFFFF"/>
              </w:rPr>
            </w:pPr>
            <w:r w:rsidRPr="006014F1">
              <w:rPr>
                <w:b/>
                <w:color w:val="000000"/>
                <w:sz w:val="20"/>
                <w:szCs w:val="20"/>
                <w:shd w:val="clear" w:color="auto" w:fill="FFFFFF"/>
              </w:rPr>
              <w:t>Tolerance</w:t>
            </w:r>
          </w:p>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b/>
                <w:color w:val="000000"/>
                <w:sz w:val="20"/>
                <w:szCs w:val="20"/>
                <w:shd w:val="clear" w:color="auto" w:fill="FFFFFF"/>
              </w:rPr>
              <w:t>%</w:t>
            </w:r>
          </w:p>
        </w:tc>
      </w:tr>
      <w:tr w:rsidR="006014F1" w:rsidTr="006014F1">
        <w:tc>
          <w:tcPr>
            <w:tcW w:w="4219" w:type="dxa"/>
            <w:vMerge/>
          </w:tcPr>
          <w:p w:rsidR="006014F1" w:rsidRPr="006014F1" w:rsidRDefault="006014F1" w:rsidP="006014F1">
            <w:pPr>
              <w:widowControl w:val="0"/>
              <w:autoSpaceDE w:val="0"/>
              <w:autoSpaceDN w:val="0"/>
              <w:ind w:left="0" w:right="3" w:firstLine="0"/>
              <w:rPr>
                <w:b/>
                <w:color w:val="000000"/>
                <w:sz w:val="20"/>
                <w:szCs w:val="20"/>
                <w:shd w:val="clear" w:color="auto" w:fill="FFFFFF"/>
              </w:rPr>
            </w:pPr>
          </w:p>
        </w:tc>
        <w:tc>
          <w:tcPr>
            <w:tcW w:w="881" w:type="dxa"/>
          </w:tcPr>
          <w:p w:rsidR="006014F1" w:rsidRPr="006014F1" w:rsidRDefault="006014F1" w:rsidP="006014F1">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w:t>
            </w:r>
          </w:p>
        </w:tc>
        <w:tc>
          <w:tcPr>
            <w:tcW w:w="1010" w:type="dxa"/>
          </w:tcPr>
          <w:p w:rsidR="006014F1" w:rsidRPr="006014F1" w:rsidRDefault="006014F1" w:rsidP="006014F1">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w:t>
            </w:r>
          </w:p>
        </w:tc>
        <w:tc>
          <w:tcPr>
            <w:tcW w:w="1591" w:type="dxa"/>
          </w:tcPr>
          <w:p w:rsidR="006014F1" w:rsidRPr="006014F1" w:rsidRDefault="006014F1" w:rsidP="006014F1">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1869" w:type="dxa"/>
            <w:vMerge/>
          </w:tcPr>
          <w:p w:rsidR="006014F1" w:rsidRPr="006014F1" w:rsidRDefault="006014F1" w:rsidP="006014F1">
            <w:pPr>
              <w:widowControl w:val="0"/>
              <w:autoSpaceDE w:val="0"/>
              <w:autoSpaceDN w:val="0"/>
              <w:spacing w:before="58"/>
              <w:ind w:left="306" w:right="295"/>
              <w:jc w:val="center"/>
              <w:rPr>
                <w:color w:val="000000"/>
                <w:sz w:val="20"/>
                <w:szCs w:val="20"/>
                <w:shd w:val="clear" w:color="auto" w:fill="FFFFFF"/>
              </w:rPr>
            </w:pPr>
          </w:p>
        </w:tc>
      </w:tr>
      <w:tr w:rsidR="006014F1" w:rsidTr="006014F1">
        <w:tc>
          <w:tcPr>
            <w:tcW w:w="421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 xml:space="preserve">Peak current </w:t>
            </w:r>
            <w:r w:rsidRPr="00F33439">
              <w:rPr>
                <w:i/>
                <w:color w:val="000000"/>
                <w:sz w:val="20"/>
                <w:szCs w:val="20"/>
                <w:shd w:val="clear" w:color="auto" w:fill="FFFFFF"/>
              </w:rPr>
              <w:t>I</w:t>
            </w:r>
            <w:r w:rsidRPr="006014F1">
              <w:rPr>
                <w:color w:val="000000"/>
                <w:sz w:val="20"/>
                <w:szCs w:val="20"/>
                <w:shd w:val="clear" w:color="auto" w:fill="FFFFFF"/>
              </w:rPr>
              <w:tab/>
              <w:t>(kA)</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200</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150</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100</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10</w:t>
            </w:r>
          </w:p>
        </w:tc>
      </w:tr>
      <w:tr w:rsidR="006014F1" w:rsidTr="006014F1">
        <w:tc>
          <w:tcPr>
            <w:tcW w:w="421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Charge Q</w:t>
            </w:r>
            <w:r w:rsidRPr="00F33439">
              <w:rPr>
                <w:color w:val="000000"/>
                <w:sz w:val="20"/>
                <w:szCs w:val="20"/>
                <w:shd w:val="clear" w:color="auto" w:fill="FFFFFF"/>
                <w:vertAlign w:val="subscript"/>
              </w:rPr>
              <w:t>SHORT</w:t>
            </w:r>
            <w:r w:rsidRPr="006014F1">
              <w:rPr>
                <w:color w:val="000000"/>
                <w:sz w:val="20"/>
                <w:szCs w:val="20"/>
                <w:shd w:val="clear" w:color="auto" w:fill="FFFFFF"/>
              </w:rPr>
              <w:tab/>
              <w:t>(C)</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100</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75</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50</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20</w:t>
            </w:r>
          </w:p>
        </w:tc>
      </w:tr>
      <w:tr w:rsidR="006014F1" w:rsidTr="006014F1">
        <w:tc>
          <w:tcPr>
            <w:tcW w:w="4219" w:type="dxa"/>
          </w:tcPr>
          <w:p w:rsidR="006014F1" w:rsidRPr="006014F1" w:rsidRDefault="00F33439" w:rsidP="006014F1">
            <w:pPr>
              <w:widowControl w:val="0"/>
              <w:autoSpaceDE w:val="0"/>
              <w:autoSpaceDN w:val="0"/>
              <w:ind w:left="0" w:right="3" w:firstLine="0"/>
              <w:rPr>
                <w:color w:val="000000"/>
                <w:sz w:val="20"/>
                <w:szCs w:val="20"/>
                <w:shd w:val="clear" w:color="auto" w:fill="FFFFFF"/>
              </w:rPr>
            </w:pPr>
            <w:r>
              <w:rPr>
                <w:color w:val="000000"/>
                <w:sz w:val="20"/>
                <w:szCs w:val="20"/>
                <w:shd w:val="clear" w:color="auto" w:fill="FFFFFF"/>
              </w:rPr>
              <w:t>Specific energy W/R</w:t>
            </w:r>
            <w:r>
              <w:rPr>
                <w:color w:val="000000"/>
                <w:sz w:val="20"/>
                <w:szCs w:val="20"/>
                <w:shd w:val="clear" w:color="auto" w:fill="FFFFFF"/>
              </w:rPr>
              <w:tab/>
              <w:t>(MJ/</w:t>
            </w:r>
            <w:r w:rsidRPr="006014F1">
              <w:rPr>
                <w:color w:val="000000"/>
                <w:sz w:val="20"/>
                <w:szCs w:val="20"/>
                <w:shd w:val="clear" w:color="auto" w:fill="FFFFFF"/>
              </w:rPr>
              <w:sym w:font="Symbol" w:char="F057"/>
            </w:r>
            <w:r w:rsidR="006014F1" w:rsidRPr="006014F1">
              <w:rPr>
                <w:color w:val="000000"/>
                <w:sz w:val="20"/>
                <w:szCs w:val="20"/>
                <w:shd w:val="clear" w:color="auto" w:fill="FFFFFF"/>
              </w:rPr>
              <w:t>)</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10</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5,6</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2,5</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35</w:t>
            </w:r>
          </w:p>
        </w:tc>
      </w:tr>
    </w:tbl>
    <w:p w:rsidR="006014F1" w:rsidRDefault="006014F1" w:rsidP="00D3793C">
      <w:pPr>
        <w:widowControl w:val="0"/>
        <w:autoSpaceDE w:val="0"/>
        <w:autoSpaceDN w:val="0"/>
        <w:spacing w:after="0" w:line="240" w:lineRule="auto"/>
        <w:ind w:left="0" w:right="3" w:firstLine="0"/>
        <w:rPr>
          <w:color w:val="000000"/>
          <w:shd w:val="clear" w:color="auto" w:fill="FFFFFF"/>
        </w:rPr>
      </w:pPr>
    </w:p>
    <w:p w:rsidR="006014F1" w:rsidRPr="006014F1" w:rsidRDefault="006014F1" w:rsidP="006014F1">
      <w:pPr>
        <w:spacing w:before="127"/>
        <w:ind w:left="2457"/>
      </w:pPr>
      <w:r w:rsidRPr="006014F1">
        <w:rPr>
          <w:rFonts w:eastAsia="Arial"/>
          <w:b/>
          <w:bCs/>
        </w:rPr>
        <w:t xml:space="preserve">Хүснэгт </w:t>
      </w:r>
      <w:r w:rsidRPr="006014F1">
        <w:rPr>
          <w:rFonts w:eastAsia="Arial"/>
          <w:b/>
          <w:bCs/>
          <w:lang w:val="en-US"/>
        </w:rPr>
        <w:t>C</w:t>
      </w:r>
      <w:r w:rsidRPr="006014F1">
        <w:rPr>
          <w:rFonts w:eastAsia="Arial"/>
          <w:b/>
          <w:bCs/>
        </w:rPr>
        <w:t>.2 - Урт цахилалтын туршилтын парамет</w:t>
      </w:r>
    </w:p>
    <w:tbl>
      <w:tblPr>
        <w:tblW w:w="0" w:type="auto"/>
        <w:tblInd w:w="-134" w:type="dxa"/>
        <w:tblCellMar>
          <w:left w:w="0" w:type="dxa"/>
          <w:right w:w="0" w:type="dxa"/>
        </w:tblCellMar>
        <w:tblLook w:val="0000" w:firstRow="0" w:lastRow="0" w:firstColumn="0" w:lastColumn="0" w:noHBand="0" w:noVBand="0"/>
      </w:tblPr>
      <w:tblGrid>
        <w:gridCol w:w="4338"/>
        <w:gridCol w:w="1027"/>
        <w:gridCol w:w="1106"/>
        <w:gridCol w:w="1027"/>
        <w:gridCol w:w="2006"/>
      </w:tblGrid>
      <w:tr w:rsidR="006014F1" w:rsidRPr="00ED7A2A" w:rsidTr="009D4F16">
        <w:trPr>
          <w:trHeight w:val="311"/>
        </w:trPr>
        <w:tc>
          <w:tcPr>
            <w:tcW w:w="4338"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 </w:t>
            </w:r>
          </w:p>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Туршилтын параметр</w:t>
            </w:r>
          </w:p>
        </w:tc>
        <w:tc>
          <w:tcPr>
            <w:tcW w:w="3160"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АХТ</w:t>
            </w:r>
          </w:p>
        </w:tc>
        <w:tc>
          <w:tcPr>
            <w:tcW w:w="2006"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Зөвшөөрөгдөх хэмжээ</w:t>
            </w:r>
          </w:p>
          <w:p w:rsidR="006014F1" w:rsidRPr="006014F1" w:rsidRDefault="006014F1" w:rsidP="009D4F16">
            <w:pPr>
              <w:widowControl w:val="0"/>
              <w:autoSpaceDE w:val="0"/>
              <w:autoSpaceDN w:val="0"/>
              <w:spacing w:after="0" w:line="240" w:lineRule="auto"/>
              <w:ind w:left="0" w:right="3" w:firstLine="0"/>
              <w:rPr>
                <w:color w:val="000000"/>
                <w:sz w:val="20"/>
                <w:szCs w:val="20"/>
                <w:shd w:val="clear" w:color="auto" w:fill="FFFFFF"/>
              </w:rPr>
            </w:pPr>
            <w:r w:rsidRPr="006014F1">
              <w:rPr>
                <w:b/>
                <w:color w:val="000000"/>
                <w:sz w:val="20"/>
                <w:szCs w:val="20"/>
                <w:shd w:val="clear" w:color="auto" w:fill="FFFFFF"/>
              </w:rPr>
              <w:t>%</w:t>
            </w:r>
          </w:p>
        </w:tc>
      </w:tr>
      <w:tr w:rsidR="006014F1" w:rsidRPr="00ED7A2A" w:rsidTr="009D4F16">
        <w:trPr>
          <w:trHeight w:val="311"/>
        </w:trPr>
        <w:tc>
          <w:tcPr>
            <w:tcW w:w="4338" w:type="dxa"/>
            <w:vMerge/>
            <w:tcBorders>
              <w:top w:val="single" w:sz="6" w:space="0" w:color="000000"/>
              <w:left w:val="single" w:sz="6" w:space="0" w:color="000000"/>
              <w:bottom w:val="single" w:sz="6" w:space="0" w:color="000000"/>
              <w:right w:val="single" w:sz="6" w:space="0" w:color="000000"/>
            </w:tcBorders>
            <w:vAlign w:val="center"/>
          </w:tcPr>
          <w:p w:rsidR="006014F1" w:rsidRPr="006014F1" w:rsidRDefault="006014F1" w:rsidP="009D4F16">
            <w:pPr>
              <w:widowControl w:val="0"/>
              <w:autoSpaceDE w:val="0"/>
              <w:autoSpaceDN w:val="0"/>
              <w:spacing w:after="0" w:line="240" w:lineRule="auto"/>
              <w:ind w:left="0" w:right="3" w:firstLine="0"/>
              <w:rPr>
                <w:b/>
                <w:color w:val="000000"/>
                <w:sz w:val="20"/>
                <w:szCs w:val="20"/>
                <w:shd w:val="clear" w:color="auto" w:fill="FFFFFF"/>
              </w:rPr>
            </w:pP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6014F1" w:rsidRPr="006014F1" w:rsidRDefault="006014F1" w:rsidP="009D4F16">
            <w:pPr>
              <w:widowControl w:val="0"/>
              <w:autoSpaceDE w:val="0"/>
              <w:autoSpaceDN w:val="0"/>
              <w:spacing w:after="0" w:line="240" w:lineRule="auto"/>
              <w:ind w:left="0" w:right="3" w:firstLine="0"/>
              <w:rPr>
                <w:color w:val="000000"/>
                <w:sz w:val="20"/>
                <w:szCs w:val="20"/>
                <w:shd w:val="clear" w:color="auto" w:fill="FFFFFF"/>
              </w:rPr>
            </w:pPr>
          </w:p>
        </w:tc>
      </w:tr>
      <w:tr w:rsidR="006014F1" w:rsidRPr="00ED7A2A" w:rsidTr="009D4F16">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Цэнэглэх Q</w:t>
            </w:r>
            <w:r w:rsidRPr="00F33439">
              <w:rPr>
                <w:color w:val="000000"/>
                <w:sz w:val="20"/>
                <w:szCs w:val="20"/>
                <w:shd w:val="clear" w:color="auto" w:fill="FFFFFF"/>
                <w:vertAlign w:val="subscript"/>
              </w:rPr>
              <w:t>LONG</w:t>
            </w:r>
            <w:r w:rsidRPr="006014F1">
              <w:rPr>
                <w:color w:val="000000"/>
                <w:sz w:val="20"/>
                <w:szCs w:val="20"/>
                <w:shd w:val="clear" w:color="auto" w:fill="FFFFFF"/>
              </w:rPr>
              <w:t>(C)</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200</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150</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100</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20</w:t>
            </w:r>
          </w:p>
        </w:tc>
      </w:tr>
      <w:tr w:rsidR="006014F1" w:rsidRPr="00ED7A2A" w:rsidTr="009D4F16">
        <w:trPr>
          <w:trHeight w:val="361"/>
        </w:trPr>
        <w:tc>
          <w:tcPr>
            <w:tcW w:w="43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Үргэлжлэх хугацаа</w:t>
            </w:r>
            <w:r w:rsidR="00F33439">
              <w:rPr>
                <w:color w:val="000000"/>
                <w:sz w:val="20"/>
                <w:szCs w:val="20"/>
                <w:shd w:val="clear" w:color="auto" w:fill="FFFFFF"/>
                <w:lang w:val="en-US"/>
              </w:rPr>
              <w:t xml:space="preserve"> </w:t>
            </w:r>
            <w:r w:rsidRPr="006014F1">
              <w:rPr>
                <w:color w:val="000000"/>
                <w:sz w:val="20"/>
                <w:szCs w:val="20"/>
                <w:shd w:val="clear" w:color="auto" w:fill="FFFFFF"/>
              </w:rPr>
              <w:t>T</w:t>
            </w:r>
            <w:r w:rsidRPr="00F33439">
              <w:rPr>
                <w:color w:val="000000"/>
                <w:sz w:val="20"/>
                <w:szCs w:val="20"/>
                <w:shd w:val="clear" w:color="auto" w:fill="FFFFFF"/>
                <w:vertAlign w:val="subscript"/>
              </w:rPr>
              <w:t>LONG</w:t>
            </w:r>
            <w:r w:rsidRPr="006014F1">
              <w:rPr>
                <w:color w:val="000000"/>
                <w:sz w:val="20"/>
                <w:szCs w:val="20"/>
                <w:shd w:val="clear" w:color="auto" w:fill="FFFFFF"/>
              </w:rPr>
              <w:t>(сек)</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0,5</w:t>
            </w:r>
          </w:p>
        </w:tc>
        <w:tc>
          <w:tcPr>
            <w:tcW w:w="11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0,5</w:t>
            </w:r>
          </w:p>
        </w:tc>
        <w:tc>
          <w:tcPr>
            <w:tcW w:w="10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t>0,5</w:t>
            </w:r>
          </w:p>
        </w:tc>
        <w:tc>
          <w:tcPr>
            <w:tcW w:w="200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014F1" w:rsidRPr="006014F1" w:rsidRDefault="006014F1" w:rsidP="006014F1">
            <w:pPr>
              <w:widowControl w:val="0"/>
              <w:autoSpaceDE w:val="0"/>
              <w:autoSpaceDN w:val="0"/>
              <w:spacing w:after="0" w:line="240" w:lineRule="auto"/>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10</w:t>
            </w:r>
          </w:p>
        </w:tc>
      </w:tr>
    </w:tbl>
    <w:p w:rsidR="006014F1" w:rsidRDefault="006014F1" w:rsidP="006014F1">
      <w:pPr>
        <w:widowControl w:val="0"/>
        <w:autoSpaceDE w:val="0"/>
        <w:autoSpaceDN w:val="0"/>
        <w:spacing w:before="1" w:line="247" w:lineRule="auto"/>
        <w:ind w:left="0" w:right="2072" w:firstLine="0"/>
        <w:outlineLvl w:val="5"/>
        <w:rPr>
          <w:rFonts w:eastAsia="Arial"/>
          <w:b/>
          <w:bCs/>
        </w:rPr>
      </w:pPr>
    </w:p>
    <w:p w:rsidR="006014F1" w:rsidRPr="006014F1" w:rsidRDefault="00FE6026" w:rsidP="006014F1">
      <w:pPr>
        <w:widowControl w:val="0"/>
        <w:autoSpaceDE w:val="0"/>
        <w:autoSpaceDN w:val="0"/>
        <w:ind w:left="1958"/>
        <w:rPr>
          <w:rFonts w:eastAsia="Arial"/>
          <w:b/>
        </w:rPr>
      </w:pPr>
      <w:r>
        <w:rPr>
          <w:rFonts w:eastAsia="Arial"/>
          <w:b/>
        </w:rPr>
        <w:t>Table C.2</w:t>
      </w:r>
      <w:r w:rsidR="006014F1" w:rsidRPr="006014F1">
        <w:rPr>
          <w:rFonts w:eastAsia="Arial"/>
          <w:b/>
        </w:rPr>
        <w:t xml:space="preserve"> – Test parameters of the long stroke</w:t>
      </w:r>
    </w:p>
    <w:tbl>
      <w:tblPr>
        <w:tblStyle w:val="TableGrid"/>
        <w:tblW w:w="0" w:type="auto"/>
        <w:tblLook w:val="04A0" w:firstRow="1" w:lastRow="0" w:firstColumn="1" w:lastColumn="0" w:noHBand="0" w:noVBand="1"/>
      </w:tblPr>
      <w:tblGrid>
        <w:gridCol w:w="4219"/>
        <w:gridCol w:w="881"/>
        <w:gridCol w:w="1010"/>
        <w:gridCol w:w="1591"/>
        <w:gridCol w:w="1869"/>
      </w:tblGrid>
      <w:tr w:rsidR="006014F1" w:rsidTr="009D4F16">
        <w:tc>
          <w:tcPr>
            <w:tcW w:w="4219" w:type="dxa"/>
            <w:vMerge w:val="restart"/>
          </w:tcPr>
          <w:p w:rsidR="006014F1" w:rsidRPr="006014F1" w:rsidRDefault="006014F1" w:rsidP="009D4F16">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Test parameters</w:t>
            </w:r>
          </w:p>
        </w:tc>
        <w:tc>
          <w:tcPr>
            <w:tcW w:w="3482" w:type="dxa"/>
            <w:gridSpan w:val="3"/>
          </w:tcPr>
          <w:p w:rsidR="006014F1" w:rsidRPr="006014F1" w:rsidRDefault="006014F1" w:rsidP="009D4F16">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LPL</w:t>
            </w:r>
          </w:p>
        </w:tc>
        <w:tc>
          <w:tcPr>
            <w:tcW w:w="1869" w:type="dxa"/>
            <w:vMerge w:val="restart"/>
          </w:tcPr>
          <w:p w:rsidR="006014F1" w:rsidRPr="006014F1" w:rsidRDefault="006014F1" w:rsidP="009D4F16">
            <w:pPr>
              <w:widowControl w:val="0"/>
              <w:autoSpaceDE w:val="0"/>
              <w:autoSpaceDN w:val="0"/>
              <w:spacing w:before="130"/>
              <w:ind w:left="309" w:right="295"/>
              <w:jc w:val="center"/>
              <w:rPr>
                <w:b/>
                <w:color w:val="000000"/>
                <w:sz w:val="20"/>
                <w:szCs w:val="20"/>
                <w:shd w:val="clear" w:color="auto" w:fill="FFFFFF"/>
              </w:rPr>
            </w:pPr>
            <w:r w:rsidRPr="006014F1">
              <w:rPr>
                <w:b/>
                <w:color w:val="000000"/>
                <w:sz w:val="20"/>
                <w:szCs w:val="20"/>
                <w:shd w:val="clear" w:color="auto" w:fill="FFFFFF"/>
              </w:rPr>
              <w:t>Tolerance</w:t>
            </w:r>
          </w:p>
          <w:p w:rsidR="006014F1" w:rsidRPr="006014F1" w:rsidRDefault="006014F1" w:rsidP="009D4F16">
            <w:pPr>
              <w:widowControl w:val="0"/>
              <w:autoSpaceDE w:val="0"/>
              <w:autoSpaceDN w:val="0"/>
              <w:ind w:left="0" w:right="3" w:firstLine="0"/>
              <w:rPr>
                <w:color w:val="000000"/>
                <w:sz w:val="20"/>
                <w:szCs w:val="20"/>
                <w:shd w:val="clear" w:color="auto" w:fill="FFFFFF"/>
              </w:rPr>
            </w:pPr>
            <w:r w:rsidRPr="006014F1">
              <w:rPr>
                <w:b/>
                <w:color w:val="000000"/>
                <w:sz w:val="20"/>
                <w:szCs w:val="20"/>
                <w:shd w:val="clear" w:color="auto" w:fill="FFFFFF"/>
              </w:rPr>
              <w:t>%</w:t>
            </w:r>
          </w:p>
        </w:tc>
      </w:tr>
      <w:tr w:rsidR="006014F1" w:rsidTr="009D4F16">
        <w:tc>
          <w:tcPr>
            <w:tcW w:w="4219" w:type="dxa"/>
            <w:vMerge/>
          </w:tcPr>
          <w:p w:rsidR="006014F1" w:rsidRPr="006014F1" w:rsidRDefault="006014F1" w:rsidP="009D4F16">
            <w:pPr>
              <w:widowControl w:val="0"/>
              <w:autoSpaceDE w:val="0"/>
              <w:autoSpaceDN w:val="0"/>
              <w:ind w:left="0" w:right="3" w:firstLine="0"/>
              <w:rPr>
                <w:b/>
                <w:color w:val="000000"/>
                <w:sz w:val="20"/>
                <w:szCs w:val="20"/>
                <w:shd w:val="clear" w:color="auto" w:fill="FFFFFF"/>
              </w:rPr>
            </w:pPr>
          </w:p>
        </w:tc>
        <w:tc>
          <w:tcPr>
            <w:tcW w:w="881" w:type="dxa"/>
          </w:tcPr>
          <w:p w:rsidR="006014F1" w:rsidRPr="006014F1" w:rsidRDefault="006014F1"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w:t>
            </w:r>
          </w:p>
        </w:tc>
        <w:tc>
          <w:tcPr>
            <w:tcW w:w="1010" w:type="dxa"/>
          </w:tcPr>
          <w:p w:rsidR="006014F1" w:rsidRPr="006014F1" w:rsidRDefault="006014F1"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w:t>
            </w:r>
          </w:p>
        </w:tc>
        <w:tc>
          <w:tcPr>
            <w:tcW w:w="1591" w:type="dxa"/>
          </w:tcPr>
          <w:p w:rsidR="006014F1" w:rsidRPr="006014F1" w:rsidRDefault="006014F1"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1869" w:type="dxa"/>
            <w:vMerge/>
          </w:tcPr>
          <w:p w:rsidR="006014F1" w:rsidRPr="006014F1" w:rsidRDefault="006014F1" w:rsidP="009D4F16">
            <w:pPr>
              <w:widowControl w:val="0"/>
              <w:autoSpaceDE w:val="0"/>
              <w:autoSpaceDN w:val="0"/>
              <w:spacing w:before="58"/>
              <w:ind w:left="306" w:right="295"/>
              <w:jc w:val="center"/>
              <w:rPr>
                <w:color w:val="000000"/>
                <w:sz w:val="20"/>
                <w:szCs w:val="20"/>
                <w:shd w:val="clear" w:color="auto" w:fill="FFFFFF"/>
              </w:rPr>
            </w:pPr>
          </w:p>
        </w:tc>
      </w:tr>
      <w:tr w:rsidR="006014F1" w:rsidTr="006014F1">
        <w:trPr>
          <w:trHeight w:val="463"/>
        </w:trPr>
        <w:tc>
          <w:tcPr>
            <w:tcW w:w="421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Charge Q</w:t>
            </w:r>
            <w:r w:rsidRPr="00F33439">
              <w:rPr>
                <w:color w:val="000000"/>
                <w:sz w:val="20"/>
                <w:szCs w:val="20"/>
                <w:shd w:val="clear" w:color="auto" w:fill="FFFFFF"/>
                <w:vertAlign w:val="subscript"/>
              </w:rPr>
              <w:t>LONG</w:t>
            </w:r>
            <w:r w:rsidRPr="006014F1">
              <w:rPr>
                <w:color w:val="000000"/>
                <w:sz w:val="20"/>
                <w:szCs w:val="20"/>
                <w:shd w:val="clear" w:color="auto" w:fill="FFFFFF"/>
              </w:rPr>
              <w:tab/>
              <w:t>(C)</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200</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150</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100</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20</w:t>
            </w:r>
          </w:p>
        </w:tc>
      </w:tr>
      <w:tr w:rsidR="006014F1" w:rsidTr="009D4F16">
        <w:tc>
          <w:tcPr>
            <w:tcW w:w="421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t>Duration T</w:t>
            </w:r>
            <w:r w:rsidRPr="00F33439">
              <w:rPr>
                <w:color w:val="000000"/>
                <w:sz w:val="20"/>
                <w:szCs w:val="20"/>
                <w:shd w:val="clear" w:color="auto" w:fill="FFFFFF"/>
                <w:vertAlign w:val="subscript"/>
              </w:rPr>
              <w:t>LONG</w:t>
            </w:r>
            <w:r w:rsidRPr="006014F1">
              <w:rPr>
                <w:color w:val="000000"/>
                <w:sz w:val="20"/>
                <w:szCs w:val="20"/>
                <w:shd w:val="clear" w:color="auto" w:fill="FFFFFF"/>
              </w:rPr>
              <w:tab/>
              <w:t>(s)</w:t>
            </w:r>
          </w:p>
        </w:tc>
        <w:tc>
          <w:tcPr>
            <w:tcW w:w="88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0,5</w:t>
            </w:r>
          </w:p>
        </w:tc>
        <w:tc>
          <w:tcPr>
            <w:tcW w:w="1010"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0,5</w:t>
            </w:r>
          </w:p>
        </w:tc>
        <w:tc>
          <w:tcPr>
            <w:tcW w:w="1591" w:type="dxa"/>
          </w:tcPr>
          <w:p w:rsidR="006014F1" w:rsidRPr="006014F1" w:rsidRDefault="006014F1" w:rsidP="006014F1">
            <w:pPr>
              <w:widowControl w:val="0"/>
              <w:autoSpaceDE w:val="0"/>
              <w:autoSpaceDN w:val="0"/>
              <w:ind w:left="0" w:right="3" w:firstLine="0"/>
              <w:jc w:val="center"/>
              <w:rPr>
                <w:color w:val="000000"/>
                <w:sz w:val="20"/>
                <w:szCs w:val="20"/>
                <w:shd w:val="clear" w:color="auto" w:fill="FFFFFF"/>
              </w:rPr>
            </w:pPr>
            <w:r w:rsidRPr="006014F1">
              <w:rPr>
                <w:color w:val="000000"/>
                <w:sz w:val="20"/>
                <w:szCs w:val="20"/>
                <w:shd w:val="clear" w:color="auto" w:fill="FFFFFF"/>
              </w:rPr>
              <w:t>0,5</w:t>
            </w:r>
          </w:p>
        </w:tc>
        <w:tc>
          <w:tcPr>
            <w:tcW w:w="1869" w:type="dxa"/>
          </w:tcPr>
          <w:p w:rsidR="006014F1" w:rsidRPr="006014F1" w:rsidRDefault="006014F1" w:rsidP="006014F1">
            <w:pPr>
              <w:widowControl w:val="0"/>
              <w:autoSpaceDE w:val="0"/>
              <w:autoSpaceDN w:val="0"/>
              <w:ind w:left="0" w:right="3" w:firstLine="0"/>
              <w:rPr>
                <w:color w:val="000000"/>
                <w:sz w:val="20"/>
                <w:szCs w:val="20"/>
                <w:shd w:val="clear" w:color="auto" w:fill="FFFFFF"/>
              </w:rPr>
            </w:pPr>
            <w:r w:rsidRPr="006014F1">
              <w:rPr>
                <w:color w:val="000000"/>
                <w:sz w:val="20"/>
                <w:szCs w:val="20"/>
                <w:shd w:val="clear" w:color="auto" w:fill="FFFFFF"/>
              </w:rPr>
              <w:sym w:font="Symbol" w:char="F0B1"/>
            </w:r>
            <w:r w:rsidRPr="006014F1">
              <w:rPr>
                <w:color w:val="000000"/>
                <w:sz w:val="20"/>
                <w:szCs w:val="20"/>
                <w:shd w:val="clear" w:color="auto" w:fill="FFFFFF"/>
              </w:rPr>
              <w:t>10</w:t>
            </w:r>
          </w:p>
        </w:tc>
      </w:tr>
    </w:tbl>
    <w:p w:rsidR="006014F1" w:rsidRDefault="006014F1" w:rsidP="00D3793C">
      <w:pPr>
        <w:widowControl w:val="0"/>
        <w:autoSpaceDE w:val="0"/>
        <w:autoSpaceDN w:val="0"/>
        <w:spacing w:after="0" w:line="240" w:lineRule="auto"/>
        <w:ind w:left="0" w:right="3" w:firstLine="0"/>
        <w:rPr>
          <w:color w:val="000000"/>
          <w:shd w:val="clear" w:color="auto" w:fill="FFFFFF"/>
        </w:rPr>
      </w:pPr>
    </w:p>
    <w:p w:rsidR="006014F1" w:rsidRDefault="006014F1"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E6026" w:rsidTr="006014F1">
        <w:tc>
          <w:tcPr>
            <w:tcW w:w="4785" w:type="dxa"/>
          </w:tcPr>
          <w:p w:rsidR="00FE6026" w:rsidRPr="008C7C48" w:rsidRDefault="00FE6026" w:rsidP="00FE6026">
            <w:pPr>
              <w:widowControl w:val="0"/>
              <w:autoSpaceDE w:val="0"/>
              <w:autoSpaceDN w:val="0"/>
              <w:ind w:left="0" w:right="3" w:firstLine="0"/>
              <w:rPr>
                <w:b/>
                <w:color w:val="000000"/>
                <w:shd w:val="clear" w:color="auto" w:fill="FFFFFF"/>
              </w:rPr>
            </w:pPr>
            <w:r w:rsidRPr="008C7C48">
              <w:rPr>
                <w:b/>
                <w:color w:val="000000"/>
                <w:shd w:val="clear" w:color="auto" w:fill="FFFFFF"/>
                <w:lang w:val="en-US"/>
              </w:rPr>
              <w:t>C</w:t>
            </w:r>
            <w:r w:rsidRPr="008C7C48">
              <w:rPr>
                <w:b/>
                <w:color w:val="000000"/>
                <w:shd w:val="clear" w:color="auto" w:fill="FFFFFF"/>
              </w:rPr>
              <w:t>.3 Импульсийн эхний хэсгийн гүйдлийн огцом ихсэлтийг загварчлах</w:t>
            </w:r>
          </w:p>
          <w:p w:rsidR="00FE6026" w:rsidRPr="00FE6026" w:rsidRDefault="00FE6026" w:rsidP="00FE6026">
            <w:pPr>
              <w:widowControl w:val="0"/>
              <w:autoSpaceDE w:val="0"/>
              <w:autoSpaceDN w:val="0"/>
              <w:ind w:left="0" w:right="3" w:firstLine="0"/>
              <w:rPr>
                <w:color w:val="000000"/>
                <w:shd w:val="clear" w:color="auto" w:fill="FFFFFF"/>
              </w:rPr>
            </w:pPr>
            <w:r w:rsidRPr="00FE6026">
              <w:rPr>
                <w:color w:val="000000"/>
                <w:shd w:val="clear" w:color="auto" w:fill="FFFFFF"/>
              </w:rPr>
              <w:t>Цахилалтын гүйдлийг дамжуулж буй дамжуулагчийн эргэн тойронд үүссэн нөлөөмжийн хүчдэлээр гүйдлийн эгц босоо байдлыг тодорхойлдог.</w:t>
            </w:r>
          </w:p>
          <w:p w:rsidR="00FE6026" w:rsidRPr="00FE6026" w:rsidRDefault="00FE6026" w:rsidP="00FE6026">
            <w:pPr>
              <w:widowControl w:val="0"/>
              <w:autoSpaceDE w:val="0"/>
              <w:autoSpaceDN w:val="0"/>
              <w:spacing w:before="8"/>
              <w:ind w:left="0" w:right="3" w:firstLine="0"/>
              <w:rPr>
                <w:color w:val="000000"/>
                <w:shd w:val="clear" w:color="auto" w:fill="FFFFFF"/>
              </w:rPr>
            </w:pPr>
            <w:r w:rsidRPr="00FE6026">
              <w:rPr>
                <w:color w:val="000000"/>
                <w:shd w:val="clear" w:color="auto" w:fill="FFFFFF"/>
              </w:rPr>
              <w:t>Гүйдлийн импульсын эхны хэсгийн огцом өсөлт нь Δt хугацааны үед гүйдлийн Δi өсөлтөөр тодорхойлогдоно (Зураг В.2). Гүйдлийн огцом өсөлтийг загварчлахад хамаарах туршилтын параметрийг Хүснэгт В.3-д үзүүлэв. Туршилтын үүсгүүрийг В.3 ба В.4-р зурагт үзүүлэв (эдгээр нь шууд аянгын цахилалттай холбоотой аянгын гүйдлийн огцом өсөлтийн байдлыг загварчлахад ашиглагддаг). Загварчлалыг эхний эерэг импульс, дараа нь сөрөг импульсээр хийх боломжтой.</w:t>
            </w:r>
          </w:p>
          <w:p w:rsidR="00FE6026" w:rsidRPr="008C7C48" w:rsidRDefault="00FE6026" w:rsidP="008C7C48">
            <w:pPr>
              <w:widowControl w:val="0"/>
              <w:autoSpaceDE w:val="0"/>
              <w:autoSpaceDN w:val="0"/>
              <w:spacing w:before="90"/>
              <w:ind w:left="0" w:right="3" w:firstLine="0"/>
              <w:rPr>
                <w:color w:val="000000"/>
                <w:sz w:val="20"/>
                <w:szCs w:val="20"/>
                <w:shd w:val="clear" w:color="auto" w:fill="FFFFFF"/>
              </w:rPr>
            </w:pPr>
            <w:r w:rsidRPr="008C7C48">
              <w:rPr>
                <w:color w:val="000000"/>
                <w:sz w:val="20"/>
                <w:szCs w:val="20"/>
                <w:shd w:val="clear" w:color="auto" w:fill="FFFFFF"/>
              </w:rPr>
              <w:t>ТАЙЛБАР: Энэхүү загварчлал нь гүйдлийн импульсийн эхний өсөлтийн эгц босоо байдлыг харуулна. Энэхүү загварчлал нь гүйдлийн б</w:t>
            </w:r>
            <w:r w:rsidR="008C7C48" w:rsidRPr="008C7C48">
              <w:rPr>
                <w:color w:val="000000"/>
                <w:sz w:val="20"/>
                <w:szCs w:val="20"/>
                <w:shd w:val="clear" w:color="auto" w:fill="FFFFFF"/>
              </w:rPr>
              <w:t>уурах хэсгийг агуулаагүй болно.</w:t>
            </w:r>
          </w:p>
          <w:p w:rsidR="00FE6026" w:rsidRPr="00FE6026" w:rsidRDefault="00FE6026" w:rsidP="008C7C48">
            <w:pPr>
              <w:widowControl w:val="0"/>
              <w:autoSpaceDE w:val="0"/>
              <w:autoSpaceDN w:val="0"/>
              <w:ind w:left="0" w:right="3" w:firstLine="0"/>
              <w:rPr>
                <w:color w:val="000000"/>
                <w:shd w:val="clear" w:color="auto" w:fill="FFFFFF"/>
              </w:rPr>
            </w:pPr>
            <w:r w:rsidRPr="00FE6026">
              <w:rPr>
                <w:color w:val="000000"/>
                <w:shd w:val="clear" w:color="auto" w:fill="FFFFFF"/>
              </w:rPr>
              <w:t>В.3-т заасны дагуу загварчлалыг бие даасан байдлаар, эсвэл В.2-т заасны дагуу за</w:t>
            </w:r>
            <w:r w:rsidR="008C7C48">
              <w:rPr>
                <w:color w:val="000000"/>
                <w:shd w:val="clear" w:color="auto" w:fill="FFFFFF"/>
              </w:rPr>
              <w:t>гварчлалын хамт хэрэглэж болно.</w:t>
            </w:r>
          </w:p>
          <w:p w:rsidR="00FE6026" w:rsidRPr="00FE6026" w:rsidRDefault="00FE6026" w:rsidP="008C7C48">
            <w:pPr>
              <w:widowControl w:val="0"/>
              <w:autoSpaceDE w:val="0"/>
              <w:autoSpaceDN w:val="0"/>
              <w:spacing w:before="1"/>
              <w:ind w:left="0" w:right="3" w:firstLine="0"/>
              <w:rPr>
                <w:color w:val="000000"/>
                <w:shd w:val="clear" w:color="auto" w:fill="FFFFFF"/>
              </w:rPr>
            </w:pPr>
            <w:r w:rsidRPr="00FE6026">
              <w:rPr>
                <w:color w:val="000000"/>
                <w:shd w:val="clear" w:color="auto" w:fill="FFFFFF"/>
              </w:rPr>
              <w:t>АХС-ийн бүрэлдэхүүн хэсэгт аянгын үзүүлэх нөлөөг загварчлал хийдэг туршилтын параметрийн талаарх нэмэлт мэдээллийг Хавсралт Г-ээс үзнэ үү.</w:t>
            </w:r>
          </w:p>
        </w:tc>
        <w:tc>
          <w:tcPr>
            <w:tcW w:w="4785" w:type="dxa"/>
          </w:tcPr>
          <w:p w:rsidR="00FE6026" w:rsidRPr="008C7C48" w:rsidRDefault="008C7C48" w:rsidP="008C7C48">
            <w:pPr>
              <w:widowControl w:val="0"/>
              <w:autoSpaceDE w:val="0"/>
              <w:autoSpaceDN w:val="0"/>
              <w:ind w:left="0" w:right="3" w:firstLine="0"/>
              <w:jc w:val="left"/>
              <w:rPr>
                <w:b/>
                <w:color w:val="000000"/>
                <w:shd w:val="clear" w:color="auto" w:fill="FFFFFF"/>
              </w:rPr>
            </w:pPr>
            <w:r>
              <w:rPr>
                <w:b/>
                <w:color w:val="000000"/>
                <w:shd w:val="clear" w:color="auto" w:fill="FFFFFF"/>
                <w:lang w:val="en-US"/>
              </w:rPr>
              <w:t xml:space="preserve">C.3 </w:t>
            </w:r>
            <w:r w:rsidR="00FE6026" w:rsidRPr="008C7C48">
              <w:rPr>
                <w:b/>
                <w:color w:val="000000"/>
                <w:shd w:val="clear" w:color="auto" w:fill="FFFFFF"/>
              </w:rPr>
              <w:t>Simulation of the front current steepness of the impulses</w:t>
            </w:r>
          </w:p>
          <w:p w:rsidR="00FE6026" w:rsidRPr="00FE6026" w:rsidRDefault="00FE6026" w:rsidP="00FE6026">
            <w:pPr>
              <w:widowControl w:val="0"/>
              <w:autoSpaceDE w:val="0"/>
              <w:autoSpaceDN w:val="0"/>
              <w:ind w:left="0" w:right="3" w:firstLine="0"/>
              <w:rPr>
                <w:color w:val="000000"/>
                <w:shd w:val="clear" w:color="auto" w:fill="FFFFFF"/>
              </w:rPr>
            </w:pPr>
            <w:r w:rsidRPr="00FE6026">
              <w:rPr>
                <w:color w:val="000000"/>
                <w:shd w:val="clear" w:color="auto" w:fill="FFFFFF"/>
              </w:rPr>
              <w:t>The steepness of the current determines the magnetically induced voltages in loops installed near conductors carrying lightning currents.</w:t>
            </w:r>
          </w:p>
          <w:p w:rsidR="00FE6026" w:rsidRPr="00FE6026" w:rsidRDefault="00FE6026" w:rsidP="00FE6026">
            <w:pPr>
              <w:widowControl w:val="0"/>
              <w:autoSpaceDE w:val="0"/>
              <w:autoSpaceDN w:val="0"/>
              <w:ind w:left="0" w:right="3" w:firstLine="0"/>
              <w:rPr>
                <w:color w:val="000000"/>
                <w:shd w:val="clear" w:color="auto" w:fill="FFFFFF"/>
              </w:rPr>
            </w:pPr>
            <w:r w:rsidRPr="00FE6026">
              <w:rPr>
                <w:color w:val="000000"/>
                <w:shd w:val="clear" w:color="auto" w:fill="FFFFFF"/>
              </w:rPr>
              <w:t>The current steepness of an impulse is defined as the rise of the current Δi during rise time Δt (Figure C.2). The test parameters relevant for the simulation of this current steepness are given in Table C.3. Example test generators are shown in Figures C.3 and C.4, (these may be used to simulate the front steepness of a lightning current associated with a direct lightning strike). The simulation can be carried out for a first positive impulse and a subsequent negative impulse.</w:t>
            </w:r>
          </w:p>
          <w:p w:rsidR="00FE6026" w:rsidRPr="008C7C48" w:rsidRDefault="00FE6026" w:rsidP="00FE6026">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NOTE   This simulation covers the front current steepness of impulses. The tail of the current has no influence on    this kind of simulation.</w:t>
            </w:r>
          </w:p>
          <w:p w:rsidR="00FE6026" w:rsidRPr="00FE6026" w:rsidRDefault="00FE6026" w:rsidP="008C7C48">
            <w:pPr>
              <w:widowControl w:val="0"/>
              <w:autoSpaceDE w:val="0"/>
              <w:autoSpaceDN w:val="0"/>
              <w:ind w:left="0" w:right="3" w:firstLine="0"/>
              <w:rPr>
                <w:color w:val="000000"/>
                <w:shd w:val="clear" w:color="auto" w:fill="FFFFFF"/>
              </w:rPr>
            </w:pPr>
            <w:r w:rsidRPr="00FE6026">
              <w:rPr>
                <w:color w:val="000000"/>
                <w:shd w:val="clear" w:color="auto" w:fill="FFFFFF"/>
              </w:rPr>
              <w:t>The simulation according to Clause C.3 may be applied independently or in combination with   the simulation according to Clause C.2.</w:t>
            </w:r>
          </w:p>
          <w:p w:rsidR="00FE6026" w:rsidRPr="00FE6026" w:rsidRDefault="00FE6026" w:rsidP="00FE6026">
            <w:pPr>
              <w:widowControl w:val="0"/>
              <w:autoSpaceDE w:val="0"/>
              <w:autoSpaceDN w:val="0"/>
              <w:spacing w:before="1"/>
              <w:ind w:left="0" w:right="3" w:firstLine="0"/>
              <w:rPr>
                <w:color w:val="000000"/>
                <w:shd w:val="clear" w:color="auto" w:fill="FFFFFF"/>
              </w:rPr>
            </w:pPr>
            <w:r w:rsidRPr="00FE6026">
              <w:rPr>
                <w:color w:val="000000"/>
                <w:shd w:val="clear" w:color="auto" w:fill="FFFFFF"/>
              </w:rPr>
              <w:t>For further information on test parameters simulating the effects of lightning on LPS components, see Annex D.</w:t>
            </w:r>
          </w:p>
          <w:p w:rsidR="00FE6026" w:rsidRPr="00FE6026" w:rsidRDefault="00FE6026" w:rsidP="00FE6026">
            <w:pPr>
              <w:widowControl w:val="0"/>
              <w:autoSpaceDE w:val="0"/>
              <w:autoSpaceDN w:val="0"/>
              <w:ind w:left="0" w:right="3" w:firstLine="0"/>
              <w:rPr>
                <w:color w:val="000000"/>
                <w:shd w:val="clear" w:color="auto" w:fill="FFFFFF"/>
              </w:rPr>
            </w:pPr>
          </w:p>
        </w:tc>
      </w:tr>
    </w:tbl>
    <w:p w:rsidR="006014F1" w:rsidRDefault="006014F1" w:rsidP="00D3793C">
      <w:pPr>
        <w:widowControl w:val="0"/>
        <w:autoSpaceDE w:val="0"/>
        <w:autoSpaceDN w:val="0"/>
        <w:spacing w:after="0" w:line="240" w:lineRule="auto"/>
        <w:ind w:left="0" w:right="3" w:firstLine="0"/>
        <w:rPr>
          <w:color w:val="000000"/>
          <w:shd w:val="clear" w:color="auto" w:fill="FFFFFF"/>
        </w:rPr>
      </w:pPr>
    </w:p>
    <w:p w:rsidR="008C7C48" w:rsidRPr="006014F1" w:rsidRDefault="008C7C48" w:rsidP="008C7C48">
      <w:pPr>
        <w:spacing w:before="127"/>
        <w:ind w:left="2457"/>
      </w:pPr>
      <w:r w:rsidRPr="006014F1">
        <w:rPr>
          <w:rFonts w:eastAsia="Arial"/>
          <w:b/>
          <w:bCs/>
        </w:rPr>
        <w:t xml:space="preserve">Хүснэгт </w:t>
      </w:r>
      <w:r w:rsidRPr="006014F1">
        <w:rPr>
          <w:rFonts w:eastAsia="Arial"/>
          <w:b/>
          <w:bCs/>
          <w:lang w:val="en-US"/>
        </w:rPr>
        <w:t>C</w:t>
      </w:r>
      <w:r>
        <w:rPr>
          <w:rFonts w:eastAsia="Arial"/>
          <w:b/>
          <w:bCs/>
        </w:rPr>
        <w:t>.3</w:t>
      </w:r>
      <w:r w:rsidRPr="006014F1">
        <w:rPr>
          <w:rFonts w:eastAsia="Arial"/>
          <w:b/>
          <w:bCs/>
        </w:rPr>
        <w:t xml:space="preserve"> - </w:t>
      </w:r>
      <w:r w:rsidRPr="008C7C48">
        <w:rPr>
          <w:rFonts w:eastAsia="Arial"/>
          <w:b/>
          <w:bCs/>
        </w:rPr>
        <w:t>Импульсийн туршилтын параметр</w:t>
      </w:r>
    </w:p>
    <w:tbl>
      <w:tblPr>
        <w:tblW w:w="0" w:type="auto"/>
        <w:tblInd w:w="-134" w:type="dxa"/>
        <w:tblCellMar>
          <w:left w:w="0" w:type="dxa"/>
          <w:right w:w="0" w:type="dxa"/>
        </w:tblCellMar>
        <w:tblLook w:val="0000" w:firstRow="0" w:lastRow="0" w:firstColumn="0" w:lastColumn="0" w:noHBand="0" w:noVBand="0"/>
      </w:tblPr>
      <w:tblGrid>
        <w:gridCol w:w="2691"/>
        <w:gridCol w:w="1489"/>
        <w:gridCol w:w="2173"/>
        <w:gridCol w:w="1489"/>
        <w:gridCol w:w="1662"/>
      </w:tblGrid>
      <w:tr w:rsidR="008C7C48" w:rsidRPr="00ED7A2A" w:rsidTr="008C7C48">
        <w:trPr>
          <w:trHeight w:val="311"/>
        </w:trPr>
        <w:tc>
          <w:tcPr>
            <w:tcW w:w="269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 </w:t>
            </w:r>
          </w:p>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Туршилтын параметр</w:t>
            </w:r>
          </w:p>
        </w:tc>
        <w:tc>
          <w:tcPr>
            <w:tcW w:w="5151"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АХТ</w:t>
            </w:r>
          </w:p>
        </w:tc>
        <w:tc>
          <w:tcPr>
            <w:tcW w:w="166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r w:rsidRPr="006014F1">
              <w:rPr>
                <w:b/>
                <w:color w:val="000000"/>
                <w:sz w:val="20"/>
                <w:szCs w:val="20"/>
                <w:shd w:val="clear" w:color="auto" w:fill="FFFFFF"/>
              </w:rPr>
              <w:t>Зөвшөөрөгдөх хэмжээ</w:t>
            </w:r>
          </w:p>
          <w:p w:rsidR="008C7C48" w:rsidRPr="006014F1" w:rsidRDefault="008C7C48" w:rsidP="009D4F16">
            <w:pPr>
              <w:widowControl w:val="0"/>
              <w:autoSpaceDE w:val="0"/>
              <w:autoSpaceDN w:val="0"/>
              <w:spacing w:after="0" w:line="240" w:lineRule="auto"/>
              <w:ind w:left="0" w:right="3" w:firstLine="0"/>
              <w:rPr>
                <w:color w:val="000000"/>
                <w:sz w:val="20"/>
                <w:szCs w:val="20"/>
                <w:shd w:val="clear" w:color="auto" w:fill="FFFFFF"/>
              </w:rPr>
            </w:pPr>
            <w:r w:rsidRPr="006014F1">
              <w:rPr>
                <w:b/>
                <w:color w:val="000000"/>
                <w:sz w:val="20"/>
                <w:szCs w:val="20"/>
                <w:shd w:val="clear" w:color="auto" w:fill="FFFFFF"/>
              </w:rPr>
              <w:t>%</w:t>
            </w:r>
          </w:p>
        </w:tc>
      </w:tr>
      <w:tr w:rsidR="008C7C48" w:rsidRPr="00ED7A2A" w:rsidTr="008C7C48">
        <w:trPr>
          <w:trHeight w:val="311"/>
        </w:trPr>
        <w:tc>
          <w:tcPr>
            <w:tcW w:w="2691" w:type="dxa"/>
            <w:vMerge/>
            <w:tcBorders>
              <w:top w:val="single" w:sz="6" w:space="0" w:color="000000"/>
              <w:left w:val="single" w:sz="6" w:space="0" w:color="000000"/>
              <w:bottom w:val="single" w:sz="6" w:space="0" w:color="000000"/>
              <w:right w:val="single" w:sz="6" w:space="0" w:color="000000"/>
            </w:tcBorders>
            <w:vAlign w:val="center"/>
          </w:tcPr>
          <w:p w:rsidR="008C7C48" w:rsidRPr="006014F1" w:rsidRDefault="008C7C48" w:rsidP="009D4F16">
            <w:pPr>
              <w:widowControl w:val="0"/>
              <w:autoSpaceDE w:val="0"/>
              <w:autoSpaceDN w:val="0"/>
              <w:spacing w:after="0" w:line="240" w:lineRule="auto"/>
              <w:ind w:left="0" w:right="3" w:firstLine="0"/>
              <w:rPr>
                <w:b/>
                <w:color w:val="000000"/>
                <w:sz w:val="20"/>
                <w:szCs w:val="20"/>
                <w:shd w:val="clear" w:color="auto" w:fill="FFFFFF"/>
              </w:rPr>
            </w:pP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w:t>
            </w:r>
          </w:p>
        </w:tc>
        <w:tc>
          <w:tcPr>
            <w:tcW w:w="21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6014F1" w:rsidRDefault="008C7C48" w:rsidP="009D4F16">
            <w:pPr>
              <w:widowControl w:val="0"/>
              <w:autoSpaceDE w:val="0"/>
              <w:autoSpaceDN w:val="0"/>
              <w:spacing w:before="63" w:after="0" w:line="240" w:lineRule="auto"/>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8C7C48" w:rsidRPr="006014F1" w:rsidRDefault="008C7C48" w:rsidP="009D4F16">
            <w:pPr>
              <w:widowControl w:val="0"/>
              <w:autoSpaceDE w:val="0"/>
              <w:autoSpaceDN w:val="0"/>
              <w:spacing w:after="0" w:line="240" w:lineRule="auto"/>
              <w:ind w:left="0" w:right="3" w:firstLine="0"/>
              <w:rPr>
                <w:color w:val="000000"/>
                <w:sz w:val="20"/>
                <w:szCs w:val="20"/>
                <w:shd w:val="clear" w:color="auto" w:fill="FFFFFF"/>
              </w:rPr>
            </w:pPr>
          </w:p>
        </w:tc>
      </w:tr>
      <w:tr w:rsidR="008C7C48" w:rsidRPr="00ED7A2A" w:rsidTr="008C7C48">
        <w:trPr>
          <w:trHeight w:val="361"/>
        </w:trPr>
        <w:tc>
          <w:tcPr>
            <w:tcW w:w="26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Эхний эерэг импульс</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F33439">
              <w:rPr>
                <w:i/>
                <w:color w:val="000000"/>
                <w:sz w:val="20"/>
                <w:szCs w:val="20"/>
                <w:shd w:val="clear" w:color="auto" w:fill="FFFFFF"/>
              </w:rPr>
              <w:t>ΔI</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(kA)</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F33439">
              <w:rPr>
                <w:i/>
                <w:color w:val="000000"/>
                <w:sz w:val="20"/>
                <w:szCs w:val="20"/>
                <w:shd w:val="clear" w:color="auto" w:fill="FFFFFF"/>
              </w:rPr>
              <w:t xml:space="preserve">Δt   </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(c)</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200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10</w:t>
            </w:r>
          </w:p>
        </w:tc>
        <w:tc>
          <w:tcPr>
            <w:tcW w:w="21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150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10</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100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10</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10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20</w:t>
            </w:r>
          </w:p>
        </w:tc>
      </w:tr>
      <w:tr w:rsidR="008C7C48" w:rsidRPr="00ED7A2A" w:rsidTr="008C7C48">
        <w:trPr>
          <w:trHeight w:val="361"/>
        </w:trPr>
        <w:tc>
          <w:tcPr>
            <w:tcW w:w="26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Дараагийн сөрөг импульс</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F33439">
              <w:rPr>
                <w:i/>
                <w:color w:val="000000"/>
                <w:sz w:val="20"/>
                <w:szCs w:val="20"/>
                <w:shd w:val="clear" w:color="auto" w:fill="FFFFFF"/>
              </w:rPr>
              <w:t>ΔI</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(kA)</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F33439">
              <w:rPr>
                <w:i/>
                <w:color w:val="000000"/>
                <w:sz w:val="20"/>
                <w:szCs w:val="20"/>
                <w:shd w:val="clear" w:color="auto" w:fill="FFFFFF"/>
              </w:rPr>
              <w:t>Δt</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(c)</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50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0,25</w:t>
            </w:r>
          </w:p>
        </w:tc>
        <w:tc>
          <w:tcPr>
            <w:tcW w:w="217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37,5</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0,25</w:t>
            </w:r>
          </w:p>
        </w:tc>
        <w:tc>
          <w:tcPr>
            <w:tcW w:w="148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25</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0,25</w:t>
            </w:r>
          </w:p>
        </w:tc>
        <w:tc>
          <w:tcPr>
            <w:tcW w:w="16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t> </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10</w:t>
            </w:r>
          </w:p>
          <w:p w:rsidR="008C7C48" w:rsidRPr="008C7C48" w:rsidRDefault="008C7C48" w:rsidP="008C7C48">
            <w:pPr>
              <w:widowControl w:val="0"/>
              <w:autoSpaceDE w:val="0"/>
              <w:autoSpaceDN w:val="0"/>
              <w:spacing w:after="0" w:line="240" w:lineRule="auto"/>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20</w:t>
            </w:r>
          </w:p>
        </w:tc>
      </w:tr>
    </w:tbl>
    <w:p w:rsidR="008C7C48" w:rsidRDefault="008C7C48" w:rsidP="008C7C48">
      <w:pPr>
        <w:widowControl w:val="0"/>
        <w:autoSpaceDE w:val="0"/>
        <w:autoSpaceDN w:val="0"/>
        <w:spacing w:before="1" w:line="247" w:lineRule="auto"/>
        <w:ind w:left="0" w:right="2072" w:firstLine="0"/>
        <w:outlineLvl w:val="5"/>
        <w:rPr>
          <w:rFonts w:eastAsia="Arial"/>
          <w:b/>
          <w:bCs/>
        </w:rPr>
      </w:pPr>
    </w:p>
    <w:p w:rsidR="008C7C48" w:rsidRPr="00622D3B" w:rsidRDefault="008C7C48" w:rsidP="008C7C48">
      <w:pPr>
        <w:widowControl w:val="0"/>
        <w:autoSpaceDE w:val="0"/>
        <w:autoSpaceDN w:val="0"/>
        <w:ind w:left="1958"/>
        <w:rPr>
          <w:rFonts w:eastAsia="Arial"/>
          <w:b/>
          <w:lang w:val="en-US"/>
        </w:rPr>
      </w:pPr>
      <w:r>
        <w:rPr>
          <w:rFonts w:eastAsia="Arial"/>
          <w:b/>
        </w:rPr>
        <w:t>Table C.3</w:t>
      </w:r>
      <w:r w:rsidRPr="006014F1">
        <w:rPr>
          <w:rFonts w:eastAsia="Arial"/>
          <w:b/>
        </w:rPr>
        <w:t xml:space="preserve"> – Test parameters of the </w:t>
      </w:r>
      <w:r w:rsidR="00622D3B">
        <w:rPr>
          <w:rFonts w:eastAsia="Arial"/>
          <w:b/>
          <w:lang w:val="en-US"/>
        </w:rPr>
        <w:t>impulses</w:t>
      </w:r>
    </w:p>
    <w:tbl>
      <w:tblPr>
        <w:tblStyle w:val="TableGrid"/>
        <w:tblW w:w="0" w:type="auto"/>
        <w:tblLook w:val="04A0" w:firstRow="1" w:lastRow="0" w:firstColumn="1" w:lastColumn="0" w:noHBand="0" w:noVBand="1"/>
      </w:tblPr>
      <w:tblGrid>
        <w:gridCol w:w="4219"/>
        <w:gridCol w:w="881"/>
        <w:gridCol w:w="1010"/>
        <w:gridCol w:w="1591"/>
        <w:gridCol w:w="1869"/>
      </w:tblGrid>
      <w:tr w:rsidR="008C7C48" w:rsidTr="009D4F16">
        <w:tc>
          <w:tcPr>
            <w:tcW w:w="4219" w:type="dxa"/>
            <w:vMerge w:val="restart"/>
          </w:tcPr>
          <w:p w:rsidR="008C7C48" w:rsidRPr="006014F1" w:rsidRDefault="008C7C48" w:rsidP="009D4F16">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Test parameters</w:t>
            </w:r>
          </w:p>
        </w:tc>
        <w:tc>
          <w:tcPr>
            <w:tcW w:w="3482" w:type="dxa"/>
            <w:gridSpan w:val="3"/>
          </w:tcPr>
          <w:p w:rsidR="008C7C48" w:rsidRPr="006014F1" w:rsidRDefault="008C7C48" w:rsidP="009D4F16">
            <w:pPr>
              <w:widowControl w:val="0"/>
              <w:autoSpaceDE w:val="0"/>
              <w:autoSpaceDN w:val="0"/>
              <w:ind w:left="0" w:right="3" w:firstLine="0"/>
              <w:rPr>
                <w:b/>
                <w:color w:val="000000"/>
                <w:sz w:val="20"/>
                <w:szCs w:val="20"/>
                <w:shd w:val="clear" w:color="auto" w:fill="FFFFFF"/>
              </w:rPr>
            </w:pPr>
            <w:r w:rsidRPr="006014F1">
              <w:rPr>
                <w:b/>
                <w:color w:val="000000"/>
                <w:sz w:val="20"/>
                <w:szCs w:val="20"/>
                <w:shd w:val="clear" w:color="auto" w:fill="FFFFFF"/>
              </w:rPr>
              <w:t>LPL</w:t>
            </w:r>
          </w:p>
        </w:tc>
        <w:tc>
          <w:tcPr>
            <w:tcW w:w="1869" w:type="dxa"/>
            <w:vMerge w:val="restart"/>
          </w:tcPr>
          <w:p w:rsidR="008C7C48" w:rsidRPr="006014F1" w:rsidRDefault="008C7C48" w:rsidP="009D4F16">
            <w:pPr>
              <w:widowControl w:val="0"/>
              <w:autoSpaceDE w:val="0"/>
              <w:autoSpaceDN w:val="0"/>
              <w:spacing w:before="130"/>
              <w:ind w:left="309" w:right="295"/>
              <w:jc w:val="center"/>
              <w:rPr>
                <w:b/>
                <w:color w:val="000000"/>
                <w:sz w:val="20"/>
                <w:szCs w:val="20"/>
                <w:shd w:val="clear" w:color="auto" w:fill="FFFFFF"/>
              </w:rPr>
            </w:pPr>
            <w:r w:rsidRPr="006014F1">
              <w:rPr>
                <w:b/>
                <w:color w:val="000000"/>
                <w:sz w:val="20"/>
                <w:szCs w:val="20"/>
                <w:shd w:val="clear" w:color="auto" w:fill="FFFFFF"/>
              </w:rPr>
              <w:t>Tolerance</w:t>
            </w:r>
          </w:p>
          <w:p w:rsidR="008C7C48" w:rsidRPr="006014F1" w:rsidRDefault="008C7C48" w:rsidP="009D4F16">
            <w:pPr>
              <w:widowControl w:val="0"/>
              <w:autoSpaceDE w:val="0"/>
              <w:autoSpaceDN w:val="0"/>
              <w:ind w:left="0" w:right="3" w:firstLine="0"/>
              <w:rPr>
                <w:color w:val="000000"/>
                <w:sz w:val="20"/>
                <w:szCs w:val="20"/>
                <w:shd w:val="clear" w:color="auto" w:fill="FFFFFF"/>
              </w:rPr>
            </w:pPr>
            <w:r w:rsidRPr="006014F1">
              <w:rPr>
                <w:b/>
                <w:color w:val="000000"/>
                <w:sz w:val="20"/>
                <w:szCs w:val="20"/>
                <w:shd w:val="clear" w:color="auto" w:fill="FFFFFF"/>
              </w:rPr>
              <w:t>%</w:t>
            </w:r>
          </w:p>
        </w:tc>
      </w:tr>
      <w:tr w:rsidR="008C7C48" w:rsidTr="009D4F16">
        <w:tc>
          <w:tcPr>
            <w:tcW w:w="4219" w:type="dxa"/>
            <w:vMerge/>
          </w:tcPr>
          <w:p w:rsidR="008C7C48" w:rsidRPr="006014F1" w:rsidRDefault="008C7C48" w:rsidP="009D4F16">
            <w:pPr>
              <w:widowControl w:val="0"/>
              <w:autoSpaceDE w:val="0"/>
              <w:autoSpaceDN w:val="0"/>
              <w:ind w:left="0" w:right="3" w:firstLine="0"/>
              <w:rPr>
                <w:b/>
                <w:color w:val="000000"/>
                <w:sz w:val="20"/>
                <w:szCs w:val="20"/>
                <w:shd w:val="clear" w:color="auto" w:fill="FFFFFF"/>
              </w:rPr>
            </w:pPr>
          </w:p>
        </w:tc>
        <w:tc>
          <w:tcPr>
            <w:tcW w:w="881" w:type="dxa"/>
          </w:tcPr>
          <w:p w:rsidR="008C7C48" w:rsidRPr="006014F1" w:rsidRDefault="008C7C48"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w:t>
            </w:r>
          </w:p>
        </w:tc>
        <w:tc>
          <w:tcPr>
            <w:tcW w:w="1010" w:type="dxa"/>
          </w:tcPr>
          <w:p w:rsidR="008C7C48" w:rsidRPr="006014F1" w:rsidRDefault="008C7C48"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w:t>
            </w:r>
          </w:p>
        </w:tc>
        <w:tc>
          <w:tcPr>
            <w:tcW w:w="1591" w:type="dxa"/>
          </w:tcPr>
          <w:p w:rsidR="008C7C48" w:rsidRPr="006014F1" w:rsidRDefault="008C7C48" w:rsidP="009D4F16">
            <w:pPr>
              <w:widowControl w:val="0"/>
              <w:autoSpaceDE w:val="0"/>
              <w:autoSpaceDN w:val="0"/>
              <w:spacing w:before="63"/>
              <w:ind w:left="0" w:right="3" w:firstLine="0"/>
              <w:rPr>
                <w:b/>
                <w:color w:val="000000"/>
                <w:sz w:val="20"/>
                <w:szCs w:val="20"/>
                <w:shd w:val="clear" w:color="auto" w:fill="FFFFFF"/>
              </w:rPr>
            </w:pPr>
            <w:r w:rsidRPr="006014F1">
              <w:rPr>
                <w:b/>
                <w:color w:val="000000"/>
                <w:sz w:val="20"/>
                <w:szCs w:val="20"/>
                <w:shd w:val="clear" w:color="auto" w:fill="FFFFFF"/>
              </w:rPr>
              <w:t>III - IV</w:t>
            </w:r>
          </w:p>
        </w:tc>
        <w:tc>
          <w:tcPr>
            <w:tcW w:w="1869" w:type="dxa"/>
            <w:vMerge/>
          </w:tcPr>
          <w:p w:rsidR="008C7C48" w:rsidRPr="006014F1" w:rsidRDefault="008C7C48" w:rsidP="009D4F16">
            <w:pPr>
              <w:widowControl w:val="0"/>
              <w:autoSpaceDE w:val="0"/>
              <w:autoSpaceDN w:val="0"/>
              <w:spacing w:before="58"/>
              <w:ind w:left="306" w:right="295"/>
              <w:jc w:val="center"/>
              <w:rPr>
                <w:color w:val="000000"/>
                <w:sz w:val="20"/>
                <w:szCs w:val="20"/>
                <w:shd w:val="clear" w:color="auto" w:fill="FFFFFF"/>
              </w:rPr>
            </w:pPr>
          </w:p>
        </w:tc>
      </w:tr>
      <w:tr w:rsidR="00622D3B" w:rsidTr="009D4F16">
        <w:trPr>
          <w:trHeight w:val="463"/>
        </w:trPr>
        <w:tc>
          <w:tcPr>
            <w:tcW w:w="4219" w:type="dxa"/>
          </w:tcPr>
          <w:p w:rsidR="00622D3B" w:rsidRPr="00622D3B" w:rsidRDefault="00622D3B" w:rsidP="00622D3B">
            <w:pPr>
              <w:widowControl w:val="0"/>
              <w:autoSpaceDE w:val="0"/>
              <w:autoSpaceDN w:val="0"/>
              <w:ind w:left="0" w:right="3" w:firstLine="0"/>
              <w:rPr>
                <w:color w:val="000000"/>
                <w:sz w:val="20"/>
                <w:szCs w:val="20"/>
                <w:shd w:val="clear" w:color="auto" w:fill="FFFFFF"/>
                <w:lang w:val="en-US"/>
              </w:rPr>
            </w:pPr>
            <w:r>
              <w:rPr>
                <w:color w:val="000000"/>
                <w:sz w:val="20"/>
                <w:szCs w:val="20"/>
                <w:shd w:val="clear" w:color="auto" w:fill="FFFFFF"/>
                <w:lang w:val="en-US"/>
              </w:rPr>
              <w:lastRenderedPageBreak/>
              <w:t>first positive impulse</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F33439">
              <w:rPr>
                <w:i/>
                <w:color w:val="000000"/>
                <w:sz w:val="20"/>
                <w:szCs w:val="20"/>
                <w:shd w:val="clear" w:color="auto" w:fill="FFFFFF"/>
              </w:rPr>
              <w:t xml:space="preserve">ΔI   </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(kA)</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F33439">
              <w:rPr>
                <w:i/>
                <w:color w:val="000000"/>
                <w:sz w:val="20"/>
                <w:szCs w:val="20"/>
                <w:shd w:val="clear" w:color="auto" w:fill="FFFFFF"/>
              </w:rPr>
              <w:t xml:space="preserve">Δt </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(c)</w:t>
            </w:r>
          </w:p>
        </w:tc>
        <w:tc>
          <w:tcPr>
            <w:tcW w:w="881"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200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10</w:t>
            </w:r>
          </w:p>
        </w:tc>
        <w:tc>
          <w:tcPr>
            <w:tcW w:w="1010"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150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10</w:t>
            </w:r>
          </w:p>
        </w:tc>
        <w:tc>
          <w:tcPr>
            <w:tcW w:w="1591"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100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10</w:t>
            </w:r>
          </w:p>
        </w:tc>
        <w:tc>
          <w:tcPr>
            <w:tcW w:w="1869"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10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20</w:t>
            </w:r>
          </w:p>
        </w:tc>
      </w:tr>
      <w:tr w:rsidR="00622D3B" w:rsidTr="009D4F16">
        <w:tc>
          <w:tcPr>
            <w:tcW w:w="4219" w:type="dxa"/>
          </w:tcPr>
          <w:p w:rsidR="00622D3B" w:rsidRPr="00622D3B" w:rsidRDefault="00622D3B" w:rsidP="00622D3B">
            <w:pPr>
              <w:widowControl w:val="0"/>
              <w:autoSpaceDE w:val="0"/>
              <w:autoSpaceDN w:val="0"/>
              <w:ind w:left="0" w:right="3" w:firstLine="0"/>
              <w:rPr>
                <w:color w:val="000000"/>
                <w:sz w:val="20"/>
                <w:szCs w:val="20"/>
                <w:shd w:val="clear" w:color="auto" w:fill="FFFFFF"/>
                <w:lang w:val="en-US"/>
              </w:rPr>
            </w:pPr>
            <w:r>
              <w:rPr>
                <w:color w:val="000000"/>
                <w:sz w:val="20"/>
                <w:szCs w:val="20"/>
                <w:shd w:val="clear" w:color="auto" w:fill="FFFFFF"/>
                <w:lang w:val="en-US"/>
              </w:rPr>
              <w:t>subsequent negative impulses</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F33439">
              <w:rPr>
                <w:i/>
                <w:color w:val="000000"/>
                <w:sz w:val="20"/>
                <w:szCs w:val="20"/>
                <w:shd w:val="clear" w:color="auto" w:fill="FFFFFF"/>
              </w:rPr>
              <w:t xml:space="preserve">ΔI </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(kA)</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F33439">
              <w:rPr>
                <w:i/>
                <w:color w:val="000000"/>
                <w:sz w:val="20"/>
                <w:szCs w:val="20"/>
                <w:shd w:val="clear" w:color="auto" w:fill="FFFFFF"/>
              </w:rPr>
              <w:t>Δt</w:t>
            </w:r>
            <w:r w:rsidRPr="008C7C48">
              <w:rPr>
                <w:color w:val="000000"/>
                <w:sz w:val="20"/>
                <w:szCs w:val="20"/>
                <w:shd w:val="clear" w:color="auto" w:fill="FFFFFF"/>
              </w:rPr>
              <w:t xml:space="preserve">              </w:t>
            </w:r>
            <w:r>
              <w:rPr>
                <w:color w:val="000000"/>
                <w:sz w:val="20"/>
                <w:szCs w:val="20"/>
                <w:shd w:val="clear" w:color="auto" w:fill="FFFFFF"/>
              </w:rPr>
              <w:t xml:space="preserve">                     </w:t>
            </w:r>
            <w:r w:rsidRPr="008C7C48">
              <w:rPr>
                <w:color w:val="000000"/>
                <w:sz w:val="20"/>
                <w:szCs w:val="20"/>
                <w:shd w:val="clear" w:color="auto" w:fill="FFFFFF"/>
              </w:rPr>
              <w:t>(c)</w:t>
            </w:r>
          </w:p>
        </w:tc>
        <w:tc>
          <w:tcPr>
            <w:tcW w:w="881"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50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0,25</w:t>
            </w:r>
          </w:p>
        </w:tc>
        <w:tc>
          <w:tcPr>
            <w:tcW w:w="1010"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37,5</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0,25</w:t>
            </w:r>
          </w:p>
        </w:tc>
        <w:tc>
          <w:tcPr>
            <w:tcW w:w="1591"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25</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0,25</w:t>
            </w:r>
          </w:p>
        </w:tc>
        <w:tc>
          <w:tcPr>
            <w:tcW w:w="1869" w:type="dxa"/>
          </w:tcPr>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t> </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10</w:t>
            </w:r>
          </w:p>
          <w:p w:rsidR="00622D3B" w:rsidRPr="008C7C48" w:rsidRDefault="00622D3B" w:rsidP="00622D3B">
            <w:pPr>
              <w:widowControl w:val="0"/>
              <w:autoSpaceDE w:val="0"/>
              <w:autoSpaceDN w:val="0"/>
              <w:ind w:left="0" w:right="3" w:firstLine="0"/>
              <w:rPr>
                <w:color w:val="000000"/>
                <w:sz w:val="20"/>
                <w:szCs w:val="20"/>
                <w:shd w:val="clear" w:color="auto" w:fill="FFFFFF"/>
              </w:rPr>
            </w:pPr>
            <w:r w:rsidRPr="008C7C48">
              <w:rPr>
                <w:color w:val="000000"/>
                <w:sz w:val="20"/>
                <w:szCs w:val="20"/>
                <w:shd w:val="clear" w:color="auto" w:fill="FFFFFF"/>
              </w:rPr>
              <w:sym w:font="Symbol" w:char="F0B1"/>
            </w:r>
            <w:r w:rsidRPr="008C7C48">
              <w:rPr>
                <w:color w:val="000000"/>
                <w:sz w:val="20"/>
                <w:szCs w:val="20"/>
                <w:shd w:val="clear" w:color="auto" w:fill="FFFFFF"/>
              </w:rPr>
              <w:t>20</w:t>
            </w:r>
          </w:p>
        </w:tc>
      </w:tr>
    </w:tbl>
    <w:p w:rsidR="008C7C48" w:rsidRDefault="008C7C48" w:rsidP="00D3793C">
      <w:pPr>
        <w:widowControl w:val="0"/>
        <w:autoSpaceDE w:val="0"/>
        <w:autoSpaceDN w:val="0"/>
        <w:spacing w:after="0" w:line="240" w:lineRule="auto"/>
        <w:ind w:left="0" w:right="3" w:firstLine="0"/>
        <w:rPr>
          <w:color w:val="000000"/>
          <w:shd w:val="clear" w:color="auto" w:fill="FFFFFF"/>
        </w:rPr>
      </w:pPr>
    </w:p>
    <w:p w:rsidR="00FE6026" w:rsidRDefault="00622D3B" w:rsidP="00D3793C">
      <w:pPr>
        <w:widowControl w:val="0"/>
        <w:autoSpaceDE w:val="0"/>
        <w:autoSpaceDN w:val="0"/>
        <w:spacing w:after="0" w:line="240" w:lineRule="auto"/>
        <w:ind w:left="0" w:right="3" w:firstLine="0"/>
        <w:rPr>
          <w:b/>
          <w:color w:val="000000"/>
          <w:shd w:val="clear" w:color="auto" w:fill="FFFFFF"/>
          <w:lang w:val="en-US"/>
        </w:rPr>
      </w:pPr>
      <w:r>
        <w:rPr>
          <w:noProof/>
          <w:lang w:val="en-US"/>
        </w:rPr>
        <w:drawing>
          <wp:inline distT="0" distB="0" distL="0" distR="0" wp14:anchorId="05A3B973" wp14:editId="7265502E">
            <wp:extent cx="5248275" cy="5019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48275" cy="5019675"/>
                    </a:xfrm>
                    <a:prstGeom prst="rect">
                      <a:avLst/>
                    </a:prstGeom>
                  </pic:spPr>
                </pic:pic>
              </a:graphicData>
            </a:graphic>
          </wp:inline>
        </w:drawing>
      </w:r>
    </w:p>
    <w:p w:rsidR="00622D3B" w:rsidRPr="00622D3B" w:rsidRDefault="00622D3B" w:rsidP="00F33439">
      <w:pPr>
        <w:spacing w:before="127"/>
        <w:ind w:left="1418" w:firstLine="0"/>
        <w:jc w:val="left"/>
        <w:rPr>
          <w:rFonts w:eastAsia="Arial"/>
          <w:b/>
          <w:bCs/>
        </w:rPr>
      </w:pPr>
      <w:bookmarkStart w:id="67" w:name="Figure_C.2___Definition_of_the_current_s"/>
      <w:r w:rsidRPr="00622D3B">
        <w:rPr>
          <w:rFonts w:eastAsia="Arial"/>
          <w:b/>
          <w:bCs/>
        </w:rPr>
        <w:t>Зураг C.2 - Хүснэгт C.3-ийн дагуу гүйдлийн эхний хэсгийн өсөлтийг тодорхойлно</w:t>
      </w:r>
      <w:bookmarkEnd w:id="67"/>
    </w:p>
    <w:p w:rsidR="00622D3B" w:rsidRDefault="00622D3B" w:rsidP="00622D3B">
      <w:pPr>
        <w:spacing w:before="127"/>
        <w:jc w:val="left"/>
        <w:rPr>
          <w:rFonts w:eastAsia="Arial"/>
          <w:b/>
          <w:bCs/>
        </w:rPr>
      </w:pPr>
      <w:r w:rsidRPr="00622D3B">
        <w:rPr>
          <w:rFonts w:eastAsia="Arial"/>
          <w:b/>
          <w:bCs/>
        </w:rPr>
        <w:t>Figure C.2 – Definition of the current steepness in accordance wi</w:t>
      </w:r>
      <w:r>
        <w:rPr>
          <w:rFonts w:eastAsia="Arial"/>
          <w:b/>
          <w:bCs/>
        </w:rPr>
        <w:t>th Table C.3</w:t>
      </w: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r>
        <w:rPr>
          <w:noProof/>
          <w:lang w:val="en-US"/>
        </w:rPr>
        <w:lastRenderedPageBreak/>
        <w:drawing>
          <wp:inline distT="0" distB="0" distL="0" distR="0" wp14:anchorId="73DF7507" wp14:editId="047D6891">
            <wp:extent cx="5810250" cy="2314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10250" cy="2314575"/>
                    </a:xfrm>
                    <a:prstGeom prst="rect">
                      <a:avLst/>
                    </a:prstGeom>
                  </pic:spPr>
                </pic:pic>
              </a:graphicData>
            </a:graphic>
          </wp:inline>
        </w:drawing>
      </w:r>
    </w:p>
    <w:p w:rsidR="00622D3B" w:rsidRPr="00622D3B" w:rsidRDefault="00622D3B" w:rsidP="00622D3B">
      <w:pPr>
        <w:spacing w:before="127"/>
        <w:ind w:left="2457"/>
        <w:jc w:val="left"/>
        <w:rPr>
          <w:rFonts w:eastAsia="Arial"/>
          <w:bCs/>
          <w:sz w:val="20"/>
          <w:szCs w:val="20"/>
        </w:rPr>
      </w:pPr>
      <w:r w:rsidRPr="00622D3B">
        <w:rPr>
          <w:rFonts w:eastAsia="Arial"/>
          <w:bCs/>
          <w:sz w:val="20"/>
          <w:szCs w:val="20"/>
        </w:rPr>
        <w:t>ТАЙЛБАР Эдгээр утга нь АХТ I-т хамаарна.</w:t>
      </w:r>
    </w:p>
    <w:p w:rsidR="00622D3B" w:rsidRPr="00ED7A2A" w:rsidRDefault="00622D3B" w:rsidP="00622D3B">
      <w:pPr>
        <w:spacing w:before="1"/>
        <w:rPr>
          <w:sz w:val="20"/>
          <w:szCs w:val="20"/>
        </w:rPr>
      </w:pPr>
      <w:r w:rsidRPr="00ED7A2A">
        <w:rPr>
          <w:rFonts w:eastAsia="Arial"/>
          <w:sz w:val="20"/>
          <w:szCs w:val="20"/>
        </w:rPr>
        <w:t> </w:t>
      </w:r>
    </w:p>
    <w:p w:rsidR="00622D3B" w:rsidRPr="00622D3B" w:rsidRDefault="00622D3B" w:rsidP="00622D3B">
      <w:pPr>
        <w:spacing w:before="127"/>
        <w:ind w:left="2457"/>
        <w:rPr>
          <w:rFonts w:eastAsia="Arial"/>
          <w:b/>
          <w:bCs/>
        </w:rPr>
      </w:pPr>
      <w:bookmarkStart w:id="68" w:name="Figure_C.3___Example_test_generator_for_"/>
      <w:r w:rsidRPr="00622D3B">
        <w:rPr>
          <w:rFonts w:eastAsia="Arial"/>
          <w:b/>
          <w:bCs/>
        </w:rPr>
        <w:t xml:space="preserve">Зураг </w:t>
      </w:r>
      <w:r>
        <w:rPr>
          <w:rFonts w:eastAsia="Arial"/>
          <w:b/>
          <w:bCs/>
          <w:lang w:val="en-US"/>
        </w:rPr>
        <w:t>C</w:t>
      </w:r>
      <w:r w:rsidRPr="00622D3B">
        <w:rPr>
          <w:rFonts w:eastAsia="Arial"/>
          <w:b/>
          <w:bCs/>
        </w:rPr>
        <w:t>.3 -Том хэмжээний туршилтын эд ангиудтай үед эхний эерэг импульсийн огцом өсөх өсөлтын байдлыг загварчлах туршилтын үүсгүүрийн жишээ</w:t>
      </w:r>
      <w:bookmarkEnd w:id="68"/>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r>
        <w:rPr>
          <w:noProof/>
          <w:lang w:val="en-US"/>
        </w:rPr>
        <w:drawing>
          <wp:inline distT="0" distB="0" distL="0" distR="0" wp14:anchorId="6A95C6B6" wp14:editId="5DBD5533">
            <wp:extent cx="5022376" cy="19984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26721" cy="2000156"/>
                    </a:xfrm>
                    <a:prstGeom prst="rect">
                      <a:avLst/>
                    </a:prstGeom>
                  </pic:spPr>
                </pic:pic>
              </a:graphicData>
            </a:graphic>
          </wp:inline>
        </w:drawing>
      </w:r>
    </w:p>
    <w:p w:rsidR="00622D3B" w:rsidRDefault="00622D3B" w:rsidP="00622D3B">
      <w:pPr>
        <w:spacing w:before="127"/>
        <w:rPr>
          <w:rFonts w:eastAsia="Arial"/>
          <w:b/>
          <w:bCs/>
          <w:lang w:val="en-US"/>
        </w:rPr>
      </w:pPr>
      <w:r>
        <w:rPr>
          <w:rFonts w:eastAsia="Arial"/>
          <w:b/>
          <w:bCs/>
          <w:lang w:val="en-US"/>
        </w:rPr>
        <w:t xml:space="preserve">Figure C.3 – Example test generator for the simulation of the front steepness of the positive impulse for large test items </w:t>
      </w:r>
    </w:p>
    <w:p w:rsidR="00622D3B" w:rsidRDefault="00622D3B" w:rsidP="00D3793C">
      <w:pPr>
        <w:widowControl w:val="0"/>
        <w:autoSpaceDE w:val="0"/>
        <w:autoSpaceDN w:val="0"/>
        <w:spacing w:after="0" w:line="240" w:lineRule="auto"/>
        <w:ind w:left="0" w:right="3" w:firstLine="0"/>
        <w:rPr>
          <w:b/>
          <w:color w:val="000000"/>
          <w:shd w:val="clear" w:color="auto" w:fill="FFFFFF"/>
          <w:lang w:val="en-US"/>
        </w:rPr>
      </w:pPr>
    </w:p>
    <w:p w:rsidR="00622D3B" w:rsidRDefault="00622D3B" w:rsidP="00622D3B">
      <w:pPr>
        <w:widowControl w:val="0"/>
        <w:autoSpaceDE w:val="0"/>
        <w:autoSpaceDN w:val="0"/>
        <w:spacing w:after="0" w:line="240" w:lineRule="auto"/>
        <w:ind w:left="0" w:right="3" w:firstLine="0"/>
        <w:rPr>
          <w:b/>
          <w:color w:val="000000"/>
          <w:shd w:val="clear" w:color="auto" w:fill="FFFFFF"/>
          <w:lang w:val="en-US"/>
        </w:rPr>
      </w:pPr>
      <w:r w:rsidRPr="00ED7A2A">
        <w:rPr>
          <w:rFonts w:eastAsia="Arial"/>
          <w:noProof/>
          <w:lang w:val="en-US"/>
        </w:rPr>
        <w:drawing>
          <wp:inline distT="0" distB="0" distL="0" distR="0" wp14:anchorId="3D621732" wp14:editId="7720BE9D">
            <wp:extent cx="5939790" cy="19029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1902935"/>
                    </a:xfrm>
                    <a:prstGeom prst="rect">
                      <a:avLst/>
                    </a:prstGeom>
                    <a:noFill/>
                    <a:ln>
                      <a:noFill/>
                    </a:ln>
                  </pic:spPr>
                </pic:pic>
              </a:graphicData>
            </a:graphic>
          </wp:inline>
        </w:drawing>
      </w:r>
    </w:p>
    <w:p w:rsidR="00622D3B" w:rsidRPr="00622D3B" w:rsidRDefault="00622D3B" w:rsidP="00622D3B">
      <w:pPr>
        <w:spacing w:before="127"/>
        <w:ind w:left="2457"/>
        <w:jc w:val="left"/>
        <w:rPr>
          <w:rFonts w:eastAsia="Arial"/>
          <w:bCs/>
          <w:sz w:val="20"/>
          <w:szCs w:val="20"/>
        </w:rPr>
      </w:pPr>
      <w:r w:rsidRPr="00622D3B">
        <w:rPr>
          <w:rFonts w:eastAsia="Arial"/>
          <w:bCs/>
          <w:sz w:val="20"/>
          <w:szCs w:val="20"/>
        </w:rPr>
        <w:t>ТАЙЛБАР Эдгээр утга нь АХТ I-т хамаарна.</w:t>
      </w:r>
    </w:p>
    <w:p w:rsidR="00622D3B" w:rsidRDefault="00622D3B" w:rsidP="00622D3B">
      <w:pPr>
        <w:spacing w:before="1"/>
        <w:rPr>
          <w:rFonts w:eastAsia="Arial"/>
          <w:sz w:val="20"/>
          <w:szCs w:val="20"/>
        </w:rPr>
      </w:pPr>
      <w:r w:rsidRPr="00ED7A2A">
        <w:rPr>
          <w:rFonts w:eastAsia="Arial"/>
          <w:sz w:val="20"/>
          <w:szCs w:val="20"/>
        </w:rPr>
        <w:t> </w:t>
      </w:r>
    </w:p>
    <w:p w:rsidR="00622D3B" w:rsidRPr="00ED7A2A" w:rsidRDefault="00622D3B" w:rsidP="00622D3B">
      <w:pPr>
        <w:spacing w:before="1"/>
        <w:rPr>
          <w:sz w:val="20"/>
          <w:szCs w:val="20"/>
        </w:rPr>
      </w:pPr>
    </w:p>
    <w:p w:rsidR="00622D3B" w:rsidRPr="00622D3B" w:rsidRDefault="00622D3B" w:rsidP="00622D3B">
      <w:pPr>
        <w:spacing w:before="127"/>
        <w:rPr>
          <w:rFonts w:eastAsia="Arial"/>
          <w:b/>
          <w:bCs/>
          <w:lang w:val="en-US"/>
        </w:rPr>
      </w:pPr>
      <w:bookmarkStart w:id="69" w:name="Figure_C.4___Example_test_generator_for_"/>
      <w:r w:rsidRPr="00622D3B">
        <w:rPr>
          <w:rFonts w:eastAsia="Arial"/>
          <w:b/>
          <w:bCs/>
          <w:lang w:val="en-US"/>
        </w:rPr>
        <w:lastRenderedPageBreak/>
        <w:t>Зураг</w:t>
      </w:r>
      <w:r>
        <w:rPr>
          <w:rFonts w:eastAsia="Arial"/>
          <w:b/>
          <w:bCs/>
          <w:lang w:val="en-US"/>
        </w:rPr>
        <w:t xml:space="preserve"> C</w:t>
      </w:r>
      <w:r w:rsidRPr="00622D3B">
        <w:rPr>
          <w:rFonts w:eastAsia="Arial"/>
          <w:b/>
          <w:bCs/>
          <w:lang w:val="en-US"/>
        </w:rPr>
        <w:t>.4 -Том хэмжээний туршилтын эд ангиудын дараагийн сөрөг импульсийн огцом өсөх өсөлтын байдлыг загварчлах туршилтын үүсгүүрийн жишээ</w:t>
      </w:r>
      <w:bookmarkEnd w:id="69"/>
    </w:p>
    <w:p w:rsidR="00622D3B" w:rsidRDefault="00622D3B" w:rsidP="00622D3B">
      <w:pPr>
        <w:widowControl w:val="0"/>
        <w:autoSpaceDE w:val="0"/>
        <w:autoSpaceDN w:val="0"/>
        <w:spacing w:after="0" w:line="240" w:lineRule="auto"/>
        <w:ind w:left="0" w:right="3" w:firstLine="0"/>
        <w:rPr>
          <w:b/>
          <w:color w:val="000000"/>
          <w:shd w:val="clear" w:color="auto" w:fill="FFFFFF"/>
          <w:lang w:val="en-US"/>
        </w:rPr>
      </w:pPr>
    </w:p>
    <w:p w:rsidR="00622D3B" w:rsidRPr="00622D3B" w:rsidRDefault="00622D3B" w:rsidP="00622D3B">
      <w:pPr>
        <w:widowControl w:val="0"/>
        <w:autoSpaceDE w:val="0"/>
        <w:autoSpaceDN w:val="0"/>
        <w:spacing w:after="0" w:line="240" w:lineRule="auto"/>
        <w:ind w:left="0" w:right="3" w:firstLine="0"/>
        <w:rPr>
          <w:b/>
          <w:color w:val="000000"/>
          <w:shd w:val="clear" w:color="auto" w:fill="FFFFFF"/>
          <w:lang w:val="en-US"/>
        </w:rPr>
      </w:pPr>
      <w:r>
        <w:rPr>
          <w:noProof/>
          <w:lang w:val="en-US"/>
        </w:rPr>
        <w:drawing>
          <wp:inline distT="0" distB="0" distL="0" distR="0" wp14:anchorId="339816D0" wp14:editId="6E385AB1">
            <wp:extent cx="5939790" cy="2592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2592705"/>
                    </a:xfrm>
                    <a:prstGeom prst="rect">
                      <a:avLst/>
                    </a:prstGeom>
                  </pic:spPr>
                </pic:pic>
              </a:graphicData>
            </a:graphic>
          </wp:inline>
        </w:drawing>
      </w:r>
    </w:p>
    <w:p w:rsidR="00622D3B" w:rsidRPr="00622D3B" w:rsidRDefault="00622D3B" w:rsidP="00622D3B">
      <w:pPr>
        <w:spacing w:before="127"/>
        <w:rPr>
          <w:rFonts w:eastAsia="Arial"/>
          <w:b/>
          <w:bCs/>
          <w:lang w:val="en-US"/>
        </w:rPr>
      </w:pPr>
      <w:r>
        <w:rPr>
          <w:rFonts w:eastAsia="Arial"/>
          <w:b/>
          <w:bCs/>
          <w:lang w:val="en-US"/>
        </w:rPr>
        <w:t xml:space="preserve">Figure C.4 – Example test generator fot the simulation of the front steepness of the subsequent negative impulses for large test items  </w:t>
      </w:r>
    </w:p>
    <w:p w:rsidR="00FE6026" w:rsidRDefault="00FE6026"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22D3B" w:rsidTr="00FE6026">
        <w:tc>
          <w:tcPr>
            <w:tcW w:w="4785" w:type="dxa"/>
          </w:tcPr>
          <w:p w:rsidR="00622D3B" w:rsidRPr="00622D3B" w:rsidRDefault="00622D3B" w:rsidP="00622D3B">
            <w:pPr>
              <w:widowControl w:val="0"/>
              <w:autoSpaceDE w:val="0"/>
              <w:autoSpaceDN w:val="0"/>
              <w:ind w:left="0" w:right="3" w:firstLine="0"/>
              <w:jc w:val="center"/>
              <w:rPr>
                <w:b/>
                <w:color w:val="000000"/>
                <w:shd w:val="clear" w:color="auto" w:fill="FFFFFF"/>
                <w:lang w:val="en-US"/>
              </w:rPr>
            </w:pPr>
            <w:r w:rsidRPr="00622D3B">
              <w:rPr>
                <w:b/>
                <w:color w:val="000000"/>
                <w:shd w:val="clear" w:color="auto" w:fill="FFFFFF"/>
              </w:rPr>
              <w:t xml:space="preserve">Хавсралт </w:t>
            </w:r>
            <w:r w:rsidRPr="00622D3B">
              <w:rPr>
                <w:b/>
                <w:color w:val="000000"/>
                <w:shd w:val="clear" w:color="auto" w:fill="FFFFFF"/>
                <w:lang w:val="en-US"/>
              </w:rPr>
              <w:t>D</w:t>
            </w:r>
          </w:p>
          <w:p w:rsidR="00622D3B" w:rsidRPr="00622D3B" w:rsidRDefault="00622D3B" w:rsidP="00622D3B">
            <w:pPr>
              <w:widowControl w:val="0"/>
              <w:autoSpaceDE w:val="0"/>
              <w:autoSpaceDN w:val="0"/>
              <w:ind w:left="0" w:right="3" w:firstLine="0"/>
              <w:jc w:val="center"/>
              <w:rPr>
                <w:color w:val="000000"/>
                <w:shd w:val="clear" w:color="auto" w:fill="FFFFFF"/>
              </w:rPr>
            </w:pPr>
            <w:r w:rsidRPr="00622D3B">
              <w:rPr>
                <w:color w:val="000000"/>
                <w:shd w:val="clear" w:color="auto" w:fill="FFFFFF"/>
              </w:rPr>
              <w:t>(нэмэлт мэдээлэл)</w:t>
            </w:r>
          </w:p>
          <w:p w:rsidR="00622D3B" w:rsidRPr="00F33439" w:rsidRDefault="00622D3B" w:rsidP="00622D3B">
            <w:pPr>
              <w:widowControl w:val="0"/>
              <w:autoSpaceDE w:val="0"/>
              <w:autoSpaceDN w:val="0"/>
              <w:ind w:left="0" w:right="3" w:firstLine="0"/>
              <w:rPr>
                <w:b/>
                <w:color w:val="000000"/>
                <w:shd w:val="clear" w:color="auto" w:fill="FFFFFF"/>
              </w:rPr>
            </w:pPr>
            <w:r w:rsidRPr="00F33439">
              <w:rPr>
                <w:b/>
                <w:color w:val="000000"/>
                <w:shd w:val="clear" w:color="auto" w:fill="FFFFFF"/>
              </w:rPr>
              <w:t>АХС-ийн бүрэлдэхүүн хэсэгт аянгын нөлөөллийг загварчлах туршилтын параметр</w:t>
            </w:r>
          </w:p>
          <w:p w:rsidR="00622D3B" w:rsidRPr="00622D3B" w:rsidRDefault="00622D3B" w:rsidP="00622D3B">
            <w:pPr>
              <w:widowControl w:val="0"/>
              <w:autoSpaceDE w:val="0"/>
              <w:autoSpaceDN w:val="0"/>
              <w:ind w:left="0" w:right="3" w:firstLine="0"/>
              <w:rPr>
                <w:b/>
                <w:color w:val="000000"/>
                <w:shd w:val="clear" w:color="auto" w:fill="FFFFFF"/>
              </w:rPr>
            </w:pPr>
            <w:r w:rsidRPr="00622D3B">
              <w:rPr>
                <w:b/>
                <w:color w:val="000000"/>
                <w:shd w:val="clear" w:color="auto" w:fill="FFFFFF"/>
                <w:lang w:val="en-US"/>
              </w:rPr>
              <w:t>D</w:t>
            </w:r>
            <w:r w:rsidRPr="00622D3B">
              <w:rPr>
                <w:b/>
                <w:color w:val="000000"/>
                <w:shd w:val="clear" w:color="auto" w:fill="FFFFFF"/>
              </w:rPr>
              <w:t>.1 Ерөнхий мэдээлэл</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Хавсра</w:t>
            </w:r>
            <w:r w:rsidR="00F33439">
              <w:rPr>
                <w:color w:val="000000"/>
                <w:shd w:val="clear" w:color="auto" w:fill="FFFFFF"/>
              </w:rPr>
              <w:t xml:space="preserve">лт </w:t>
            </w:r>
            <w:r w:rsidR="00F33439">
              <w:rPr>
                <w:color w:val="000000"/>
                <w:shd w:val="clear" w:color="auto" w:fill="FFFFFF"/>
                <w:lang w:val="en-US"/>
              </w:rPr>
              <w:t>D</w:t>
            </w:r>
            <w:r w:rsidRPr="00622D3B">
              <w:rPr>
                <w:color w:val="000000"/>
                <w:shd w:val="clear" w:color="auto" w:fill="FFFFFF"/>
              </w:rPr>
              <w:t xml:space="preserve"> нь лабораторид аянгын нөлөөг загварчлахад ашиглаж болох үндсэн параметрийг өгнө. Энэхүү хавсралтад аянгын цахилгаан гүйдлийн бүх буюу ихэнх хэсгийг хамарсан LPS-ийн бүх бүрэлдэхүүн хэсгийг багтаасан бөгөөд тодорхой бүрэлдэхүүн хэсэг тус бүрт туршилтын зааж өгсөн стандартын </w:t>
            </w:r>
            <w:r>
              <w:rPr>
                <w:color w:val="000000"/>
                <w:shd w:val="clear" w:color="auto" w:fill="FFFFFF"/>
              </w:rPr>
              <w:t>шаардлагын дагуу ашиглаж болно.</w:t>
            </w:r>
          </w:p>
          <w:p w:rsidR="00622D3B" w:rsidRPr="00622D3B" w:rsidRDefault="00622D3B" w:rsidP="00622D3B">
            <w:pPr>
              <w:widowControl w:val="0"/>
              <w:autoSpaceDE w:val="0"/>
              <w:autoSpaceDN w:val="0"/>
              <w:ind w:left="0" w:right="3" w:firstLine="0"/>
              <w:rPr>
                <w:color w:val="000000"/>
                <w:sz w:val="20"/>
                <w:szCs w:val="20"/>
                <w:shd w:val="clear" w:color="auto" w:fill="FFFFFF"/>
              </w:rPr>
            </w:pPr>
            <w:r w:rsidRPr="00622D3B">
              <w:rPr>
                <w:color w:val="000000"/>
                <w:sz w:val="20"/>
                <w:szCs w:val="20"/>
                <w:shd w:val="clear" w:color="auto" w:fill="FFFFFF"/>
              </w:rPr>
              <w:t>ТАЙЛБАР: Системийн хэтийн төлөвтэй холбоотой параметрийг (жишээ нь: хэт хүчдэл хамгаалалтын төхөөрөмжийг зохицуулах гэх мэт) энэ хав</w:t>
            </w:r>
            <w:r>
              <w:rPr>
                <w:color w:val="000000"/>
                <w:sz w:val="20"/>
                <w:szCs w:val="20"/>
                <w:shd w:val="clear" w:color="auto" w:fill="FFFFFF"/>
              </w:rPr>
              <w:t>сралтад авч үзээгүй болно.</w:t>
            </w:r>
          </w:p>
          <w:p w:rsidR="00622D3B" w:rsidRPr="00622D3B" w:rsidRDefault="00622D3B" w:rsidP="00622D3B">
            <w:pPr>
              <w:pStyle w:val="Heading4"/>
              <w:widowControl w:val="0"/>
              <w:autoSpaceDE w:val="0"/>
              <w:autoSpaceDN w:val="0"/>
              <w:spacing w:before="0" w:after="0"/>
              <w:ind w:right="3"/>
              <w:jc w:val="both"/>
              <w:outlineLvl w:val="3"/>
              <w:rPr>
                <w:rFonts w:ascii="Arial" w:eastAsiaTheme="minorHAnsi" w:hAnsi="Arial" w:cs="Arial"/>
                <w:bCs w:val="0"/>
                <w:color w:val="000000"/>
                <w:bdr w:val="none" w:sz="0" w:space="0" w:color="auto"/>
                <w:shd w:val="clear" w:color="auto" w:fill="FFFFFF"/>
                <w:lang w:val="mn-MN"/>
              </w:rPr>
            </w:pPr>
            <w:r w:rsidRPr="00622D3B">
              <w:rPr>
                <w:rFonts w:ascii="Arial" w:eastAsiaTheme="minorHAnsi" w:hAnsi="Arial" w:cs="Arial"/>
                <w:bCs w:val="0"/>
                <w:color w:val="000000"/>
                <w:bdr w:val="none" w:sz="0" w:space="0" w:color="auto"/>
                <w:shd w:val="clear" w:color="auto" w:fill="FFFFFF"/>
              </w:rPr>
              <w:t>D</w:t>
            </w:r>
            <w:r w:rsidRPr="00622D3B">
              <w:rPr>
                <w:rFonts w:ascii="Arial" w:eastAsiaTheme="minorHAnsi" w:hAnsi="Arial" w:cs="Arial"/>
                <w:bCs w:val="0"/>
                <w:color w:val="000000"/>
                <w:bdr w:val="none" w:sz="0" w:space="0" w:color="auto"/>
                <w:shd w:val="clear" w:color="auto" w:fill="FFFFFF"/>
                <w:lang w:val="mn-MN"/>
              </w:rPr>
              <w:t>.2 Цахилалтын цэгтэй холбоотой гүйдлийн параметр</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 xml:space="preserve">АХС-ийн физик бүрэн бүтэн байдалд нөлөө үзүүлдэг аянгын гүйдлийн параметр нь ерөнхийдөө </w:t>
            </w:r>
            <w:r w:rsidRPr="008B4B42">
              <w:rPr>
                <w:i/>
                <w:color w:val="000000"/>
                <w:shd w:val="clear" w:color="auto" w:fill="FFFFFF"/>
              </w:rPr>
              <w:t>I</w:t>
            </w:r>
            <w:r w:rsidRPr="00622D3B">
              <w:rPr>
                <w:color w:val="000000"/>
                <w:shd w:val="clear" w:color="auto" w:fill="FFFFFF"/>
              </w:rPr>
              <w:t xml:space="preserve"> гүйдлийн хамгийн их утга, цэнэг </w:t>
            </w:r>
            <w:r w:rsidRPr="008B4B42">
              <w:rPr>
                <w:i/>
                <w:color w:val="000000"/>
                <w:shd w:val="clear" w:color="auto" w:fill="FFFFFF"/>
              </w:rPr>
              <w:t>Q</w:t>
            </w:r>
            <w:r w:rsidRPr="00622D3B">
              <w:rPr>
                <w:color w:val="000000"/>
                <w:shd w:val="clear" w:color="auto" w:fill="FFFFFF"/>
              </w:rPr>
              <w:t xml:space="preserve">, бодит энерги </w:t>
            </w:r>
            <w:r w:rsidRPr="008B4B42">
              <w:rPr>
                <w:i/>
                <w:color w:val="000000"/>
                <w:shd w:val="clear" w:color="auto" w:fill="FFFFFF"/>
              </w:rPr>
              <w:t>W / R</w:t>
            </w:r>
            <w:r w:rsidRPr="00622D3B">
              <w:rPr>
                <w:color w:val="000000"/>
                <w:shd w:val="clear" w:color="auto" w:fill="FFFFFF"/>
              </w:rPr>
              <w:t xml:space="preserve">, үргэлжлэх хугацаа </w:t>
            </w:r>
            <w:r w:rsidRPr="008B4B42">
              <w:rPr>
                <w:i/>
                <w:color w:val="000000"/>
                <w:shd w:val="clear" w:color="auto" w:fill="FFFFFF"/>
              </w:rPr>
              <w:t>T</w:t>
            </w:r>
            <w:r w:rsidRPr="00622D3B">
              <w:rPr>
                <w:color w:val="000000"/>
                <w:shd w:val="clear" w:color="auto" w:fill="FFFFFF"/>
              </w:rPr>
              <w:t xml:space="preserve"> ба гүйдлийн дундаж өсөлт </w:t>
            </w:r>
            <w:r w:rsidRPr="008B4B42">
              <w:rPr>
                <w:i/>
                <w:color w:val="000000"/>
                <w:shd w:val="clear" w:color="auto" w:fill="FFFFFF"/>
              </w:rPr>
              <w:t>di/dt</w:t>
            </w:r>
            <w:r w:rsidRPr="00622D3B">
              <w:rPr>
                <w:color w:val="000000"/>
                <w:shd w:val="clear" w:color="auto" w:fill="FFFFFF"/>
              </w:rPr>
              <w:t xml:space="preserve"> юм.</w:t>
            </w:r>
            <w:r>
              <w:rPr>
                <w:color w:val="000000"/>
                <w:shd w:val="clear" w:color="auto" w:fill="FFFFFF"/>
                <w:lang w:val="en-US"/>
              </w:rPr>
              <w:t xml:space="preserve"> </w:t>
            </w:r>
            <w:r w:rsidRPr="00622D3B">
              <w:rPr>
                <w:color w:val="000000"/>
                <w:shd w:val="clear" w:color="auto" w:fill="FFFFFF"/>
              </w:rPr>
              <w:t xml:space="preserve">Параметр бүр нь доор нарийвчлан шинжилсний дагуу өөр </w:t>
            </w:r>
            <w:r w:rsidRPr="00622D3B">
              <w:rPr>
                <w:color w:val="000000"/>
                <w:shd w:val="clear" w:color="auto" w:fill="FFFFFF"/>
              </w:rPr>
              <w:lastRenderedPageBreak/>
              <w:t>өөр гэмтэл механизмд үүсгэх хандлагатай байдаг.Туршилтанд ашиглах гүйдлийн параметр нь эдгээр утгуудын хослол бөгөөд лабораторид АХС-ийн хэсгийн механизмын гэмтлийг тодорхойлоход хэрэглэгддэг.Чухал хэмжигдэхүүнүүдийг сонгох шалг</w:t>
            </w:r>
            <w:r>
              <w:rPr>
                <w:color w:val="000000"/>
                <w:shd w:val="clear" w:color="auto" w:fill="FFFFFF"/>
              </w:rPr>
              <w:t xml:space="preserve">уурыг </w:t>
            </w:r>
            <w:r>
              <w:rPr>
                <w:color w:val="000000"/>
                <w:shd w:val="clear" w:color="auto" w:fill="FFFFFF"/>
                <w:lang w:val="en-US"/>
              </w:rPr>
              <w:t>D</w:t>
            </w:r>
            <w:r>
              <w:rPr>
                <w:color w:val="000000"/>
                <w:shd w:val="clear" w:color="auto" w:fill="FFFFFF"/>
              </w:rPr>
              <w:t>.5-р бүлэгт өгсөн болно.</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 xml:space="preserve">Хүснэгт Г.1-д туршилтанд ашиглагдах I, </w:t>
            </w:r>
            <w:r w:rsidRPr="008B4B42">
              <w:rPr>
                <w:i/>
                <w:color w:val="000000"/>
                <w:shd w:val="clear" w:color="auto" w:fill="FFFFFF"/>
              </w:rPr>
              <w:t>Q, W / R, T,</w:t>
            </w:r>
            <w:r w:rsidRPr="00622D3B">
              <w:rPr>
                <w:color w:val="000000"/>
                <w:shd w:val="clear" w:color="auto" w:fill="FFFFFF"/>
              </w:rPr>
              <w:t xml:space="preserve"> di / dt хэмжигдэхүүний хамгийн их утга, шаардлагатай хамгаалалтын түвшний функцыг харуулав.</w:t>
            </w:r>
          </w:p>
        </w:tc>
        <w:tc>
          <w:tcPr>
            <w:tcW w:w="4785" w:type="dxa"/>
          </w:tcPr>
          <w:p w:rsidR="00622D3B" w:rsidRPr="00622D3B" w:rsidRDefault="00622D3B" w:rsidP="00622D3B">
            <w:pPr>
              <w:widowControl w:val="0"/>
              <w:autoSpaceDE w:val="0"/>
              <w:autoSpaceDN w:val="0"/>
              <w:ind w:left="0" w:right="3" w:firstLine="0"/>
              <w:jc w:val="center"/>
              <w:rPr>
                <w:b/>
                <w:color w:val="000000"/>
                <w:shd w:val="clear" w:color="auto" w:fill="FFFFFF"/>
              </w:rPr>
            </w:pPr>
            <w:r w:rsidRPr="00622D3B">
              <w:rPr>
                <w:b/>
                <w:color w:val="000000"/>
                <w:shd w:val="clear" w:color="auto" w:fill="FFFFFF"/>
              </w:rPr>
              <w:lastRenderedPageBreak/>
              <w:t>Annex D</w:t>
            </w:r>
          </w:p>
          <w:p w:rsidR="00622D3B" w:rsidRPr="00622D3B" w:rsidRDefault="00622D3B" w:rsidP="00622D3B">
            <w:pPr>
              <w:widowControl w:val="0"/>
              <w:autoSpaceDE w:val="0"/>
              <w:autoSpaceDN w:val="0"/>
              <w:ind w:left="0" w:right="3" w:firstLine="0"/>
              <w:jc w:val="center"/>
              <w:rPr>
                <w:color w:val="000000"/>
                <w:shd w:val="clear" w:color="auto" w:fill="FFFFFF"/>
              </w:rPr>
            </w:pPr>
            <w:r>
              <w:rPr>
                <w:color w:val="000000"/>
                <w:shd w:val="clear" w:color="auto" w:fill="FFFFFF"/>
              </w:rPr>
              <w:t>(informative)</w:t>
            </w:r>
          </w:p>
          <w:p w:rsidR="00622D3B" w:rsidRPr="00F33439" w:rsidRDefault="00622D3B" w:rsidP="00622D3B">
            <w:pPr>
              <w:widowControl w:val="0"/>
              <w:autoSpaceDE w:val="0"/>
              <w:autoSpaceDN w:val="0"/>
              <w:ind w:left="0" w:right="3" w:firstLine="0"/>
              <w:rPr>
                <w:b/>
                <w:color w:val="000000"/>
                <w:shd w:val="clear" w:color="auto" w:fill="FFFFFF"/>
              </w:rPr>
            </w:pPr>
            <w:r w:rsidRPr="00F33439">
              <w:rPr>
                <w:b/>
                <w:color w:val="000000"/>
                <w:shd w:val="clear" w:color="auto" w:fill="FFFFFF"/>
              </w:rPr>
              <w:t>Test parameters simulating the effects of lightning on LPS components</w:t>
            </w:r>
          </w:p>
          <w:p w:rsidR="00622D3B" w:rsidRPr="00622D3B" w:rsidRDefault="00622D3B" w:rsidP="00622D3B">
            <w:pPr>
              <w:widowControl w:val="0"/>
              <w:numPr>
                <w:ilvl w:val="1"/>
                <w:numId w:val="35"/>
              </w:numPr>
              <w:tabs>
                <w:tab w:val="left" w:pos="987"/>
              </w:tabs>
              <w:autoSpaceDE w:val="0"/>
              <w:autoSpaceDN w:val="0"/>
              <w:ind w:left="0" w:right="3" w:firstLine="0"/>
              <w:rPr>
                <w:b/>
                <w:color w:val="000000"/>
                <w:shd w:val="clear" w:color="auto" w:fill="FFFFFF"/>
              </w:rPr>
            </w:pPr>
            <w:r w:rsidRPr="00622D3B">
              <w:rPr>
                <w:b/>
                <w:color w:val="000000"/>
                <w:shd w:val="clear" w:color="auto" w:fill="FFFFFF"/>
              </w:rPr>
              <w:t>General</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Annex D gives the basic parameters that may be used in a laboratory to simulate the effects of lightning. This annex covers all the components of an LPS subjected to all or a major part of   the lightning current and may be used in conjunction with the standards specifying the requirements and the tests for each specific component.</w:t>
            </w:r>
          </w:p>
          <w:p w:rsidR="00622D3B" w:rsidRPr="00622D3B" w:rsidRDefault="00622D3B" w:rsidP="00622D3B">
            <w:pPr>
              <w:widowControl w:val="0"/>
              <w:autoSpaceDE w:val="0"/>
              <w:autoSpaceDN w:val="0"/>
              <w:ind w:left="0" w:right="3" w:firstLine="0"/>
              <w:rPr>
                <w:color w:val="000000"/>
                <w:sz w:val="20"/>
                <w:szCs w:val="20"/>
                <w:shd w:val="clear" w:color="auto" w:fill="FFFFFF"/>
              </w:rPr>
            </w:pPr>
            <w:r w:rsidRPr="00622D3B">
              <w:rPr>
                <w:color w:val="000000"/>
                <w:sz w:val="20"/>
                <w:szCs w:val="20"/>
                <w:shd w:val="clear" w:color="auto" w:fill="FFFFFF"/>
              </w:rPr>
              <w:t>NOTE Parameters relevant to system aspects (e.g. for the coordination of surge protective devices)  are  not  considered in this annex</w:t>
            </w:r>
          </w:p>
          <w:p w:rsidR="00622D3B" w:rsidRPr="00622D3B" w:rsidRDefault="00622D3B" w:rsidP="00622D3B">
            <w:pPr>
              <w:widowControl w:val="0"/>
              <w:numPr>
                <w:ilvl w:val="1"/>
                <w:numId w:val="35"/>
              </w:numPr>
              <w:tabs>
                <w:tab w:val="left" w:pos="986"/>
                <w:tab w:val="left" w:pos="987"/>
              </w:tabs>
              <w:autoSpaceDE w:val="0"/>
              <w:autoSpaceDN w:val="0"/>
              <w:ind w:left="0" w:right="3" w:firstLine="0"/>
              <w:outlineLvl w:val="3"/>
              <w:rPr>
                <w:b/>
                <w:color w:val="000000"/>
                <w:shd w:val="clear" w:color="auto" w:fill="FFFFFF"/>
              </w:rPr>
            </w:pPr>
            <w:r w:rsidRPr="00622D3B">
              <w:rPr>
                <w:b/>
                <w:color w:val="000000"/>
                <w:shd w:val="clear" w:color="auto" w:fill="FFFFFF"/>
              </w:rPr>
              <w:t>Current parameters relevant to the point of strike</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 xml:space="preserve">The lightning current parameters playing a role in the physical integrity of an LPS are in general the peak current I, the charge </w:t>
            </w:r>
            <w:r w:rsidRPr="008B4B42">
              <w:rPr>
                <w:i/>
                <w:color w:val="000000"/>
                <w:shd w:val="clear" w:color="auto" w:fill="FFFFFF"/>
              </w:rPr>
              <w:t>Q</w:t>
            </w:r>
            <w:r w:rsidRPr="00622D3B">
              <w:rPr>
                <w:color w:val="000000"/>
                <w:shd w:val="clear" w:color="auto" w:fill="FFFFFF"/>
              </w:rPr>
              <w:t xml:space="preserve">, the specific energy </w:t>
            </w:r>
            <w:r w:rsidRPr="008B4B42">
              <w:rPr>
                <w:i/>
                <w:color w:val="000000"/>
                <w:shd w:val="clear" w:color="auto" w:fill="FFFFFF"/>
              </w:rPr>
              <w:t>W/R</w:t>
            </w:r>
            <w:r w:rsidRPr="00622D3B">
              <w:rPr>
                <w:color w:val="000000"/>
                <w:shd w:val="clear" w:color="auto" w:fill="FFFFFF"/>
              </w:rPr>
              <w:t xml:space="preserve">, the duration </w:t>
            </w:r>
            <w:r w:rsidRPr="008B4B42">
              <w:rPr>
                <w:i/>
                <w:color w:val="000000"/>
                <w:shd w:val="clear" w:color="auto" w:fill="FFFFFF"/>
              </w:rPr>
              <w:t>T</w:t>
            </w:r>
            <w:r w:rsidRPr="00622D3B">
              <w:rPr>
                <w:color w:val="000000"/>
                <w:shd w:val="clear" w:color="auto" w:fill="FFFFFF"/>
              </w:rPr>
              <w:t xml:space="preserve"> and the average steepness of the current </w:t>
            </w:r>
            <w:r w:rsidRPr="008B4B42">
              <w:rPr>
                <w:i/>
                <w:color w:val="000000"/>
                <w:shd w:val="clear" w:color="auto" w:fill="FFFFFF"/>
              </w:rPr>
              <w:t>di/dt</w:t>
            </w:r>
            <w:r w:rsidRPr="00622D3B">
              <w:rPr>
                <w:color w:val="000000"/>
                <w:shd w:val="clear" w:color="auto" w:fill="FFFFFF"/>
              </w:rPr>
              <w:t xml:space="preserve">. Each parameter tends to dominate a different failure mechanism, as analysed in detail below. The current parameters to be considered for tests are combinations of these values, selected to represent in </w:t>
            </w:r>
            <w:r w:rsidRPr="00622D3B">
              <w:rPr>
                <w:color w:val="000000"/>
                <w:shd w:val="clear" w:color="auto" w:fill="FFFFFF"/>
              </w:rPr>
              <w:lastRenderedPageBreak/>
              <w:t>laboratory the actual failure mechanism of the part of the LPS being tested. The criteria for the selection of the outstanding quantities are given in Clause D.5.</w:t>
            </w:r>
          </w:p>
          <w:p w:rsidR="00622D3B" w:rsidRPr="00622D3B" w:rsidRDefault="00622D3B" w:rsidP="00622D3B">
            <w:pPr>
              <w:widowControl w:val="0"/>
              <w:autoSpaceDE w:val="0"/>
              <w:autoSpaceDN w:val="0"/>
              <w:ind w:left="0" w:right="3" w:firstLine="0"/>
              <w:rPr>
                <w:color w:val="000000"/>
                <w:shd w:val="clear" w:color="auto" w:fill="FFFFFF"/>
              </w:rPr>
            </w:pPr>
            <w:r w:rsidRPr="00622D3B">
              <w:rPr>
                <w:color w:val="000000"/>
                <w:shd w:val="clear" w:color="auto" w:fill="FFFFFF"/>
              </w:rPr>
              <w:t xml:space="preserve">Table D.1 records the maximum values of </w:t>
            </w:r>
            <w:r w:rsidRPr="008B4B42">
              <w:rPr>
                <w:i/>
                <w:color w:val="000000"/>
                <w:shd w:val="clear" w:color="auto" w:fill="FFFFFF"/>
              </w:rPr>
              <w:t>I, Q, W/R, T</w:t>
            </w:r>
            <w:r w:rsidRPr="00622D3B">
              <w:rPr>
                <w:color w:val="000000"/>
                <w:shd w:val="clear" w:color="auto" w:fill="FFFFFF"/>
              </w:rPr>
              <w:t xml:space="preserve"> and </w:t>
            </w:r>
            <w:r w:rsidRPr="008B4B42">
              <w:rPr>
                <w:i/>
                <w:color w:val="000000"/>
                <w:shd w:val="clear" w:color="auto" w:fill="FFFFFF"/>
              </w:rPr>
              <w:t>di/dt</w:t>
            </w:r>
            <w:r w:rsidRPr="00622D3B">
              <w:rPr>
                <w:color w:val="000000"/>
                <w:shd w:val="clear" w:color="auto" w:fill="FFFFFF"/>
              </w:rPr>
              <w:t xml:space="preserve"> to be considered for tests, as    a function of the protection level required.</w:t>
            </w:r>
          </w:p>
        </w:tc>
      </w:tr>
    </w:tbl>
    <w:p w:rsidR="00FE6026" w:rsidRDefault="00FE6026" w:rsidP="00D3793C">
      <w:pPr>
        <w:widowControl w:val="0"/>
        <w:autoSpaceDE w:val="0"/>
        <w:autoSpaceDN w:val="0"/>
        <w:spacing w:after="0" w:line="240" w:lineRule="auto"/>
        <w:ind w:left="0" w:right="3" w:firstLine="0"/>
        <w:rPr>
          <w:color w:val="000000"/>
          <w:shd w:val="clear" w:color="auto" w:fill="FFFFFF"/>
        </w:rPr>
      </w:pPr>
    </w:p>
    <w:p w:rsidR="009D4F16" w:rsidRPr="009D4F16" w:rsidRDefault="009D4F16" w:rsidP="009D4F16">
      <w:pPr>
        <w:pStyle w:val="Heading6"/>
        <w:spacing w:before="93"/>
        <w:ind w:left="333" w:right="1591" w:firstLine="453"/>
        <w:rPr>
          <w:rFonts w:ascii="Arial" w:hAnsi="Arial" w:cs="Arial"/>
          <w:b/>
          <w:color w:val="auto"/>
        </w:rPr>
      </w:pPr>
      <w:bookmarkStart w:id="70" w:name="Table_D.1___Summary_of_the_lightning_thr"/>
      <w:r>
        <w:rPr>
          <w:rFonts w:ascii="Arial" w:eastAsia="Arial" w:hAnsi="Arial" w:cs="Arial"/>
          <w:b/>
          <w:color w:val="auto"/>
        </w:rPr>
        <w:t xml:space="preserve">Хүснэгт </w:t>
      </w:r>
      <w:r>
        <w:rPr>
          <w:rFonts w:ascii="Arial" w:eastAsia="Arial" w:hAnsi="Arial" w:cs="Arial"/>
          <w:b/>
          <w:color w:val="auto"/>
          <w:lang w:val="en-US"/>
        </w:rPr>
        <w:t>D</w:t>
      </w:r>
      <w:r w:rsidRPr="009D4F16">
        <w:rPr>
          <w:rFonts w:ascii="Arial" w:eastAsia="Arial" w:hAnsi="Arial" w:cs="Arial"/>
          <w:b/>
          <w:color w:val="auto"/>
        </w:rPr>
        <w:t>.1 - Өөр өөр АХС бүрэлдэхүүн хэсэгийн болон өөр өөр АХТ-ийн туршилтын утгыг тооцоолох аянгын аюултай параметрийн хураангуй</w:t>
      </w:r>
      <w:bookmarkEnd w:id="70"/>
    </w:p>
    <w:tbl>
      <w:tblPr>
        <w:tblW w:w="9640" w:type="dxa"/>
        <w:tblInd w:w="-134" w:type="dxa"/>
        <w:tblCellMar>
          <w:left w:w="0" w:type="dxa"/>
          <w:right w:w="0" w:type="dxa"/>
        </w:tblCellMar>
        <w:tblLook w:val="0000" w:firstRow="0" w:lastRow="0" w:firstColumn="0" w:lastColumn="0" w:noHBand="0" w:noVBand="0"/>
      </w:tblPr>
      <w:tblGrid>
        <w:gridCol w:w="1325"/>
        <w:gridCol w:w="1514"/>
        <w:gridCol w:w="927"/>
        <w:gridCol w:w="1226"/>
        <w:gridCol w:w="1631"/>
        <w:gridCol w:w="1005"/>
        <w:gridCol w:w="523"/>
        <w:gridCol w:w="1489"/>
      </w:tblGrid>
      <w:tr w:rsidR="009D4F16" w:rsidRPr="009D4F16" w:rsidTr="009D4F16">
        <w:trPr>
          <w:trHeight w:val="492"/>
        </w:trPr>
        <w:tc>
          <w:tcPr>
            <w:tcW w:w="12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Бүрэлдэхүүн хэсэг</w:t>
            </w:r>
          </w:p>
        </w:tc>
        <w:tc>
          <w:tcPr>
            <w:tcW w:w="15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Үндсэн</w:t>
            </w:r>
          </w:p>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асуудал</w:t>
            </w:r>
          </w:p>
        </w:tc>
        <w:tc>
          <w:tcPr>
            <w:tcW w:w="5351"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Аянга аюултай параметр</w:t>
            </w:r>
          </w:p>
        </w:tc>
        <w:tc>
          <w:tcPr>
            <w:tcW w:w="14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Тайлбар</w:t>
            </w:r>
          </w:p>
        </w:tc>
      </w:tr>
      <w:tr w:rsidR="009D4F16" w:rsidRPr="009D4F16" w:rsidTr="009D4F16">
        <w:trPr>
          <w:trHeight w:val="480"/>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хүлээн авах цэг дэх элэгдэл (жишээлбэл нимгэн төмөр хуудас)</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r>
      <w:tr w:rsidR="009D4F16" w:rsidRPr="009D4F16" w:rsidTr="009D4F16">
        <w:trPr>
          <w:trHeight w:val="894"/>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S1 сек (хэрэглэнэ</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Нэг буултын цэнэг Q</w:t>
            </w:r>
            <w:r w:rsidRPr="008B4B42">
              <w:rPr>
                <w:color w:val="000000"/>
                <w:sz w:val="20"/>
                <w:szCs w:val="20"/>
                <w:shd w:val="clear" w:color="auto" w:fill="FFFFFF"/>
                <w:vertAlign w:val="subscript"/>
              </w:rPr>
              <w:t>LONG</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2"/>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Аянга зайлуулагч, доош нь буулгах</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дамжуулагч</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Ом халаах</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W / R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kJ/</w:t>
            </w:r>
            <w:r w:rsidR="008B4B42">
              <w:rPr>
                <w:color w:val="000000"/>
                <w:sz w:val="20"/>
                <w:szCs w:val="20"/>
                <w:shd w:val="clear" w:color="auto" w:fill="FFFFFF"/>
              </w:rPr>
              <w:t>Ом</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IEC62305-3-аар хэмжигдсэн</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туршилтыг хэт их хийх</w:t>
            </w:r>
          </w:p>
        </w:tc>
      </w:tr>
      <w:tr w:rsidR="009D4F16" w:rsidRPr="009D4F16" w:rsidTr="009D4F16">
        <w:trPr>
          <w:trHeight w:val="895"/>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8B4B42"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8B4B42">
              <w:rPr>
                <w:i/>
                <w:color w:val="000000"/>
                <w:sz w:val="20"/>
                <w:szCs w:val="20"/>
                <w:shd w:val="clear" w:color="auto" w:fill="FFFFFF"/>
              </w:rPr>
              <w:t>W/</w:t>
            </w:r>
            <w:r w:rsidR="009D4F16" w:rsidRPr="008B4B42">
              <w:rPr>
                <w:i/>
                <w:color w:val="000000"/>
                <w:sz w:val="20"/>
                <w:szCs w:val="20"/>
                <w:shd w:val="clear" w:color="auto" w:fill="FFFFFF"/>
              </w:rPr>
              <w:t>R</w:t>
            </w:r>
            <w:r w:rsidR="009D4F16" w:rsidRPr="009D4F16">
              <w:rPr>
                <w:color w:val="000000"/>
                <w:sz w:val="20"/>
                <w:szCs w:val="20"/>
                <w:shd w:val="clear" w:color="auto" w:fill="FFFFFF"/>
              </w:rPr>
              <w:t>-ийг адиабатик тохиргоонд оруулна</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2"/>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Механик нөлөө</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8B4B42" w:rsidRDefault="009D4F16" w:rsidP="009D4F16">
            <w:pPr>
              <w:widowControl w:val="0"/>
              <w:autoSpaceDE w:val="0"/>
              <w:autoSpaceDN w:val="0"/>
              <w:spacing w:after="0" w:line="240" w:lineRule="auto"/>
              <w:ind w:left="0" w:right="3" w:firstLine="0"/>
              <w:rPr>
                <w:i/>
                <w:color w:val="000000"/>
                <w:sz w:val="20"/>
                <w:szCs w:val="20"/>
                <w:shd w:val="clear" w:color="auto" w:fill="FFFFFF"/>
              </w:rPr>
            </w:pPr>
            <w:r w:rsidRPr="008B4B42">
              <w:rPr>
                <w:i/>
                <w:color w:val="000000"/>
                <w:sz w:val="20"/>
                <w:szCs w:val="20"/>
                <w:shd w:val="clear" w:color="auto" w:fill="FFFFFF"/>
              </w:rPr>
              <w:t>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кА</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8B4B42" w:rsidRDefault="009D4F16" w:rsidP="009D4F16">
            <w:pPr>
              <w:widowControl w:val="0"/>
              <w:autoSpaceDE w:val="0"/>
              <w:autoSpaceDN w:val="0"/>
              <w:spacing w:after="0" w:line="240" w:lineRule="auto"/>
              <w:ind w:left="0" w:right="3" w:firstLine="0"/>
              <w:rPr>
                <w:i/>
                <w:color w:val="000000"/>
                <w:sz w:val="20"/>
                <w:szCs w:val="20"/>
                <w:shd w:val="clear" w:color="auto" w:fill="FFFFFF"/>
              </w:rPr>
            </w:pPr>
            <w:r w:rsidRPr="008B4B42">
              <w:rPr>
                <w:i/>
                <w:color w:val="000000"/>
                <w:sz w:val="20"/>
                <w:szCs w:val="20"/>
                <w:shd w:val="clear" w:color="auto" w:fill="FFFFFF"/>
              </w:rPr>
              <w:t xml:space="preserve">W / R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kJ/</w:t>
            </w:r>
            <w:r w:rsidRPr="009D4F16">
              <w:rPr>
                <w:color w:val="000000"/>
                <w:sz w:val="20"/>
                <w:szCs w:val="20"/>
                <w:shd w:val="clear" w:color="auto" w:fill="FFFFFF"/>
              </w:rPr>
              <w:sym w:font="Symbol" w:char="F057"/>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r>
      <w:tr w:rsidR="009D4F16" w:rsidRPr="009D4F16" w:rsidTr="009D4F16">
        <w:trPr>
          <w:trHeight w:val="895"/>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2"/>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Бүрэлдэхүүн хэсэгийг холболт</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Хосолсон эффектүүд</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(дулаан, механик ба цахилгаан)</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кΑ</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W / R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kJ/</w:t>
            </w:r>
            <w:r w:rsidR="008B4B42">
              <w:rPr>
                <w:color w:val="000000"/>
                <w:sz w:val="20"/>
                <w:szCs w:val="20"/>
                <w:shd w:val="clear" w:color="auto" w:fill="FFFFFF"/>
              </w:rPr>
              <w:t xml:space="preserve">Ом </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Τ</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r>
      <w:tr w:rsidR="009D4F16" w:rsidRPr="009D4F16" w:rsidTr="009D4F16">
        <w:trPr>
          <w:trHeight w:val="1219"/>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sym w:font="Symbol" w:char="F03C"/>
            </w:r>
            <w:r w:rsidRPr="009D4F16">
              <w:rPr>
                <w:color w:val="000000"/>
                <w:sz w:val="20"/>
                <w:szCs w:val="20"/>
                <w:shd w:val="clear" w:color="auto" w:fill="FFFFFF"/>
              </w:rPr>
              <w:t>2мс (IболонW / R-ийн нэг импульс хэрэглэнэ)</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80"/>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Газардуулах байгууламж</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Хавсрах цэг дэх элэгдэл</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Ихэвчлэн хэмждэг</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механик / химийн аргаар тодорхойлно</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талыг</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(зэврэлт гэх мэт)</w:t>
            </w:r>
          </w:p>
        </w:tc>
      </w:tr>
      <w:tr w:rsidR="009D4F16" w:rsidRPr="009D4F16" w:rsidTr="009D4F16">
        <w:trPr>
          <w:trHeight w:val="993"/>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S1 сек (хэрэглэнэ</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Нэг буултын цэнэг Q</w:t>
            </w:r>
            <w:r w:rsidRPr="008B4B42">
              <w:rPr>
                <w:color w:val="000000"/>
                <w:sz w:val="20"/>
                <w:szCs w:val="20"/>
                <w:shd w:val="clear" w:color="auto" w:fill="FFFFFF"/>
                <w:vertAlign w:val="subscript"/>
              </w:rPr>
              <w:t>LONG</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2"/>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lastRenderedPageBreak/>
              <w:t>ХХХТ-ийн</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очны цоорхой агуулсан</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lastRenderedPageBreak/>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Хосолсон </w:t>
            </w:r>
            <w:r w:rsidRPr="009D4F16">
              <w:rPr>
                <w:color w:val="000000"/>
                <w:sz w:val="20"/>
                <w:szCs w:val="20"/>
                <w:shd w:val="clear" w:color="auto" w:fill="FFFFFF"/>
              </w:rPr>
              <w:lastRenderedPageBreak/>
              <w:t>эффектүүд</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(дулаан, механик ба цахилгаан)</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lastRenderedPageBreak/>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кА</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W / R </w:t>
            </w:r>
          </w:p>
          <w:p w:rsidR="009D4F16" w:rsidRPr="008B4B42"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kJ/</w:t>
            </w:r>
            <w:r w:rsidR="008B4B42">
              <w:rPr>
                <w:color w:val="000000"/>
                <w:sz w:val="20"/>
                <w:szCs w:val="20"/>
                <w:shd w:val="clear" w:color="auto" w:fill="FFFFFF"/>
              </w:rPr>
              <w:t>Ом</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di/dt kA/</w:t>
            </w:r>
            <w:r w:rsidRPr="009D4F16">
              <w:rPr>
                <w:color w:val="000000"/>
                <w:sz w:val="20"/>
                <w:szCs w:val="20"/>
                <w:shd w:val="clear" w:color="auto" w:fill="FFFFFF"/>
              </w:rPr>
              <w:sym w:font="Symbol" w:char="F06D"/>
            </w:r>
            <w:r w:rsidRPr="009D4F16">
              <w:rPr>
                <w:color w:val="000000"/>
                <w:sz w:val="20"/>
                <w:szCs w:val="20"/>
                <w:shd w:val="clear" w:color="auto" w:fill="FFFFFF"/>
              </w:rPr>
              <w:t>s</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Дан импульсэд I,Qбогино,W/R </w:t>
            </w:r>
            <w:r w:rsidRPr="009D4F16">
              <w:rPr>
                <w:color w:val="000000"/>
                <w:sz w:val="20"/>
                <w:szCs w:val="20"/>
                <w:shd w:val="clear" w:color="auto" w:fill="FFFFFF"/>
              </w:rPr>
              <w:lastRenderedPageBreak/>
              <w:t>хэрэглэнэ</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xml:space="preserve"> (үргэлжлэх хугацаа)</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w:t>
            </w:r>
            <w:r w:rsidRPr="009D4F16">
              <w:rPr>
                <w:color w:val="000000"/>
                <w:sz w:val="20"/>
                <w:szCs w:val="20"/>
                <w:shd w:val="clear" w:color="auto" w:fill="FFFFFF"/>
              </w:rPr>
              <w:sym w:font="Symbol" w:char="F03C"/>
            </w:r>
            <w:r w:rsidRPr="009D4F16">
              <w:rPr>
                <w:color w:val="000000"/>
                <w:sz w:val="20"/>
                <w:szCs w:val="20"/>
                <w:shd w:val="clear" w:color="auto" w:fill="FFFFFF"/>
              </w:rPr>
              <w:t>2 мс); хэрэглэнэ</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Δi /Δt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тусдаа импульс</w:t>
            </w:r>
          </w:p>
        </w:tc>
      </w:tr>
      <w:tr w:rsidR="009D4F16" w:rsidRPr="009D4F16" w:rsidTr="009D4F16">
        <w:trPr>
          <w:trHeight w:val="899"/>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75</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50</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80"/>
        </w:trPr>
        <w:tc>
          <w:tcPr>
            <w:tcW w:w="127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lastRenderedPageBreak/>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ХХХТ-ийн</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металлын исэл агуулсан</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эсэргүүцлийн блокууд</w:t>
            </w: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Энергийн нөлөө</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(хэт их ачаалал)</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Аль аль талыг нь шалгах хэрэгтэй.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Тусдаа шинжилгээ хийх боломжтой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гэж үзсэн</w:t>
            </w:r>
          </w:p>
        </w:tc>
      </w:tr>
      <w:tr w:rsidR="009D4F16" w:rsidRPr="009D4F16" w:rsidTr="009D4F16">
        <w:trPr>
          <w:trHeight w:val="895"/>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75</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80"/>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Диэлектрик нөлөө</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(хагарах / эдврэх)</w:t>
            </w: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АХТ</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кА</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895"/>
        </w:trPr>
        <w:tc>
          <w:tcPr>
            <w:tcW w:w="1275"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52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9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2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6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sym w:font="Symbol" w:char="F03C"/>
            </w:r>
            <w:r w:rsidRPr="009D4F16">
              <w:rPr>
                <w:color w:val="000000"/>
                <w:sz w:val="20"/>
                <w:szCs w:val="20"/>
                <w:shd w:val="clear" w:color="auto" w:fill="FFFFFF"/>
              </w:rPr>
              <w:t>2 мс</w:t>
            </w:r>
          </w:p>
          <w:p w:rsidR="009D4F16" w:rsidRPr="009D4F16" w:rsidRDefault="009D4F16" w:rsidP="009D4F16">
            <w:pPr>
              <w:widowControl w:val="0"/>
              <w:pBdr>
                <w:left w:val="nil"/>
              </w:pBdr>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(I-ийн нэг импульс хэрэглэнэ)</w:t>
            </w:r>
          </w:p>
        </w:tc>
        <w:tc>
          <w:tcPr>
            <w:tcW w:w="10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52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 </w:t>
            </w:r>
          </w:p>
        </w:tc>
        <w:tc>
          <w:tcPr>
            <w:tcW w:w="1492" w:type="dxa"/>
            <w:vMerge/>
            <w:tcBorders>
              <w:top w:val="single" w:sz="6" w:space="0" w:color="000000"/>
              <w:left w:val="single" w:sz="6" w:space="0" w:color="000000"/>
              <w:bottom w:val="single" w:sz="6" w:space="0" w:color="000000"/>
              <w:right w:val="single" w:sz="6" w:space="0" w:color="000000"/>
            </w:tcBorders>
            <w:vAlign w:val="center"/>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bl>
    <w:p w:rsidR="009D4F16" w:rsidRPr="009D4F16" w:rsidRDefault="009D4F16" w:rsidP="00D3793C">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before="93" w:line="247" w:lineRule="auto"/>
        <w:ind w:left="333" w:right="1591" w:firstLine="453"/>
        <w:outlineLvl w:val="5"/>
        <w:rPr>
          <w:rFonts w:eastAsia="Arial"/>
          <w:b/>
          <w:bCs/>
        </w:rPr>
      </w:pPr>
      <w:r w:rsidRPr="008B4B42">
        <w:rPr>
          <w:rFonts w:eastAsia="Arial"/>
          <w:b/>
          <w:bCs/>
        </w:rPr>
        <w:t>Table D.1 – Summary of the lightning threat parameters to be considered in the calculation of the test values for the different LPS components and for the different LPL</w:t>
      </w:r>
    </w:p>
    <w:p w:rsidR="009D4F16" w:rsidRPr="007C2C39" w:rsidRDefault="009D4F16" w:rsidP="009D4F16">
      <w:pPr>
        <w:widowControl w:val="0"/>
        <w:autoSpaceDE w:val="0"/>
        <w:autoSpaceDN w:val="0"/>
        <w:rPr>
          <w:rFonts w:eastAsia="Arial"/>
          <w:b/>
          <w:sz w:val="17"/>
          <w:szCs w:val="20"/>
        </w:rPr>
      </w:pP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155"/>
        <w:gridCol w:w="831"/>
        <w:gridCol w:w="1133"/>
        <w:gridCol w:w="1277"/>
        <w:gridCol w:w="850"/>
        <w:gridCol w:w="850"/>
        <w:gridCol w:w="1852"/>
      </w:tblGrid>
      <w:tr w:rsidR="009D4F16" w:rsidRPr="009D4F16" w:rsidTr="009D4F16">
        <w:trPr>
          <w:trHeight w:val="503"/>
        </w:trPr>
        <w:tc>
          <w:tcPr>
            <w:tcW w:w="1692" w:type="dxa"/>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Component</w:t>
            </w:r>
          </w:p>
        </w:tc>
        <w:tc>
          <w:tcPr>
            <w:tcW w:w="1155" w:type="dxa"/>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Main</w:t>
            </w:r>
          </w:p>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problem</w:t>
            </w:r>
          </w:p>
        </w:tc>
        <w:tc>
          <w:tcPr>
            <w:tcW w:w="4941" w:type="dxa"/>
            <w:gridSpan w:val="5"/>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Lightning threat parameters</w:t>
            </w:r>
          </w:p>
        </w:tc>
        <w:tc>
          <w:tcPr>
            <w:tcW w:w="1852" w:type="dxa"/>
          </w:tcPr>
          <w:p w:rsidR="009D4F16" w:rsidRPr="009D4F16" w:rsidRDefault="009D4F16" w:rsidP="009D4F16">
            <w:pPr>
              <w:widowControl w:val="0"/>
              <w:autoSpaceDE w:val="0"/>
              <w:autoSpaceDN w:val="0"/>
              <w:spacing w:after="0" w:line="240" w:lineRule="auto"/>
              <w:ind w:left="0" w:right="3" w:firstLine="0"/>
              <w:jc w:val="center"/>
              <w:rPr>
                <w:b/>
                <w:color w:val="000000"/>
                <w:sz w:val="20"/>
                <w:szCs w:val="20"/>
                <w:shd w:val="clear" w:color="auto" w:fill="FFFFFF"/>
              </w:rPr>
            </w:pPr>
            <w:r w:rsidRPr="009D4F16">
              <w:rPr>
                <w:b/>
                <w:color w:val="000000"/>
                <w:sz w:val="20"/>
                <w:szCs w:val="20"/>
                <w:shd w:val="clear" w:color="auto" w:fill="FFFFFF"/>
              </w:rPr>
              <w:t>Notes</w:t>
            </w:r>
          </w:p>
        </w:tc>
      </w:tr>
      <w:tr w:rsidR="009D4F16" w:rsidRPr="009D4F16" w:rsidTr="009D4F16">
        <w:trPr>
          <w:trHeight w:val="491"/>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Air-termination</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Erosion at attachment point (e.g. thin metal sheets)</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913"/>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B90F98"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lang w:val="en-US"/>
              </w:rPr>
              <w:t>&lt;</w:t>
            </w:r>
            <w:r w:rsidR="009D4F16" w:rsidRPr="009D4F16">
              <w:rPr>
                <w:color w:val="000000"/>
                <w:sz w:val="20"/>
                <w:szCs w:val="20"/>
                <w:shd w:val="clear" w:color="auto" w:fill="FFFFFF"/>
              </w:rPr>
              <w:t>1  s (apply</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r w:rsidRPr="009D4F16">
              <w:rPr>
                <w:color w:val="000000"/>
                <w:sz w:val="20"/>
                <w:szCs w:val="20"/>
                <w:shd w:val="clear" w:color="auto" w:fill="FFFFFF"/>
              </w:rPr>
              <w:t xml:space="preserve"> in a single shot)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503"/>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Air-termination and down-</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conductor</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Ohmic heating</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W/R</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w:t>
            </w:r>
            <w:r w:rsidR="008B4B42">
              <w:rPr>
                <w:color w:val="000000"/>
                <w:sz w:val="20"/>
                <w:szCs w:val="20"/>
                <w:shd w:val="clear" w:color="auto" w:fill="FFFFFF"/>
              </w:rPr>
              <w:t>J/</w:t>
            </w:r>
            <w:r w:rsidR="008B4B42" w:rsidRPr="009D4F16">
              <w:rPr>
                <w:color w:val="000000"/>
                <w:sz w:val="20"/>
                <w:szCs w:val="20"/>
                <w:shd w:val="clear" w:color="auto" w:fill="FFFFFF"/>
              </w:rPr>
              <w:sym w:font="Symbol" w:char="F057"/>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Dimensioning with IEC 62305-3</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render testing superfluous</w:t>
            </w:r>
          </w:p>
        </w:tc>
      </w:tr>
      <w:tr w:rsidR="009D4F16" w:rsidRPr="009D4F16" w:rsidTr="009D4F16">
        <w:trPr>
          <w:trHeight w:val="9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Apply W/R in an adiabatic configuration</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503"/>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Mechanical effects</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kA</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W/R</w:t>
            </w:r>
          </w:p>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kJ/</w:t>
            </w:r>
            <w:r w:rsidRPr="009D4F16">
              <w:rPr>
                <w:color w:val="000000"/>
                <w:sz w:val="20"/>
                <w:szCs w:val="20"/>
                <w:shd w:val="clear" w:color="auto" w:fill="FFFFFF"/>
              </w:rPr>
              <w:sym w:font="Symbol" w:char="F057"/>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9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503"/>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Connecting components</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Combined effects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(thermal, mechanical and arcing)</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Ι</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kΑ</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W/R</w:t>
            </w:r>
          </w:p>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kJ/</w:t>
            </w:r>
            <w:r w:rsidRPr="009D4F16">
              <w:rPr>
                <w:color w:val="000000"/>
                <w:sz w:val="20"/>
                <w:szCs w:val="20"/>
                <w:shd w:val="clear" w:color="auto" w:fill="FFFFFF"/>
              </w:rPr>
              <w:sym w:font="Symbol" w:char="F057"/>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Τ</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1245"/>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850" w:type="dxa"/>
          </w:tcPr>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lang w:val="en-US"/>
              </w:rPr>
              <w:t>&lt;</w:t>
            </w:r>
            <w:r w:rsidR="009D4F16" w:rsidRPr="009D4F16">
              <w:rPr>
                <w:color w:val="000000"/>
                <w:sz w:val="20"/>
                <w:szCs w:val="20"/>
                <w:shd w:val="clear" w:color="auto" w:fill="FFFFFF"/>
              </w:rPr>
              <w:t>2 ms (apply I and W/R in a single pulse)</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1"/>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Earth-</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terminations</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Erosion at attachment point</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Dimensioning usually</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determined by mechanical / chemical</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aspects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(corrosion etc.)</w:t>
            </w:r>
          </w:p>
        </w:tc>
      </w:tr>
      <w:tr w:rsidR="009D4F16" w:rsidRPr="009D4F16" w:rsidTr="009D4F16">
        <w:trPr>
          <w:trHeight w:val="10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Ь</w:t>
            </w:r>
            <w:r w:rsidR="009D4F16" w:rsidRPr="009D4F16">
              <w:rPr>
                <w:color w:val="000000"/>
                <w:sz w:val="20"/>
                <w:szCs w:val="20"/>
                <w:shd w:val="clear" w:color="auto" w:fill="FFFFFF"/>
              </w:rPr>
              <w:t>1  s (apply</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LONG</w:t>
            </w:r>
            <w:r w:rsidRPr="009D4F16">
              <w:rPr>
                <w:color w:val="000000"/>
                <w:sz w:val="20"/>
                <w:szCs w:val="20"/>
                <w:shd w:val="clear" w:color="auto" w:fill="FFFFFF"/>
              </w:rPr>
              <w:t xml:space="preserve"> in a single shot)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503"/>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SPDs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containing spark gaps</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Combined effects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(thermal, mechanical and arcing)</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kA</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w:t>
            </w:r>
            <w:r w:rsidRPr="008B4B42">
              <w:rPr>
                <w:color w:val="000000"/>
                <w:sz w:val="20"/>
                <w:szCs w:val="20"/>
                <w:shd w:val="clear" w:color="auto" w:fill="FFFFFF"/>
                <w:vertAlign w:val="subscript"/>
              </w:rPr>
              <w:t>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W/R</w:t>
            </w:r>
          </w:p>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kJ/</w:t>
            </w:r>
            <w:r w:rsidRPr="009D4F16">
              <w:rPr>
                <w:color w:val="000000"/>
                <w:sz w:val="20"/>
                <w:szCs w:val="20"/>
                <w:shd w:val="clear" w:color="auto" w:fill="FFFFFF"/>
              </w:rPr>
              <w:sym w:font="Symbol" w:char="F057"/>
            </w:r>
          </w:p>
        </w:tc>
        <w:tc>
          <w:tcPr>
            <w:tcW w:w="850" w:type="dxa"/>
          </w:tcPr>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rPr>
              <w:t>di/dt kA/</w:t>
            </w:r>
            <w:r>
              <w:rPr>
                <w:color w:val="000000"/>
                <w:sz w:val="20"/>
                <w:szCs w:val="20"/>
                <w:shd w:val="clear" w:color="auto" w:fill="FFFFFF"/>
              </w:rPr>
              <w:sym w:font="Symbol" w:char="F06D"/>
            </w:r>
            <w:r w:rsidR="009D4F16" w:rsidRPr="009D4F16">
              <w:rPr>
                <w:color w:val="000000"/>
                <w:sz w:val="20"/>
                <w:szCs w:val="20"/>
                <w:shd w:val="clear" w:color="auto" w:fill="FFFFFF"/>
              </w:rPr>
              <w:t>s</w:t>
            </w: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Apply I, QSHORT,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and W/R in a</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single pulse (duration</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r>
              <w:rPr>
                <w:color w:val="000000"/>
                <w:sz w:val="20"/>
                <w:szCs w:val="20"/>
                <w:shd w:val="clear" w:color="auto" w:fill="FFFFFF"/>
                <w:lang w:val="en-US"/>
              </w:rPr>
              <w:t>&lt;</w:t>
            </w:r>
            <w:r w:rsidRPr="009D4F16">
              <w:rPr>
                <w:color w:val="000000"/>
                <w:sz w:val="20"/>
                <w:szCs w:val="20"/>
                <w:shd w:val="clear" w:color="auto" w:fill="FFFFFF"/>
              </w:rPr>
              <w:t>2 ms); apply</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Δi/Δt in a</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separate pulse</w:t>
            </w:r>
          </w:p>
        </w:tc>
      </w:tr>
      <w:tr w:rsidR="009D4F16" w:rsidRPr="009D4F16" w:rsidTr="009D4F16">
        <w:trPr>
          <w:trHeight w:val="918"/>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75</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50</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10 000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5 600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2 500</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1"/>
        </w:trPr>
        <w:tc>
          <w:tcPr>
            <w:tcW w:w="169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SPDs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containing metal-oxide</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resistor blocks</w:t>
            </w: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Energy effects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(overload)</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QSHORT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Both aspects need to be checked.</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Separate tests can be</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considered</w:t>
            </w:r>
          </w:p>
        </w:tc>
      </w:tr>
      <w:tr w:rsidR="009D4F16" w:rsidRPr="009D4F16" w:rsidTr="009D4F16">
        <w:trPr>
          <w:trHeight w:val="9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75</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50</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491"/>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val="restart"/>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Dielectric effect</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(flashover/ cracking)</w:t>
            </w: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LPL</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kA</w:t>
            </w:r>
          </w:p>
        </w:tc>
        <w:tc>
          <w:tcPr>
            <w:tcW w:w="1277"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T</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r w:rsidR="009D4F16" w:rsidRPr="009D4F16" w:rsidTr="009D4F16">
        <w:trPr>
          <w:trHeight w:val="914"/>
        </w:trPr>
        <w:tc>
          <w:tcPr>
            <w:tcW w:w="169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155"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31"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 II</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III-IV</w:t>
            </w:r>
          </w:p>
        </w:tc>
        <w:tc>
          <w:tcPr>
            <w:tcW w:w="1133"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200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150</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100</w:t>
            </w:r>
          </w:p>
        </w:tc>
        <w:tc>
          <w:tcPr>
            <w:tcW w:w="1277" w:type="dxa"/>
          </w:tcPr>
          <w:p w:rsidR="009D4F16" w:rsidRPr="009D4F16" w:rsidRDefault="008B4B42" w:rsidP="009D4F16">
            <w:pPr>
              <w:widowControl w:val="0"/>
              <w:autoSpaceDE w:val="0"/>
              <w:autoSpaceDN w:val="0"/>
              <w:spacing w:after="0" w:line="240" w:lineRule="auto"/>
              <w:ind w:left="0" w:right="3" w:firstLine="0"/>
              <w:rPr>
                <w:color w:val="000000"/>
                <w:sz w:val="20"/>
                <w:szCs w:val="20"/>
                <w:shd w:val="clear" w:color="auto" w:fill="FFFFFF"/>
              </w:rPr>
            </w:pPr>
            <w:r>
              <w:rPr>
                <w:color w:val="000000"/>
                <w:sz w:val="20"/>
                <w:szCs w:val="20"/>
                <w:shd w:val="clear" w:color="auto" w:fill="FFFFFF"/>
                <w:lang w:val="en-US"/>
              </w:rPr>
              <w:t>&lt;</w:t>
            </w:r>
            <w:r w:rsidR="009D4F16" w:rsidRPr="009D4F16">
              <w:rPr>
                <w:color w:val="000000"/>
                <w:sz w:val="20"/>
                <w:szCs w:val="20"/>
                <w:shd w:val="clear" w:color="auto" w:fill="FFFFFF"/>
              </w:rPr>
              <w:t>2 ms</w:t>
            </w:r>
          </w:p>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r w:rsidRPr="009D4F16">
              <w:rPr>
                <w:color w:val="000000"/>
                <w:sz w:val="20"/>
                <w:szCs w:val="20"/>
                <w:shd w:val="clear" w:color="auto" w:fill="FFFFFF"/>
              </w:rPr>
              <w:t>(apply I in a single pulse)</w:t>
            </w: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850" w:type="dxa"/>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c>
          <w:tcPr>
            <w:tcW w:w="1852" w:type="dxa"/>
            <w:vMerge/>
            <w:tcBorders>
              <w:top w:val="nil"/>
            </w:tcBorders>
          </w:tcPr>
          <w:p w:rsidR="009D4F16" w:rsidRPr="009D4F16" w:rsidRDefault="009D4F16" w:rsidP="009D4F16">
            <w:pPr>
              <w:widowControl w:val="0"/>
              <w:autoSpaceDE w:val="0"/>
              <w:autoSpaceDN w:val="0"/>
              <w:spacing w:after="0" w:line="240" w:lineRule="auto"/>
              <w:ind w:left="0" w:right="3" w:firstLine="0"/>
              <w:rPr>
                <w:color w:val="000000"/>
                <w:sz w:val="20"/>
                <w:szCs w:val="20"/>
                <w:shd w:val="clear" w:color="auto" w:fill="FFFFFF"/>
              </w:rPr>
            </w:pPr>
          </w:p>
        </w:tc>
      </w:tr>
    </w:tbl>
    <w:p w:rsidR="009D4F16" w:rsidRDefault="009D4F16"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9D4F16" w:rsidTr="009D4F16">
        <w:tc>
          <w:tcPr>
            <w:tcW w:w="4785" w:type="dxa"/>
          </w:tcPr>
          <w:p w:rsidR="009D4F16" w:rsidRPr="009D4F16" w:rsidRDefault="009D4F16" w:rsidP="009D4F16">
            <w:pPr>
              <w:widowControl w:val="0"/>
              <w:autoSpaceDE w:val="0"/>
              <w:autoSpaceDN w:val="0"/>
              <w:ind w:left="0" w:right="3" w:firstLine="0"/>
              <w:rPr>
                <w:b/>
                <w:color w:val="000000"/>
                <w:shd w:val="clear" w:color="auto" w:fill="FFFFFF"/>
              </w:rPr>
            </w:pPr>
            <w:r w:rsidRPr="009D4F16">
              <w:rPr>
                <w:b/>
                <w:color w:val="000000"/>
                <w:shd w:val="clear" w:color="auto" w:fill="FFFFFF"/>
                <w:lang w:val="en-US"/>
              </w:rPr>
              <w:t>D</w:t>
            </w:r>
            <w:r w:rsidR="008B4B42">
              <w:rPr>
                <w:b/>
                <w:color w:val="000000"/>
                <w:shd w:val="clear" w:color="auto" w:fill="FFFFFF"/>
              </w:rPr>
              <w:t xml:space="preserve">.3 </w:t>
            </w:r>
            <w:r w:rsidRPr="009D4F16">
              <w:rPr>
                <w:b/>
                <w:color w:val="000000"/>
                <w:shd w:val="clear" w:color="auto" w:fill="FFFFFF"/>
              </w:rPr>
              <w:t>Гүйдлийн тархалт</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Хүснэ</w:t>
            </w:r>
            <w:r w:rsidR="008B4B42">
              <w:rPr>
                <w:color w:val="000000"/>
                <w:shd w:val="clear" w:color="auto" w:fill="FFFFFF"/>
              </w:rPr>
              <w:t xml:space="preserve">гт </w:t>
            </w:r>
            <w:r w:rsidR="008B4B42">
              <w:rPr>
                <w:color w:val="000000"/>
                <w:shd w:val="clear" w:color="auto" w:fill="FFFFFF"/>
                <w:lang w:val="en-US"/>
              </w:rPr>
              <w:t>D</w:t>
            </w:r>
            <w:r w:rsidRPr="009D4F16">
              <w:rPr>
                <w:color w:val="000000"/>
                <w:shd w:val="clear" w:color="auto" w:fill="FFFFFF"/>
              </w:rPr>
              <w:t>.1-д өгөгдсөн үзүүлэлтүүд нь цахилалт өгөх цэг дэх аянгын гүйдэлтэй хамааралтай байна. Үнэндээ гүйдэл нь хэд хэдэн замаар дамжин гүйж газарлуу тархдаг, АХТ-д хувьд хэд хэдэн гүйдэл дамжуулах зориулалт бүхий дамжуулагчаас гадна байгалийн гүйдэл дамжуулах дамжуулагчууд байх нь бий. Нэмж хэлэхэд, байгалийн дамжуулагчид ихэвчлэн хамгаалагдсан бүтэц (ус, хийн хоолой, цахилгаан, холбооны шугам гэх мэт) -үүд ордог. АХТ-ийн тодорхой бүрэлдэхүүн хэсэгийн идвэхтэй гүйдлийн урсгалын параметрийг тодорхойлохын тулд гүйдлийн тархалтыг харгалзан үзэх шаардлагатай. АХТ-ийн тодорхой байршил дахь бүрэлдэхүүн хэсгийн гүйдлийн далайц, хэлбэрийг үнэлэх нь зүйтэй. Салангид байдлаар тодорхойлолт хийх боломжгүй тохиолдолд гүйдлийн параметрийг дараа</w:t>
            </w:r>
            <w:r>
              <w:rPr>
                <w:color w:val="000000"/>
                <w:shd w:val="clear" w:color="auto" w:fill="FFFFFF"/>
              </w:rPr>
              <w:t>х журмаар тодорхойлох боломжтой</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Гадаад АХТ дахь гүйдлийн тархалтыг тооцоолоход хувьд тохируулгын коэффициент k</w:t>
            </w:r>
            <w:r w:rsidRPr="008B4B42">
              <w:rPr>
                <w:color w:val="000000"/>
                <w:shd w:val="clear" w:color="auto" w:fill="FFFFFF"/>
                <w:vertAlign w:val="subscript"/>
              </w:rPr>
              <w:t>c</w:t>
            </w:r>
            <w:r w:rsidRPr="009D4F16">
              <w:rPr>
                <w:color w:val="000000"/>
                <w:shd w:val="clear" w:color="auto" w:fill="FFFFFF"/>
              </w:rPr>
              <w:t xml:space="preserve"> (Хавсралт С-с IEC 62305-3: 2010-ийг үзнэ үү) -ийг авч болно.</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 xml:space="preserve">Энэ хүчин зүйл нь хамгийн хүнд нөхцөлд гадаад АХТ-ийн дамжуулагчаар гүйх аянгын гүйдлийн эзлэх хувийг тооцоолох боломжийг </w:t>
            </w:r>
            <w:r>
              <w:rPr>
                <w:color w:val="000000"/>
                <w:shd w:val="clear" w:color="auto" w:fill="FFFFFF"/>
              </w:rPr>
              <w:lastRenderedPageBreak/>
              <w:t>олгодог.</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Хамгаалагдсан байгууламжтай холбогдсон гадны цахилгаан ба холбооны шугамын дамжуулагч хэсэг байгаа тохиолдолд гүйдлийн тархацыг тодорхойлохын тулд Е хавсралтад харуулсан k</w:t>
            </w:r>
            <w:r w:rsidRPr="008B4B42">
              <w:rPr>
                <w:color w:val="000000"/>
                <w:shd w:val="clear" w:color="auto" w:fill="FFFFFF"/>
                <w:vertAlign w:val="subscript"/>
              </w:rPr>
              <w:t>e</w:t>
            </w:r>
            <w:r w:rsidRPr="009D4F16">
              <w:rPr>
                <w:color w:val="000000"/>
                <w:shd w:val="clear" w:color="auto" w:fill="FFFFFF"/>
              </w:rPr>
              <w:t xml:space="preserve"> ба k</w:t>
            </w:r>
            <w:r>
              <w:rPr>
                <w:color w:val="000000"/>
                <w:shd w:val="clear" w:color="auto" w:fill="FFFFFF"/>
              </w:rPr>
              <w:t>'</w:t>
            </w:r>
            <w:r w:rsidR="008B4B42" w:rsidRPr="008B4B42">
              <w:rPr>
                <w:color w:val="000000"/>
                <w:shd w:val="clear" w:color="auto" w:fill="FFFFFF"/>
                <w:vertAlign w:val="subscript"/>
                <w:lang w:val="en-US"/>
              </w:rPr>
              <w:t>e</w:t>
            </w:r>
            <w:r>
              <w:rPr>
                <w:color w:val="000000"/>
                <w:shd w:val="clear" w:color="auto" w:fill="FFFFFF"/>
              </w:rPr>
              <w:t>-ийн ойролцоо утгыг авч болно.</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Газарлуу нэг тодорхой замаар урсаж байгаа гүйдлийн хамгийн оргил утгыг тодорхойлоход дээр дурдсан аргачлалыг ашиглана. Гүйдлийн бусад параметрийн тооцоог дараах байдлаар гүйцэтгэнэ.</w:t>
            </w:r>
          </w:p>
          <w:p w:rsidR="009D4F16" w:rsidRDefault="009D4F16" w:rsidP="009D4F16">
            <w:pPr>
              <w:widowControl w:val="0"/>
              <w:autoSpaceDE w:val="0"/>
              <w:autoSpaceDN w:val="0"/>
              <w:ind w:left="0" w:right="3" w:firstLine="0"/>
              <w:rPr>
                <w:i/>
                <w:color w:val="000000"/>
                <w:shd w:val="clear" w:color="auto" w:fill="FFFFFF"/>
                <w:lang w:val="en-US"/>
              </w:rPr>
            </w:pPr>
            <w:r w:rsidRPr="009D4F16">
              <w:rPr>
                <w:i/>
                <w:color w:val="000000"/>
                <w:shd w:val="clear" w:color="auto" w:fill="FFFFFF"/>
                <w:lang w:val="en-US"/>
              </w:rPr>
              <w:t>l</w:t>
            </w:r>
            <w:r w:rsidRPr="009D4F16">
              <w:rPr>
                <w:i/>
                <w:color w:val="000000"/>
                <w:shd w:val="clear" w:color="auto" w:fill="FFFFFF"/>
                <w:vertAlign w:val="subscript"/>
                <w:lang w:val="en-US"/>
              </w:rPr>
              <w:t>p</w:t>
            </w:r>
            <w:r w:rsidRPr="009D4F16">
              <w:rPr>
                <w:i/>
                <w:color w:val="000000"/>
                <w:shd w:val="clear" w:color="auto" w:fill="FFFFFF"/>
                <w:lang w:val="en-US"/>
              </w:rPr>
              <w:t xml:space="preserve"> = k ˟ l</w:t>
            </w:r>
            <w:r>
              <w:rPr>
                <w:i/>
                <w:color w:val="000000"/>
                <w:shd w:val="clear" w:color="auto" w:fill="FFFFFF"/>
                <w:lang w:val="en-US"/>
              </w:rPr>
              <w:t xml:space="preserve">               (D.1)</w:t>
            </w:r>
          </w:p>
          <w:p w:rsidR="009D4F16" w:rsidRDefault="009D4F16" w:rsidP="009D4F16">
            <w:pPr>
              <w:widowControl w:val="0"/>
              <w:autoSpaceDE w:val="0"/>
              <w:autoSpaceDN w:val="0"/>
              <w:ind w:left="0" w:right="3" w:firstLine="0"/>
              <w:rPr>
                <w:i/>
                <w:color w:val="000000"/>
                <w:shd w:val="clear" w:color="auto" w:fill="FFFFFF"/>
                <w:lang w:val="en-US"/>
              </w:rPr>
            </w:pPr>
            <w:r>
              <w:rPr>
                <w:i/>
                <w:color w:val="000000"/>
                <w:shd w:val="clear" w:color="auto" w:fill="FFFFFF"/>
                <w:lang w:val="en-US"/>
              </w:rPr>
              <w:t>Q</w:t>
            </w:r>
            <w:r w:rsidRPr="009D4F16">
              <w:rPr>
                <w:i/>
                <w:color w:val="000000"/>
                <w:shd w:val="clear" w:color="auto" w:fill="FFFFFF"/>
                <w:vertAlign w:val="subscript"/>
                <w:lang w:val="en-US"/>
              </w:rPr>
              <w:t>p</w:t>
            </w:r>
            <w:r>
              <w:rPr>
                <w:i/>
                <w:color w:val="000000"/>
                <w:shd w:val="clear" w:color="auto" w:fill="FFFFFF"/>
                <w:lang w:val="en-US"/>
              </w:rPr>
              <w:t xml:space="preserve"> = k ˟ Q           (D.2)</w:t>
            </w:r>
          </w:p>
          <w:p w:rsidR="009D4F16" w:rsidRDefault="009D4F16" w:rsidP="009D4F16">
            <w:pPr>
              <w:widowControl w:val="0"/>
              <w:autoSpaceDE w:val="0"/>
              <w:autoSpaceDN w:val="0"/>
              <w:ind w:left="0" w:right="3" w:firstLine="0"/>
              <w:rPr>
                <w:i/>
                <w:color w:val="000000"/>
                <w:shd w:val="clear" w:color="auto" w:fill="FFFFFF"/>
                <w:lang w:val="en-US"/>
              </w:rPr>
            </w:pPr>
            <w:r>
              <w:rPr>
                <w:i/>
                <w:color w:val="000000"/>
                <w:shd w:val="clear" w:color="auto" w:fill="FFFFFF"/>
                <w:lang w:val="en-US"/>
              </w:rPr>
              <w:t>(W / R)</w:t>
            </w:r>
            <w:r w:rsidRPr="009D4F16">
              <w:rPr>
                <w:i/>
                <w:color w:val="000000"/>
                <w:shd w:val="clear" w:color="auto" w:fill="FFFFFF"/>
                <w:vertAlign w:val="subscript"/>
                <w:lang w:val="en-US"/>
              </w:rPr>
              <w:t>p</w:t>
            </w:r>
            <w:r>
              <w:rPr>
                <w:i/>
                <w:color w:val="000000"/>
                <w:shd w:val="clear" w:color="auto" w:fill="FFFFFF"/>
                <w:lang w:val="en-US"/>
              </w:rPr>
              <w:t xml:space="preserve"> = k</w:t>
            </w:r>
            <w:r w:rsidRPr="009D4F16">
              <w:rPr>
                <w:i/>
                <w:color w:val="000000"/>
                <w:shd w:val="clear" w:color="auto" w:fill="FFFFFF"/>
                <w:vertAlign w:val="superscript"/>
                <w:lang w:val="en-US"/>
              </w:rPr>
              <w:t>2</w:t>
            </w:r>
            <w:r>
              <w:rPr>
                <w:i/>
                <w:color w:val="000000"/>
                <w:shd w:val="clear" w:color="auto" w:fill="FFFFFF"/>
                <w:lang w:val="en-US"/>
              </w:rPr>
              <w:t xml:space="preserve"> ˟ (W / R)      (D.3)</w:t>
            </w:r>
          </w:p>
          <w:p w:rsidR="009D4F16" w:rsidRPr="009D4F16" w:rsidRDefault="00061F55" w:rsidP="009D4F16">
            <w:pPr>
              <w:widowControl w:val="0"/>
              <w:autoSpaceDE w:val="0"/>
              <w:autoSpaceDN w:val="0"/>
              <w:ind w:left="0" w:right="3" w:firstLine="0"/>
              <w:rPr>
                <w:i/>
                <w:color w:val="000000"/>
                <w:shd w:val="clear" w:color="auto" w:fill="FFFFFF"/>
                <w:lang w:val="en-US"/>
              </w:rPr>
            </w:pPr>
            <m:oMath>
              <m:d>
                <m:dPr>
                  <m:ctrlPr>
                    <w:rPr>
                      <w:rFonts w:ascii="Cambria Math" w:hAnsi="Cambria Math"/>
                      <w:i/>
                      <w:color w:val="000000"/>
                      <w:shd w:val="clear" w:color="auto" w:fill="FFFFFF"/>
                      <w:lang w:val="en-US"/>
                    </w:rPr>
                  </m:ctrlPr>
                </m:dPr>
                <m:e>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di</m:t>
                      </m:r>
                    </m:num>
                    <m:den>
                      <m:r>
                        <w:rPr>
                          <w:rFonts w:ascii="Cambria Math" w:hAnsi="Cambria Math"/>
                          <w:color w:val="000000"/>
                          <w:shd w:val="clear" w:color="auto" w:fill="FFFFFF"/>
                          <w:lang w:val="en-US"/>
                        </w:rPr>
                        <m:t>dt</m:t>
                      </m:r>
                    </m:den>
                  </m:f>
                </m:e>
              </m:d>
              <m:r>
                <w:rPr>
                  <w:rFonts w:ascii="Cambria Math" w:hAnsi="Cambria Math"/>
                  <w:color w:val="000000"/>
                  <w:shd w:val="clear" w:color="auto" w:fill="FFFFFF"/>
                  <w:lang w:val="en-US"/>
                </w:rPr>
                <m:t>p= k ˟</m:t>
              </m:r>
              <m:d>
                <m:dPr>
                  <m:ctrlPr>
                    <w:rPr>
                      <w:rFonts w:ascii="Cambria Math" w:hAnsi="Cambria Math"/>
                      <w:i/>
                      <w:color w:val="000000"/>
                      <w:shd w:val="clear" w:color="auto" w:fill="FFFFFF"/>
                      <w:lang w:val="en-US"/>
                    </w:rPr>
                  </m:ctrlPr>
                </m:dPr>
                <m:e>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di</m:t>
                      </m:r>
                    </m:num>
                    <m:den>
                      <m:r>
                        <w:rPr>
                          <w:rFonts w:ascii="Cambria Math" w:hAnsi="Cambria Math"/>
                          <w:color w:val="000000"/>
                          <w:shd w:val="clear" w:color="auto" w:fill="FFFFFF"/>
                          <w:lang w:val="en-US"/>
                        </w:rPr>
                        <m:t>dt</m:t>
                      </m:r>
                    </m:den>
                  </m:f>
                </m:e>
              </m:d>
              <m:r>
                <w:rPr>
                  <w:rFonts w:ascii="Cambria Math" w:hAnsi="Cambria Math"/>
                  <w:color w:val="000000"/>
                  <w:shd w:val="clear" w:color="auto" w:fill="FFFFFF"/>
                  <w:lang w:val="en-US"/>
                </w:rPr>
                <m:t xml:space="preserve"> </m:t>
              </m:r>
            </m:oMath>
            <w:r w:rsidR="009D4F16">
              <w:rPr>
                <w:rFonts w:eastAsiaTheme="minorEastAsia"/>
                <w:i/>
                <w:color w:val="000000"/>
                <w:shd w:val="clear" w:color="auto" w:fill="FFFFFF"/>
                <w:lang w:val="en-US"/>
              </w:rPr>
              <w:t xml:space="preserve">            (D.4)</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Үүнд</w:t>
            </w:r>
          </w:p>
          <w:p w:rsidR="009D4F16" w:rsidRPr="009D4F16" w:rsidRDefault="009D4F16" w:rsidP="009D4F16">
            <w:pPr>
              <w:widowControl w:val="0"/>
              <w:pBdr>
                <w:left w:val="nil"/>
              </w:pBdr>
              <w:autoSpaceDE w:val="0"/>
              <w:autoSpaceDN w:val="0"/>
              <w:ind w:left="0" w:right="3" w:firstLine="0"/>
              <w:rPr>
                <w:color w:val="000000"/>
                <w:shd w:val="clear" w:color="auto" w:fill="FFFFFF"/>
              </w:rPr>
            </w:pPr>
            <w:r w:rsidRPr="009D4F16">
              <w:rPr>
                <w:color w:val="000000"/>
                <w:shd w:val="clear" w:color="auto" w:fill="FFFFFF"/>
              </w:rPr>
              <w:t>x</w:t>
            </w:r>
            <w:r w:rsidRPr="009D4F16">
              <w:rPr>
                <w:color w:val="000000"/>
                <w:shd w:val="clear" w:color="auto" w:fill="FFFFFF"/>
                <w:vertAlign w:val="subscript"/>
              </w:rPr>
              <w:t>p</w:t>
            </w:r>
            <w:r w:rsidRPr="009D4F16">
              <w:rPr>
                <w:color w:val="000000"/>
                <w:shd w:val="clear" w:color="auto" w:fill="FFFFFF"/>
              </w:rPr>
              <w:t xml:space="preserve"> - газарлуу тодорхой замаар холбоотой гэж үзсэн хэмжигдэхүүний (гүйдлийн хамгийн их утга Ip, цэнэг Qp, бодит энерги (W / R) p, гүйдлийн эгц босоо байдал (di / dt) p) утга "p" байна</w:t>
            </w:r>
          </w:p>
          <w:p w:rsidR="009D4F16" w:rsidRPr="009D4F16" w:rsidRDefault="009D4F16" w:rsidP="009D4F16">
            <w:pPr>
              <w:widowControl w:val="0"/>
              <w:pBdr>
                <w:left w:val="nil"/>
              </w:pBdr>
              <w:autoSpaceDE w:val="0"/>
              <w:autoSpaceDN w:val="0"/>
              <w:ind w:left="0" w:right="3" w:firstLine="0"/>
              <w:rPr>
                <w:color w:val="000000"/>
                <w:shd w:val="clear" w:color="auto" w:fill="FFFFFF"/>
              </w:rPr>
            </w:pPr>
            <w:r w:rsidRPr="009D4F16">
              <w:rPr>
                <w:color w:val="000000"/>
                <w:shd w:val="clear" w:color="auto" w:fill="FFFFFF"/>
              </w:rPr>
              <w:t>x - нийт аянгын гүйдэлтэй холбоотой гэж үзсэн хэмжигдэхүүний утга (гүйдлийн хамгийн их утга I, цэнэг Q, бодит энерги (W / R), гүйдлийн эгц босоо байдал (di / dt)),</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к- гүйдлийн тархалтын коэфцент</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             k</w:t>
            </w:r>
            <w:r w:rsidRPr="00361DE5">
              <w:rPr>
                <w:color w:val="000000"/>
                <w:shd w:val="clear" w:color="auto" w:fill="FFFFFF"/>
                <w:vertAlign w:val="subscript"/>
              </w:rPr>
              <w:t>c </w:t>
            </w:r>
            <w:r w:rsidRPr="009D4F16">
              <w:rPr>
                <w:color w:val="000000"/>
                <w:shd w:val="clear" w:color="auto" w:fill="FFFFFF"/>
              </w:rPr>
              <w:t>     гадаад АХС-ийн хувьд (Хавсралт В-с IEC 62305-3: 2010 үзнэ үү);</w:t>
            </w:r>
          </w:p>
          <w:p w:rsid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         k</w:t>
            </w:r>
            <w:r w:rsidRPr="00361DE5">
              <w:rPr>
                <w:color w:val="000000"/>
                <w:shd w:val="clear" w:color="auto" w:fill="FFFFFF"/>
                <w:vertAlign w:val="subscript"/>
              </w:rPr>
              <w:t>e</w:t>
            </w:r>
            <w:r w:rsidRPr="009D4F16">
              <w:rPr>
                <w:color w:val="000000"/>
                <w:shd w:val="clear" w:color="auto" w:fill="FFFFFF"/>
              </w:rPr>
              <w:t>, k'</w:t>
            </w:r>
            <w:r w:rsidRPr="00361DE5">
              <w:rPr>
                <w:color w:val="000000"/>
                <w:shd w:val="clear" w:color="auto" w:fill="FFFFFF"/>
                <w:vertAlign w:val="subscript"/>
              </w:rPr>
              <w:t>e</w:t>
            </w:r>
            <w:r w:rsidRPr="009D4F16">
              <w:rPr>
                <w:color w:val="000000"/>
                <w:shd w:val="clear" w:color="auto" w:fill="FFFFFF"/>
              </w:rPr>
              <w:t xml:space="preserve"> нь гадны дамжуулагч хийц ба хамгаалагдсан байгууламж руу ордог цахилгаан </w:t>
            </w:r>
            <w:r w:rsidR="00361DE5">
              <w:rPr>
                <w:color w:val="000000"/>
                <w:shd w:val="clear" w:color="auto" w:fill="FFFFFF"/>
              </w:rPr>
              <w:t xml:space="preserve">болон холбооны шугам (хавсралт </w:t>
            </w:r>
            <w:r w:rsidR="00361DE5">
              <w:rPr>
                <w:color w:val="000000"/>
                <w:shd w:val="clear" w:color="auto" w:fill="FFFFFF"/>
                <w:lang w:val="en-US"/>
              </w:rPr>
              <w:t>E</w:t>
            </w:r>
            <w:r w:rsidRPr="009D4F16">
              <w:rPr>
                <w:color w:val="000000"/>
                <w:shd w:val="clear" w:color="auto" w:fill="FFFFFF"/>
              </w:rPr>
              <w:t>-г үзнэ үү).</w:t>
            </w:r>
          </w:p>
          <w:p w:rsidR="00361DE5" w:rsidRPr="00361DE5" w:rsidRDefault="00361DE5" w:rsidP="00361DE5">
            <w:pPr>
              <w:pStyle w:val="Heading4"/>
              <w:spacing w:before="0" w:after="0"/>
              <w:jc w:val="both"/>
              <w:outlineLvl w:val="3"/>
              <w:rPr>
                <w:rFonts w:ascii="Arial" w:hAnsi="Arial" w:cs="Arial"/>
              </w:rPr>
            </w:pPr>
            <w:r w:rsidRPr="00361DE5">
              <w:rPr>
                <w:rFonts w:ascii="Arial" w:eastAsia="Arial" w:hAnsi="Arial" w:cs="Arial"/>
              </w:rPr>
              <w:t>D.4</w:t>
            </w:r>
            <w:r w:rsidRPr="00361DE5">
              <w:rPr>
                <w:rFonts w:ascii="Arial" w:hAnsi="Arial" w:cs="Arial"/>
              </w:rPr>
              <w:t xml:space="preserve">                Аянгын цахилгаан гүйдлийн гэмтэл учруулж болзошгүй нөхцлүүд</w:t>
            </w:r>
          </w:p>
          <w:p w:rsidR="00361DE5" w:rsidRPr="00361DE5" w:rsidRDefault="00361DE5" w:rsidP="00361DE5">
            <w:pPr>
              <w:pStyle w:val="Heading4"/>
              <w:spacing w:before="0" w:after="0"/>
              <w:jc w:val="both"/>
              <w:outlineLvl w:val="3"/>
              <w:rPr>
                <w:rFonts w:ascii="Arial" w:eastAsia="Arial" w:hAnsi="Arial" w:cs="Arial"/>
              </w:rPr>
            </w:pPr>
            <w:r w:rsidRPr="00361DE5">
              <w:rPr>
                <w:rFonts w:ascii="Arial" w:eastAsia="Arial" w:hAnsi="Arial" w:cs="Arial"/>
              </w:rPr>
              <w:t>D.4.1 Дулааны нөлөө</w:t>
            </w:r>
          </w:p>
          <w:p w:rsidR="00361DE5" w:rsidRPr="00361DE5" w:rsidRDefault="00361DE5" w:rsidP="00361DE5">
            <w:pPr>
              <w:widowControl w:val="0"/>
              <w:autoSpaceDE w:val="0"/>
              <w:autoSpaceDN w:val="0"/>
              <w:ind w:left="0" w:right="3" w:firstLine="0"/>
              <w:rPr>
                <w:color w:val="000000"/>
                <w:shd w:val="clear" w:color="auto" w:fill="FFFFFF"/>
              </w:rPr>
            </w:pPr>
            <w:r w:rsidRPr="00361DE5">
              <w:t xml:space="preserve">Аянгын гүйдэлтэй холбоотой дулааны эффект нь дамжуулагчийн эсэргүүцэл эсвэл АХС-ээр дамжин урсдаг цахилгаан гүйдлийн урсгалын улмаас үүссэн эсэргүүцлээс үүдэлтэй халалттай холбоотой. Дулааны эффект нь нум үүсэхэд оролцдог АХС-ийн хүлээн авагч цэг ба бүх тусгаарлагдсан хэсэгт нумнаас үүдэлтэй үүссэн дулаан бас хамаардаг (жишээ нь цэнэг </w:t>
            </w:r>
            <w:r w:rsidRPr="00361DE5">
              <w:lastRenderedPageBreak/>
              <w:t>шавхагч).</w:t>
            </w:r>
          </w:p>
        </w:tc>
        <w:tc>
          <w:tcPr>
            <w:tcW w:w="4785" w:type="dxa"/>
          </w:tcPr>
          <w:p w:rsidR="009D4F16" w:rsidRPr="009D4F16" w:rsidRDefault="009D4F16" w:rsidP="009D4F16">
            <w:pPr>
              <w:widowControl w:val="0"/>
              <w:numPr>
                <w:ilvl w:val="1"/>
                <w:numId w:val="35"/>
              </w:numPr>
              <w:autoSpaceDE w:val="0"/>
              <w:autoSpaceDN w:val="0"/>
              <w:ind w:left="0" w:right="3" w:firstLine="0"/>
              <w:jc w:val="left"/>
              <w:rPr>
                <w:b/>
                <w:color w:val="000000"/>
                <w:shd w:val="clear" w:color="auto" w:fill="FFFFFF"/>
              </w:rPr>
            </w:pPr>
            <w:r w:rsidRPr="009D4F16">
              <w:rPr>
                <w:b/>
                <w:color w:val="000000"/>
                <w:shd w:val="clear" w:color="auto" w:fill="FFFFFF"/>
              </w:rPr>
              <w:lastRenderedPageBreak/>
              <w:t>Current sharing</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The parameters given in the Table D.1 are relevant to the lightning current at the point of strike. In fact, the current flows to earth through more than one path, as several down- conductors and natural conductors are normally present in an external LPS. Additionally, different lines normally enter the protected structure (water and gas pipes, power and telecommunication lines, etc.). For the determination of the parameters of the actual current flowing in specific components of an LPS, the sharing of the current has to be taken into account. Preferably, current amplitude and shape through a component at a specific location of the LPS should be evaluated. Where an individual evaluation is not possible, the current parameters may be assessed by means of the following procedures.</w:t>
            </w:r>
          </w:p>
          <w:p w:rsidR="009D4F16" w:rsidRPr="009D4F16" w:rsidRDefault="009D4F16" w:rsidP="009D4F16">
            <w:pPr>
              <w:widowControl w:val="0"/>
              <w:autoSpaceDE w:val="0"/>
              <w:autoSpaceDN w:val="0"/>
              <w:spacing w:line="256" w:lineRule="exact"/>
              <w:ind w:left="0" w:right="3" w:firstLine="0"/>
              <w:rPr>
                <w:color w:val="000000"/>
                <w:shd w:val="clear" w:color="auto" w:fill="FFFFFF"/>
              </w:rPr>
            </w:pPr>
            <w:r w:rsidRPr="009D4F16">
              <w:rPr>
                <w:color w:val="000000"/>
                <w:shd w:val="clear" w:color="auto" w:fill="FFFFFF"/>
              </w:rPr>
              <w:t>For the evaluation of the current sharing within the external LPS,  the  configuration  factor  k</w:t>
            </w:r>
            <w:r w:rsidRPr="008B4B42">
              <w:rPr>
                <w:color w:val="000000"/>
                <w:shd w:val="clear" w:color="auto" w:fill="FFFFFF"/>
                <w:vertAlign w:val="subscript"/>
              </w:rPr>
              <w:t>c</w:t>
            </w:r>
          </w:p>
          <w:p w:rsidR="009D4F16" w:rsidRPr="009D4F16" w:rsidRDefault="009D4F16" w:rsidP="009D4F16">
            <w:pPr>
              <w:widowControl w:val="0"/>
              <w:autoSpaceDE w:val="0"/>
              <w:autoSpaceDN w:val="0"/>
              <w:spacing w:line="203" w:lineRule="exact"/>
              <w:ind w:left="0" w:right="3" w:firstLine="0"/>
              <w:rPr>
                <w:color w:val="000000"/>
                <w:shd w:val="clear" w:color="auto" w:fill="FFFFFF"/>
              </w:rPr>
            </w:pPr>
            <w:r w:rsidRPr="009D4F16">
              <w:rPr>
                <w:color w:val="000000"/>
                <w:shd w:val="clear" w:color="auto" w:fill="FFFFFF"/>
              </w:rPr>
              <w:t>(see Annex  C  of  IEC 62305-3:2010)  may be  adopted. This  factor provides an  estimate of  the</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share of the lightning current flowing in down-conductors of the external LPS under worst-case condition</w:t>
            </w:r>
            <w:r>
              <w:rPr>
                <w:color w:val="000000"/>
                <w:shd w:val="clear" w:color="auto" w:fill="FFFFFF"/>
              </w:rPr>
              <w:t>s.</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For the evaluation of the  current sharing in  presence of  external conductive parts and power  and telecommunication lines connected to the  protected  structure, the  approximate values  of k</w:t>
            </w:r>
            <w:r w:rsidRPr="008B4B42">
              <w:rPr>
                <w:color w:val="000000"/>
                <w:shd w:val="clear" w:color="auto" w:fill="FFFFFF"/>
                <w:vertAlign w:val="subscript"/>
              </w:rPr>
              <w:t>e</w:t>
            </w:r>
            <w:r w:rsidRPr="009D4F16">
              <w:rPr>
                <w:color w:val="000000"/>
                <w:shd w:val="clear" w:color="auto" w:fill="FFFFFF"/>
              </w:rPr>
              <w:t xml:space="preserve"> and k’</w:t>
            </w:r>
            <w:r w:rsidRPr="008B4B42">
              <w:rPr>
                <w:color w:val="000000"/>
                <w:shd w:val="clear" w:color="auto" w:fill="FFFFFF"/>
                <w:vertAlign w:val="subscript"/>
              </w:rPr>
              <w:t>e</w:t>
            </w:r>
            <w:r w:rsidRPr="009D4F16">
              <w:rPr>
                <w:color w:val="000000"/>
                <w:shd w:val="clear" w:color="auto" w:fill="FFFFFF"/>
              </w:rPr>
              <w:t xml:space="preserve"> </w:t>
            </w:r>
            <w:r w:rsidRPr="009D4F16">
              <w:rPr>
                <w:color w:val="000000"/>
                <w:shd w:val="clear" w:color="auto" w:fill="FFFFFF"/>
              </w:rPr>
              <w:lastRenderedPageBreak/>
              <w:t>considered in Annex E may be adopted.</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The above-described approach is applicable for the evaluation of the peak value of the current flowing in one particular path to earth. The calculation of the other parameters of the current is carried out as follows:</w:t>
            </w:r>
          </w:p>
          <w:p w:rsidR="009D4F16" w:rsidRDefault="009D4F16" w:rsidP="009D4F16">
            <w:pPr>
              <w:widowControl w:val="0"/>
              <w:autoSpaceDE w:val="0"/>
              <w:autoSpaceDN w:val="0"/>
              <w:ind w:left="0" w:right="3" w:firstLine="0"/>
              <w:rPr>
                <w:i/>
                <w:color w:val="000000"/>
                <w:shd w:val="clear" w:color="auto" w:fill="FFFFFF"/>
                <w:lang w:val="en-US"/>
              </w:rPr>
            </w:pPr>
            <w:r w:rsidRPr="009D4F16">
              <w:rPr>
                <w:i/>
                <w:color w:val="000000"/>
                <w:shd w:val="clear" w:color="auto" w:fill="FFFFFF"/>
                <w:lang w:val="en-US"/>
              </w:rPr>
              <w:t>l</w:t>
            </w:r>
            <w:r w:rsidRPr="009D4F16">
              <w:rPr>
                <w:i/>
                <w:color w:val="000000"/>
                <w:shd w:val="clear" w:color="auto" w:fill="FFFFFF"/>
                <w:vertAlign w:val="subscript"/>
                <w:lang w:val="en-US"/>
              </w:rPr>
              <w:t>p</w:t>
            </w:r>
            <w:r w:rsidRPr="009D4F16">
              <w:rPr>
                <w:i/>
                <w:color w:val="000000"/>
                <w:shd w:val="clear" w:color="auto" w:fill="FFFFFF"/>
                <w:lang w:val="en-US"/>
              </w:rPr>
              <w:t xml:space="preserve"> = k ˟ l</w:t>
            </w:r>
            <w:r>
              <w:rPr>
                <w:i/>
                <w:color w:val="000000"/>
                <w:shd w:val="clear" w:color="auto" w:fill="FFFFFF"/>
                <w:lang w:val="en-US"/>
              </w:rPr>
              <w:t xml:space="preserve">               (D.1)</w:t>
            </w:r>
          </w:p>
          <w:p w:rsidR="009D4F16" w:rsidRDefault="009D4F16" w:rsidP="009D4F16">
            <w:pPr>
              <w:widowControl w:val="0"/>
              <w:autoSpaceDE w:val="0"/>
              <w:autoSpaceDN w:val="0"/>
              <w:ind w:left="0" w:right="3" w:firstLine="0"/>
              <w:rPr>
                <w:i/>
                <w:color w:val="000000"/>
                <w:shd w:val="clear" w:color="auto" w:fill="FFFFFF"/>
                <w:lang w:val="en-US"/>
              </w:rPr>
            </w:pPr>
            <w:r>
              <w:rPr>
                <w:i/>
                <w:color w:val="000000"/>
                <w:shd w:val="clear" w:color="auto" w:fill="FFFFFF"/>
                <w:lang w:val="en-US"/>
              </w:rPr>
              <w:t>Q</w:t>
            </w:r>
            <w:r w:rsidRPr="009D4F16">
              <w:rPr>
                <w:i/>
                <w:color w:val="000000"/>
                <w:shd w:val="clear" w:color="auto" w:fill="FFFFFF"/>
                <w:vertAlign w:val="subscript"/>
                <w:lang w:val="en-US"/>
              </w:rPr>
              <w:t>p</w:t>
            </w:r>
            <w:r>
              <w:rPr>
                <w:i/>
                <w:color w:val="000000"/>
                <w:shd w:val="clear" w:color="auto" w:fill="FFFFFF"/>
                <w:lang w:val="en-US"/>
              </w:rPr>
              <w:t xml:space="preserve"> = k ˟ Q           (D.2)</w:t>
            </w:r>
          </w:p>
          <w:p w:rsidR="009D4F16" w:rsidRDefault="009D4F16" w:rsidP="009D4F16">
            <w:pPr>
              <w:widowControl w:val="0"/>
              <w:autoSpaceDE w:val="0"/>
              <w:autoSpaceDN w:val="0"/>
              <w:ind w:left="0" w:right="3" w:firstLine="0"/>
              <w:rPr>
                <w:i/>
                <w:color w:val="000000"/>
                <w:shd w:val="clear" w:color="auto" w:fill="FFFFFF"/>
                <w:lang w:val="en-US"/>
              </w:rPr>
            </w:pPr>
            <w:r>
              <w:rPr>
                <w:i/>
                <w:color w:val="000000"/>
                <w:shd w:val="clear" w:color="auto" w:fill="FFFFFF"/>
                <w:lang w:val="en-US"/>
              </w:rPr>
              <w:t>(W / R)</w:t>
            </w:r>
            <w:r w:rsidRPr="009D4F16">
              <w:rPr>
                <w:i/>
                <w:color w:val="000000"/>
                <w:shd w:val="clear" w:color="auto" w:fill="FFFFFF"/>
                <w:vertAlign w:val="subscript"/>
                <w:lang w:val="en-US"/>
              </w:rPr>
              <w:t>p</w:t>
            </w:r>
            <w:r>
              <w:rPr>
                <w:i/>
                <w:color w:val="000000"/>
                <w:shd w:val="clear" w:color="auto" w:fill="FFFFFF"/>
                <w:lang w:val="en-US"/>
              </w:rPr>
              <w:t xml:space="preserve"> = k</w:t>
            </w:r>
            <w:r w:rsidRPr="009D4F16">
              <w:rPr>
                <w:i/>
                <w:color w:val="000000"/>
                <w:shd w:val="clear" w:color="auto" w:fill="FFFFFF"/>
                <w:vertAlign w:val="superscript"/>
                <w:lang w:val="en-US"/>
              </w:rPr>
              <w:t>2</w:t>
            </w:r>
            <w:r>
              <w:rPr>
                <w:i/>
                <w:color w:val="000000"/>
                <w:shd w:val="clear" w:color="auto" w:fill="FFFFFF"/>
                <w:lang w:val="en-US"/>
              </w:rPr>
              <w:t xml:space="preserve"> ˟ (W / R)      (D.3)</w:t>
            </w:r>
          </w:p>
          <w:p w:rsidR="009D4F16" w:rsidRPr="009D4F16" w:rsidRDefault="00061F55" w:rsidP="009D4F16">
            <w:pPr>
              <w:widowControl w:val="0"/>
              <w:autoSpaceDE w:val="0"/>
              <w:autoSpaceDN w:val="0"/>
              <w:ind w:left="0" w:right="3" w:firstLine="0"/>
              <w:rPr>
                <w:i/>
                <w:color w:val="000000"/>
                <w:shd w:val="clear" w:color="auto" w:fill="FFFFFF"/>
                <w:lang w:val="en-US"/>
              </w:rPr>
            </w:pPr>
            <m:oMath>
              <m:d>
                <m:dPr>
                  <m:ctrlPr>
                    <w:rPr>
                      <w:rFonts w:ascii="Cambria Math" w:hAnsi="Cambria Math"/>
                      <w:i/>
                      <w:color w:val="000000"/>
                      <w:shd w:val="clear" w:color="auto" w:fill="FFFFFF"/>
                      <w:lang w:val="en-US"/>
                    </w:rPr>
                  </m:ctrlPr>
                </m:dPr>
                <m:e>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di</m:t>
                      </m:r>
                    </m:num>
                    <m:den>
                      <m:r>
                        <w:rPr>
                          <w:rFonts w:ascii="Cambria Math" w:hAnsi="Cambria Math"/>
                          <w:color w:val="000000"/>
                          <w:shd w:val="clear" w:color="auto" w:fill="FFFFFF"/>
                          <w:lang w:val="en-US"/>
                        </w:rPr>
                        <m:t>dt</m:t>
                      </m:r>
                    </m:den>
                  </m:f>
                </m:e>
              </m:d>
              <m:r>
                <w:rPr>
                  <w:rFonts w:ascii="Cambria Math" w:hAnsi="Cambria Math"/>
                  <w:color w:val="000000"/>
                  <w:shd w:val="clear" w:color="auto" w:fill="FFFFFF"/>
                  <w:lang w:val="en-US"/>
                </w:rPr>
                <m:t>p= k ˟</m:t>
              </m:r>
              <m:d>
                <m:dPr>
                  <m:ctrlPr>
                    <w:rPr>
                      <w:rFonts w:ascii="Cambria Math" w:hAnsi="Cambria Math"/>
                      <w:i/>
                      <w:color w:val="000000"/>
                      <w:shd w:val="clear" w:color="auto" w:fill="FFFFFF"/>
                      <w:lang w:val="en-US"/>
                    </w:rPr>
                  </m:ctrlPr>
                </m:dPr>
                <m:e>
                  <m:f>
                    <m:fPr>
                      <m:ctrlPr>
                        <w:rPr>
                          <w:rFonts w:ascii="Cambria Math" w:hAnsi="Cambria Math"/>
                          <w:i/>
                          <w:color w:val="000000"/>
                          <w:shd w:val="clear" w:color="auto" w:fill="FFFFFF"/>
                          <w:lang w:val="en-US"/>
                        </w:rPr>
                      </m:ctrlPr>
                    </m:fPr>
                    <m:num>
                      <m:r>
                        <w:rPr>
                          <w:rFonts w:ascii="Cambria Math" w:hAnsi="Cambria Math"/>
                          <w:color w:val="000000"/>
                          <w:shd w:val="clear" w:color="auto" w:fill="FFFFFF"/>
                          <w:lang w:val="en-US"/>
                        </w:rPr>
                        <m:t>di</m:t>
                      </m:r>
                    </m:num>
                    <m:den>
                      <m:r>
                        <w:rPr>
                          <w:rFonts w:ascii="Cambria Math" w:hAnsi="Cambria Math"/>
                          <w:color w:val="000000"/>
                          <w:shd w:val="clear" w:color="auto" w:fill="FFFFFF"/>
                          <w:lang w:val="en-US"/>
                        </w:rPr>
                        <m:t>dt</m:t>
                      </m:r>
                    </m:den>
                  </m:f>
                </m:e>
              </m:d>
              <m:r>
                <w:rPr>
                  <w:rFonts w:ascii="Cambria Math" w:hAnsi="Cambria Math"/>
                  <w:color w:val="000000"/>
                  <w:shd w:val="clear" w:color="auto" w:fill="FFFFFF"/>
                  <w:lang w:val="en-US"/>
                </w:rPr>
                <m:t xml:space="preserve"> </m:t>
              </m:r>
            </m:oMath>
            <w:r w:rsidR="009D4F16">
              <w:rPr>
                <w:rFonts w:eastAsiaTheme="minorEastAsia"/>
                <w:i/>
                <w:color w:val="000000"/>
                <w:shd w:val="clear" w:color="auto" w:fill="FFFFFF"/>
                <w:lang w:val="en-US"/>
              </w:rPr>
              <w:t xml:space="preserve">            (D.4)</w:t>
            </w:r>
          </w:p>
          <w:p w:rsidR="009D4F16" w:rsidRPr="009D4F16" w:rsidRDefault="009D4F16" w:rsidP="009D4F16">
            <w:pPr>
              <w:widowControl w:val="0"/>
              <w:autoSpaceDE w:val="0"/>
              <w:autoSpaceDN w:val="0"/>
              <w:ind w:left="0" w:right="3" w:firstLine="0"/>
              <w:rPr>
                <w:color w:val="000000"/>
                <w:shd w:val="clear" w:color="auto" w:fill="FFFFFF"/>
              </w:rPr>
            </w:pPr>
            <w:r w:rsidRPr="009D4F16">
              <w:rPr>
                <w:color w:val="000000"/>
                <w:shd w:val="clear" w:color="auto" w:fill="FFFFFF"/>
              </w:rPr>
              <w:t>where</w:t>
            </w:r>
          </w:p>
          <w:p w:rsidR="009D4F16" w:rsidRPr="009D4F16" w:rsidRDefault="009D4F16" w:rsidP="009D4F16">
            <w:pPr>
              <w:widowControl w:val="0"/>
              <w:tabs>
                <w:tab w:val="left" w:pos="1130"/>
              </w:tabs>
              <w:autoSpaceDE w:val="0"/>
              <w:autoSpaceDN w:val="0"/>
              <w:spacing w:line="196" w:lineRule="auto"/>
              <w:ind w:left="0" w:right="3" w:firstLine="0"/>
              <w:rPr>
                <w:color w:val="000000"/>
                <w:shd w:val="clear" w:color="auto" w:fill="FFFFFF"/>
              </w:rPr>
            </w:pPr>
            <w:r w:rsidRPr="009D4F16">
              <w:rPr>
                <w:color w:val="000000"/>
                <w:shd w:val="clear" w:color="auto" w:fill="FFFFFF"/>
              </w:rPr>
              <w:t>x</w:t>
            </w:r>
            <w:r w:rsidRPr="009D4F16">
              <w:rPr>
                <w:color w:val="000000"/>
                <w:shd w:val="clear" w:color="auto" w:fill="FFFFFF"/>
                <w:vertAlign w:val="subscript"/>
              </w:rPr>
              <w:t>p</w:t>
            </w:r>
            <w:r w:rsidRPr="009D4F16">
              <w:rPr>
                <w:color w:val="000000"/>
                <w:shd w:val="clear" w:color="auto" w:fill="FFFFFF"/>
              </w:rPr>
              <w:tab/>
              <w:t>is the value of the quantity considered (peak current Ip, charge Qp, specific energy (W/R)p, current steepness (di/dt)p) relevant to a particular path to earth "p";</w:t>
            </w:r>
          </w:p>
          <w:p w:rsidR="009D4F16" w:rsidRPr="009D4F16" w:rsidRDefault="009D4F16" w:rsidP="009D4F16">
            <w:pPr>
              <w:widowControl w:val="0"/>
              <w:tabs>
                <w:tab w:val="left" w:pos="1130"/>
              </w:tabs>
              <w:autoSpaceDE w:val="0"/>
              <w:autoSpaceDN w:val="0"/>
              <w:ind w:left="0" w:right="3" w:firstLine="0"/>
              <w:rPr>
                <w:color w:val="000000"/>
                <w:shd w:val="clear" w:color="auto" w:fill="FFFFFF"/>
              </w:rPr>
            </w:pPr>
            <w:r w:rsidRPr="009D4F16">
              <w:rPr>
                <w:color w:val="000000"/>
                <w:shd w:val="clear" w:color="auto" w:fill="FFFFFF"/>
              </w:rPr>
              <w:t>x</w:t>
            </w:r>
            <w:r w:rsidRPr="009D4F16">
              <w:rPr>
                <w:color w:val="000000"/>
                <w:shd w:val="clear" w:color="auto" w:fill="FFFFFF"/>
              </w:rPr>
              <w:tab/>
              <w:t>is the value of the quantity considered (peak current I, charge  Q,  specific  energy (W/R), current steepness (di/dt)) relevant to the total lightning current;</w:t>
            </w:r>
          </w:p>
          <w:p w:rsidR="009D4F16" w:rsidRPr="009D4F16" w:rsidRDefault="009D4F16" w:rsidP="009D4F16">
            <w:pPr>
              <w:widowControl w:val="0"/>
              <w:tabs>
                <w:tab w:val="left" w:pos="1129"/>
              </w:tabs>
              <w:autoSpaceDE w:val="0"/>
              <w:autoSpaceDN w:val="0"/>
              <w:ind w:left="0" w:right="3" w:firstLine="0"/>
              <w:rPr>
                <w:color w:val="000000"/>
                <w:shd w:val="clear" w:color="auto" w:fill="FFFFFF"/>
              </w:rPr>
            </w:pPr>
            <w:r w:rsidRPr="009D4F16">
              <w:rPr>
                <w:color w:val="000000"/>
                <w:shd w:val="clear" w:color="auto" w:fill="FFFFFF"/>
              </w:rPr>
              <w:t>k</w:t>
            </w:r>
            <w:r w:rsidRPr="009D4F16">
              <w:rPr>
                <w:color w:val="000000"/>
                <w:shd w:val="clear" w:color="auto" w:fill="FFFFFF"/>
              </w:rPr>
              <w:tab/>
              <w:t>is the current sharing factor:</w:t>
            </w:r>
          </w:p>
          <w:p w:rsidR="009D4F16" w:rsidRPr="009D4F16" w:rsidRDefault="008B4B42" w:rsidP="008B4B42">
            <w:pPr>
              <w:widowControl w:val="0"/>
              <w:tabs>
                <w:tab w:val="left" w:pos="1693"/>
                <w:tab w:val="left" w:pos="1695"/>
                <w:tab w:val="left" w:pos="2402"/>
              </w:tabs>
              <w:autoSpaceDE w:val="0"/>
              <w:autoSpaceDN w:val="0"/>
              <w:ind w:left="0" w:right="3" w:firstLine="0"/>
              <w:jc w:val="left"/>
              <w:rPr>
                <w:color w:val="000000"/>
                <w:shd w:val="clear" w:color="auto" w:fill="FFFFFF"/>
              </w:rPr>
            </w:pPr>
            <w:r>
              <w:rPr>
                <w:color w:val="000000"/>
                <w:shd w:val="clear" w:color="auto" w:fill="FFFFFF"/>
                <w:lang w:val="en-US"/>
              </w:rPr>
              <w:t xml:space="preserve">- </w:t>
            </w:r>
            <w:r w:rsidR="009D4F16" w:rsidRPr="009D4F16">
              <w:rPr>
                <w:color w:val="000000"/>
                <w:shd w:val="clear" w:color="auto" w:fill="FFFFFF"/>
              </w:rPr>
              <w:t>k</w:t>
            </w:r>
            <w:r w:rsidR="009D4F16" w:rsidRPr="00361DE5">
              <w:rPr>
                <w:color w:val="000000"/>
                <w:shd w:val="clear" w:color="auto" w:fill="FFFFFF"/>
                <w:vertAlign w:val="subscript"/>
              </w:rPr>
              <w:t>c</w:t>
            </w:r>
            <w:r>
              <w:rPr>
                <w:color w:val="000000"/>
                <w:shd w:val="clear" w:color="auto" w:fill="FFFFFF"/>
              </w:rPr>
              <w:t xml:space="preserve"> </w:t>
            </w:r>
            <w:r w:rsidR="009D4F16" w:rsidRPr="009D4F16">
              <w:rPr>
                <w:color w:val="000000"/>
                <w:shd w:val="clear" w:color="auto" w:fill="FFFFFF"/>
              </w:rPr>
              <w:t>for external LPS (see Annex C of IEC 62305-3:2010);</w:t>
            </w:r>
          </w:p>
          <w:p w:rsidR="009D4F16" w:rsidRDefault="008B4B42" w:rsidP="008B4B42">
            <w:pPr>
              <w:widowControl w:val="0"/>
              <w:tabs>
                <w:tab w:val="left" w:pos="1694"/>
                <w:tab w:val="left" w:pos="1695"/>
                <w:tab w:val="left" w:pos="2810"/>
                <w:tab w:val="left" w:pos="3311"/>
                <w:tab w:val="left" w:pos="4393"/>
                <w:tab w:val="left" w:pos="4779"/>
                <w:tab w:val="left" w:pos="5748"/>
                <w:tab w:val="left" w:pos="6974"/>
                <w:tab w:val="left" w:pos="7657"/>
                <w:tab w:val="left" w:pos="8214"/>
                <w:tab w:val="left" w:pos="8994"/>
              </w:tabs>
              <w:autoSpaceDE w:val="0"/>
              <w:autoSpaceDN w:val="0"/>
              <w:spacing w:line="196" w:lineRule="auto"/>
              <w:ind w:left="0" w:right="3" w:firstLine="0"/>
              <w:jc w:val="left"/>
              <w:rPr>
                <w:color w:val="000000"/>
                <w:shd w:val="clear" w:color="auto" w:fill="FFFFFF"/>
              </w:rPr>
            </w:pPr>
            <w:r>
              <w:rPr>
                <w:color w:val="000000"/>
                <w:shd w:val="clear" w:color="auto" w:fill="FFFFFF"/>
                <w:lang w:val="en-US"/>
              </w:rPr>
              <w:t xml:space="preserve">- </w:t>
            </w:r>
            <w:r w:rsidR="009D4F16" w:rsidRPr="009D4F16">
              <w:rPr>
                <w:color w:val="000000"/>
                <w:shd w:val="clear" w:color="auto" w:fill="FFFFFF"/>
              </w:rPr>
              <w:t>k</w:t>
            </w:r>
            <w:r w:rsidR="009D4F16" w:rsidRPr="00361DE5">
              <w:rPr>
                <w:color w:val="000000"/>
                <w:shd w:val="clear" w:color="auto" w:fill="FFFFFF"/>
                <w:vertAlign w:val="subscript"/>
              </w:rPr>
              <w:t>e</w:t>
            </w:r>
            <w:r w:rsidR="009D4F16" w:rsidRPr="009D4F16">
              <w:rPr>
                <w:color w:val="000000"/>
                <w:shd w:val="clear" w:color="auto" w:fill="FFFFFF"/>
              </w:rPr>
              <w:t>, k’</w:t>
            </w:r>
            <w:r w:rsidR="009D4F16" w:rsidRPr="00361DE5">
              <w:rPr>
                <w:color w:val="000000"/>
                <w:shd w:val="clear" w:color="auto" w:fill="FFFFFF"/>
                <w:vertAlign w:val="subscript"/>
              </w:rPr>
              <w:t>e</w:t>
            </w:r>
            <w:r>
              <w:rPr>
                <w:color w:val="000000"/>
                <w:shd w:val="clear" w:color="auto" w:fill="FFFFFF"/>
              </w:rPr>
              <w:t xml:space="preserve">   in the</w:t>
            </w:r>
            <w:r>
              <w:rPr>
                <w:color w:val="000000"/>
                <w:shd w:val="clear" w:color="auto" w:fill="FFFFFF"/>
              </w:rPr>
              <w:tab/>
              <w:t>presence</w:t>
            </w:r>
            <w:r>
              <w:rPr>
                <w:color w:val="000000"/>
                <w:shd w:val="clear" w:color="auto" w:fill="FFFFFF"/>
              </w:rPr>
              <w:tab/>
              <w:t>of</w:t>
            </w:r>
            <w:r>
              <w:rPr>
                <w:color w:val="000000"/>
                <w:shd w:val="clear" w:color="auto" w:fill="FFFFFF"/>
              </w:rPr>
              <w:tab/>
              <w:t>external conductive</w:t>
            </w:r>
            <w:r>
              <w:rPr>
                <w:color w:val="000000"/>
                <w:shd w:val="clear" w:color="auto" w:fill="FFFFFF"/>
              </w:rPr>
              <w:tab/>
              <w:t>parts</w:t>
            </w:r>
            <w:r>
              <w:rPr>
                <w:color w:val="000000"/>
                <w:shd w:val="clear" w:color="auto" w:fill="FFFFFF"/>
              </w:rPr>
              <w:tab/>
              <w:t>and</w:t>
            </w:r>
            <w:r>
              <w:rPr>
                <w:color w:val="000000"/>
                <w:shd w:val="clear" w:color="auto" w:fill="FFFFFF"/>
              </w:rPr>
              <w:tab/>
              <w:t xml:space="preserve">power </w:t>
            </w:r>
            <w:r w:rsidR="009D4F16" w:rsidRPr="009D4F16">
              <w:rPr>
                <w:color w:val="000000"/>
                <w:shd w:val="clear" w:color="auto" w:fill="FFFFFF"/>
              </w:rPr>
              <w:t>and telecommunication lines entering the protected structure (see Annex E).</w:t>
            </w:r>
          </w:p>
          <w:p w:rsidR="00361DE5" w:rsidRDefault="00361DE5" w:rsidP="00361DE5">
            <w:pPr>
              <w:widowControl w:val="0"/>
              <w:tabs>
                <w:tab w:val="left" w:pos="1694"/>
                <w:tab w:val="left" w:pos="1695"/>
                <w:tab w:val="left" w:pos="2810"/>
                <w:tab w:val="left" w:pos="3311"/>
                <w:tab w:val="left" w:pos="4393"/>
                <w:tab w:val="left" w:pos="4779"/>
                <w:tab w:val="left" w:pos="5748"/>
                <w:tab w:val="left" w:pos="6974"/>
                <w:tab w:val="left" w:pos="7657"/>
                <w:tab w:val="left" w:pos="8214"/>
                <w:tab w:val="left" w:pos="8994"/>
              </w:tabs>
              <w:autoSpaceDE w:val="0"/>
              <w:autoSpaceDN w:val="0"/>
              <w:spacing w:line="196" w:lineRule="auto"/>
              <w:ind w:right="3"/>
              <w:jc w:val="left"/>
              <w:rPr>
                <w:color w:val="000000"/>
                <w:shd w:val="clear" w:color="auto" w:fill="FFFFFF"/>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8B4B42" w:rsidRDefault="008B4B42" w:rsidP="008B4B42">
            <w:pPr>
              <w:rPr>
                <w:lang w:val="en-US"/>
              </w:rPr>
            </w:pPr>
          </w:p>
          <w:p w:rsidR="008B4B42" w:rsidRDefault="008B4B42" w:rsidP="008B4B42">
            <w:pPr>
              <w:rPr>
                <w:lang w:val="en-US"/>
              </w:rPr>
            </w:pPr>
          </w:p>
          <w:p w:rsidR="008B4B42" w:rsidRPr="008B4B42" w:rsidRDefault="008B4B42" w:rsidP="008B4B42">
            <w:pPr>
              <w:rPr>
                <w:lang w:val="en-US"/>
              </w:rPr>
            </w:pPr>
          </w:p>
          <w:p w:rsidR="00361DE5" w:rsidRDefault="00361DE5" w:rsidP="00361DE5">
            <w:pPr>
              <w:pStyle w:val="Heading4"/>
              <w:spacing w:before="0" w:after="0"/>
              <w:jc w:val="both"/>
              <w:outlineLvl w:val="3"/>
              <w:rPr>
                <w:rFonts w:ascii="Arial" w:eastAsia="Arial" w:hAnsi="Arial" w:cs="Arial"/>
                <w:sz w:val="20"/>
                <w:szCs w:val="20"/>
              </w:rPr>
            </w:pPr>
          </w:p>
          <w:p w:rsidR="00361DE5" w:rsidRDefault="00361DE5" w:rsidP="00361DE5">
            <w:pPr>
              <w:pStyle w:val="Heading4"/>
              <w:spacing w:before="0" w:after="0"/>
              <w:jc w:val="both"/>
              <w:outlineLvl w:val="3"/>
              <w:rPr>
                <w:rFonts w:ascii="Arial" w:eastAsia="Arial" w:hAnsi="Arial" w:cs="Arial"/>
                <w:sz w:val="20"/>
                <w:szCs w:val="20"/>
              </w:rPr>
            </w:pPr>
          </w:p>
          <w:p w:rsidR="00361DE5" w:rsidRPr="00361DE5" w:rsidRDefault="00361DE5" w:rsidP="00361DE5">
            <w:pPr>
              <w:pStyle w:val="Heading4"/>
              <w:spacing w:before="0" w:after="0"/>
              <w:jc w:val="both"/>
              <w:outlineLvl w:val="3"/>
              <w:rPr>
                <w:rFonts w:ascii="Arial" w:eastAsia="Arial" w:hAnsi="Arial" w:cs="Arial"/>
              </w:rPr>
            </w:pPr>
            <w:r w:rsidRPr="00361DE5">
              <w:rPr>
                <w:rFonts w:ascii="Arial" w:eastAsia="Arial" w:hAnsi="Arial" w:cs="Arial"/>
              </w:rPr>
              <w:t>D.4 Effects of lightning current causing possible damage</w:t>
            </w:r>
          </w:p>
          <w:p w:rsidR="00361DE5" w:rsidRDefault="00361DE5" w:rsidP="00361DE5">
            <w:pPr>
              <w:ind w:left="0" w:firstLine="0"/>
              <w:rPr>
                <w:b/>
                <w:lang w:val="en-US"/>
              </w:rPr>
            </w:pPr>
            <w:r w:rsidRPr="00361DE5">
              <w:rPr>
                <w:b/>
                <w:lang w:val="en-US"/>
              </w:rPr>
              <w:t xml:space="preserve">D.4.1 Thermal effects </w:t>
            </w:r>
          </w:p>
          <w:p w:rsidR="00361DE5" w:rsidRPr="00361DE5" w:rsidRDefault="00361DE5" w:rsidP="00361DE5">
            <w:pPr>
              <w:ind w:left="0" w:firstLine="0"/>
              <w:rPr>
                <w:lang w:val="en-US"/>
              </w:rPr>
            </w:pPr>
            <w:r w:rsidRPr="00361DE5">
              <w:rPr>
                <w:lang w:val="en-US"/>
              </w:rPr>
              <w:t>Thermal effects linked with lightning current are relevant to the resistive heating caused by the circulation of an electric current flowing through the resistance of a conductor or into an LPS. Thermal effects are also relevant to the heat generated in the root of the arcs at the attachment point and in all the isolated parts of an LPS involved in arc development (e.g., spark gaps).</w:t>
            </w:r>
          </w:p>
          <w:p w:rsidR="00361DE5" w:rsidRDefault="00361DE5" w:rsidP="00361DE5">
            <w:pPr>
              <w:widowControl w:val="0"/>
              <w:tabs>
                <w:tab w:val="left" w:pos="1694"/>
                <w:tab w:val="left" w:pos="1695"/>
                <w:tab w:val="left" w:pos="2810"/>
                <w:tab w:val="left" w:pos="3311"/>
                <w:tab w:val="left" w:pos="4393"/>
                <w:tab w:val="left" w:pos="4779"/>
                <w:tab w:val="left" w:pos="5748"/>
                <w:tab w:val="left" w:pos="6974"/>
                <w:tab w:val="left" w:pos="7657"/>
                <w:tab w:val="left" w:pos="8214"/>
                <w:tab w:val="left" w:pos="8994"/>
              </w:tabs>
              <w:autoSpaceDE w:val="0"/>
              <w:autoSpaceDN w:val="0"/>
              <w:spacing w:line="196" w:lineRule="auto"/>
              <w:ind w:left="0" w:right="3" w:firstLine="0"/>
              <w:jc w:val="left"/>
              <w:rPr>
                <w:color w:val="000000"/>
                <w:shd w:val="clear" w:color="auto" w:fill="FFFFFF"/>
              </w:rPr>
            </w:pPr>
          </w:p>
          <w:p w:rsidR="00361DE5" w:rsidRPr="009D4F16" w:rsidRDefault="00361DE5" w:rsidP="00361DE5">
            <w:pPr>
              <w:widowControl w:val="0"/>
              <w:tabs>
                <w:tab w:val="left" w:pos="1694"/>
                <w:tab w:val="left" w:pos="1695"/>
                <w:tab w:val="left" w:pos="2810"/>
                <w:tab w:val="left" w:pos="3311"/>
                <w:tab w:val="left" w:pos="4393"/>
                <w:tab w:val="left" w:pos="4779"/>
                <w:tab w:val="left" w:pos="5748"/>
                <w:tab w:val="left" w:pos="6974"/>
                <w:tab w:val="left" w:pos="7657"/>
                <w:tab w:val="left" w:pos="8214"/>
                <w:tab w:val="left" w:pos="8994"/>
              </w:tabs>
              <w:autoSpaceDE w:val="0"/>
              <w:autoSpaceDN w:val="0"/>
              <w:spacing w:line="196" w:lineRule="auto"/>
              <w:ind w:right="3"/>
              <w:jc w:val="left"/>
              <w:rPr>
                <w:color w:val="000000"/>
                <w:shd w:val="clear" w:color="auto" w:fill="FFFFFF"/>
              </w:rPr>
            </w:pPr>
          </w:p>
          <w:p w:rsidR="009D4F16" w:rsidRPr="009D4F16" w:rsidRDefault="009D4F16" w:rsidP="009D4F16">
            <w:pPr>
              <w:widowControl w:val="0"/>
              <w:autoSpaceDE w:val="0"/>
              <w:autoSpaceDN w:val="0"/>
              <w:ind w:left="0" w:right="3" w:firstLine="0"/>
              <w:rPr>
                <w:color w:val="000000"/>
                <w:shd w:val="clear" w:color="auto" w:fill="FFFFFF"/>
              </w:rPr>
            </w:pPr>
          </w:p>
        </w:tc>
      </w:tr>
      <w:tr w:rsidR="00361DE5" w:rsidTr="009D4F16">
        <w:tc>
          <w:tcPr>
            <w:tcW w:w="4785" w:type="dxa"/>
          </w:tcPr>
          <w:p w:rsidR="00361DE5" w:rsidRPr="00361DE5" w:rsidRDefault="00361DE5" w:rsidP="00361DE5">
            <w:pPr>
              <w:ind w:left="0" w:firstLine="0"/>
              <w:rPr>
                <w:b/>
                <w:lang w:val="en-US"/>
              </w:rPr>
            </w:pPr>
            <w:r w:rsidRPr="00361DE5">
              <w:rPr>
                <w:b/>
                <w:lang w:val="en-US"/>
              </w:rPr>
              <w:lastRenderedPageBreak/>
              <w:t>D.4.1.1 Эсэргүүцлээс үүдэлтэй халалт</w:t>
            </w:r>
          </w:p>
          <w:p w:rsidR="00361DE5" w:rsidRPr="00361DE5" w:rsidRDefault="00361DE5" w:rsidP="00361DE5">
            <w:pPr>
              <w:ind w:left="0" w:firstLine="0"/>
              <w:rPr>
                <w:lang w:val="en-US"/>
              </w:rPr>
            </w:pPr>
            <w:r w:rsidRPr="00361DE5">
              <w:rPr>
                <w:lang w:val="en-US"/>
              </w:rPr>
              <w:t>Эсэргүүцлээс үүдэлтэй халалт нь АХС-ийн аль ч хэсэгт явагддаг ба аянгын гүйдлийн чухал хэсэг юм. Цахилгаан дамжуулагчийн хамгийн бага хөндлөн огтлол нь дамжуулагчийг хэт халалтаас урьдчилан сэргийлсэн, хүрээлэн буй орчны галын аюулгүйн</w:t>
            </w:r>
            <w:r w:rsidR="00572B30">
              <w:rPr>
                <w:lang w:val="en-US"/>
              </w:rPr>
              <w:t xml:space="preserve"> түвшинг хангахаар байх ёстой. D</w:t>
            </w:r>
            <w:r w:rsidRPr="00361DE5">
              <w:rPr>
                <w:lang w:val="en-US"/>
              </w:rPr>
              <w:t>.4.1-т авч үзсэн дулааны нөхцлүүдээс гадна цаг уурын нөхцөл ба / эсвэл зэврэлтэнд өртсөн хэсэгийн механик тэсвэртэй байдал, бат бөх байдлын шалгуурыг харгалзан үзэх шаардлагатай. Аянгын гүйдлийн урсгалын улмаас үүсэх дамжуулагчийн халалтыг хүнийг гэмтэл, гал түймэр, дэлбэрэлт үүсэх зэрэг нөхцөлүүдээс шалтгаала</w:t>
            </w:r>
            <w:r>
              <w:rPr>
                <w:lang w:val="en-US"/>
              </w:rPr>
              <w:t>н тодорхойлох шаардлагатай.</w:t>
            </w:r>
          </w:p>
          <w:p w:rsidR="00361DE5" w:rsidRPr="00361DE5" w:rsidRDefault="00361DE5" w:rsidP="00361DE5">
            <w:pPr>
              <w:ind w:left="0" w:firstLine="0"/>
              <w:rPr>
                <w:lang w:val="en-US"/>
              </w:rPr>
            </w:pPr>
            <w:r w:rsidRPr="00361DE5">
              <w:rPr>
                <w:lang w:val="en-US"/>
              </w:rPr>
              <w:t>Аянга гүйдлийн урсгалд өртсөн дамжуулагчийн температурын өсөлтийг</w:t>
            </w:r>
            <w:r>
              <w:rPr>
                <w:lang w:val="en-US"/>
              </w:rPr>
              <w:t xml:space="preserve"> тодорхойлох зааврыг доор өгөв.</w:t>
            </w:r>
          </w:p>
          <w:p w:rsidR="00361DE5" w:rsidRPr="00361DE5" w:rsidRDefault="00361DE5" w:rsidP="00361DE5">
            <w:pPr>
              <w:ind w:left="0" w:firstLine="0"/>
              <w:rPr>
                <w:lang w:val="en-US"/>
              </w:rPr>
            </w:pPr>
            <w:r w:rsidRPr="00361DE5">
              <w:rPr>
                <w:lang w:val="en-US"/>
              </w:rPr>
              <w:t>Шинжилгээний аргыг дараах байдлаар үзүүлэв.</w:t>
            </w:r>
          </w:p>
          <w:p w:rsidR="00361DE5" w:rsidRPr="00361DE5" w:rsidRDefault="00361DE5" w:rsidP="00361DE5">
            <w:pPr>
              <w:ind w:left="0" w:firstLine="0"/>
              <w:rPr>
                <w:lang w:val="en-US"/>
              </w:rPr>
            </w:pPr>
            <w:r w:rsidRPr="00361DE5">
              <w:rPr>
                <w:lang w:val="en-US"/>
              </w:rPr>
              <w:t>Цахилгаан гүйдлийн улмаас дамжуулагч дахь дулааны ялгаруулсан агшин зуурын чадлыг дараах байдлаар илэрхийлнэ.</w:t>
            </w:r>
          </w:p>
          <w:p w:rsidR="00361DE5" w:rsidRPr="00361DE5" w:rsidRDefault="00361DE5" w:rsidP="00361DE5">
            <w:pPr>
              <w:ind w:left="0" w:firstLine="0"/>
              <w:rPr>
                <w:lang w:val="en-US"/>
              </w:rPr>
            </w:pPr>
            <w:r w:rsidRPr="00361DE5">
              <w:rPr>
                <w:lang w:val="en-US"/>
              </w:rPr>
              <w:t xml:space="preserve">P(t) = i </w:t>
            </w:r>
            <w:r w:rsidRPr="00361DE5">
              <w:rPr>
                <w:vertAlign w:val="superscript"/>
                <w:lang w:val="en-US"/>
              </w:rPr>
              <w:t>2</w:t>
            </w:r>
            <w:r w:rsidRPr="00361DE5">
              <w:rPr>
                <w:lang w:val="en-US"/>
              </w:rPr>
              <w:t>(t)×R (D.5)</w:t>
            </w:r>
          </w:p>
          <w:p w:rsidR="00361DE5" w:rsidRPr="00361DE5" w:rsidRDefault="00361DE5" w:rsidP="00361DE5">
            <w:pPr>
              <w:ind w:left="0" w:firstLine="0"/>
              <w:rPr>
                <w:lang w:val="en-US"/>
              </w:rPr>
            </w:pPr>
            <w:r w:rsidRPr="00361DE5">
              <w:rPr>
                <w:lang w:val="en-US"/>
              </w:rPr>
              <w:t>Аянгын импульсээс үүссэн нийт дулааны энергийг АХС-ийн хэсэг тус бүрийн эсэргүүцэл дээр үүссэн бодид энергүүдийн нийлбэрээр тодорхойлно. Энэхүү дулааны энерги нь Жоуль (J) эсвэл Ваттсекунд (W × s) нэгжээр илэрхийлэгдэнэ.</w:t>
            </w:r>
          </w:p>
          <w:p w:rsidR="00361DE5" w:rsidRPr="00361DE5" w:rsidRDefault="00361DE5" w:rsidP="00361DE5">
            <w:pPr>
              <w:ind w:left="0" w:firstLine="0"/>
              <w:rPr>
                <w:lang w:val="en-US"/>
              </w:rPr>
            </w:pPr>
            <w:r w:rsidRPr="00361DE5">
              <w:rPr>
                <w:lang w:val="en-US"/>
              </w:rPr>
              <w:t>W=R x ∫i</w:t>
            </w:r>
            <w:r w:rsidRPr="00361DE5">
              <w:rPr>
                <w:vertAlign w:val="superscript"/>
                <w:lang w:val="en-US"/>
              </w:rPr>
              <w:t>2</w:t>
            </w:r>
            <w:r w:rsidRPr="00361DE5">
              <w:rPr>
                <w:lang w:val="en-US"/>
              </w:rPr>
              <w:t xml:space="preserve"> (t)xdt</w:t>
            </w:r>
            <w:r w:rsidRPr="00361DE5">
              <w:rPr>
                <w:lang w:val="en-US"/>
              </w:rPr>
              <w:tab/>
              <w:t>(D.6)</w:t>
            </w:r>
          </w:p>
          <w:p w:rsidR="00361DE5" w:rsidRPr="00361DE5" w:rsidRDefault="00361DE5" w:rsidP="00361DE5">
            <w:pPr>
              <w:ind w:left="0" w:firstLine="0"/>
              <w:rPr>
                <w:lang w:val="en-US"/>
              </w:rPr>
            </w:pPr>
            <w:r w:rsidRPr="00361DE5">
              <w:rPr>
                <w:lang w:val="en-US"/>
              </w:rPr>
              <w:t>Аянга шавхагдах үед аянгын цахилалтын үүсгэсэн их хэмжээний энерги нь байгууламжийн хэсэгт маш хурдан тархдаг. Тиймээс энэ үзэгдл</w:t>
            </w:r>
            <w:r>
              <w:rPr>
                <w:lang w:val="en-US"/>
              </w:rPr>
              <w:t>ийг адиабат гэж үзэх нь зүйтэй.</w:t>
            </w:r>
          </w:p>
          <w:p w:rsidR="00361DE5" w:rsidRPr="00361DE5" w:rsidRDefault="00361DE5" w:rsidP="00361DE5">
            <w:pPr>
              <w:ind w:left="0" w:firstLine="0"/>
              <w:rPr>
                <w:lang w:val="en-US"/>
              </w:rPr>
            </w:pPr>
            <w:r w:rsidRPr="00361DE5">
              <w:rPr>
                <w:lang w:val="en-US"/>
              </w:rPr>
              <w:t>АХС-ийн дамжуулагчийн температурыг дараах байдлаар тодорхойлж болно.</w:t>
            </w:r>
          </w:p>
          <w:p w:rsidR="00361DE5" w:rsidRPr="00361DE5" w:rsidRDefault="00361DE5" w:rsidP="00361DE5">
            <w:pPr>
              <w:ind w:left="0" w:firstLine="0"/>
              <w:rPr>
                <w:lang w:val="en-US"/>
              </w:rPr>
            </w:pPr>
            <w:r w:rsidRPr="00763128">
              <w:rPr>
                <w:i/>
                <w:lang w:val="en-US"/>
              </w:rPr>
              <w:t>θ – θ</w:t>
            </w:r>
            <w:r w:rsidRPr="00763128">
              <w:rPr>
                <w:i/>
                <w:vertAlign w:val="subscript"/>
                <w:lang w:val="en-US"/>
              </w:rPr>
              <w:t>0</w:t>
            </w:r>
            <w:r>
              <w:rPr>
                <w:lang w:val="en-US"/>
              </w:rPr>
              <w:t xml:space="preserve">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α</m:t>
                  </m:r>
                </m:den>
              </m:f>
              <m:d>
                <m:dPr>
                  <m:begChr m:val="["/>
                  <m:endChr m:val="]"/>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exp</m:t>
                      </m:r>
                    </m:fName>
                    <m:e>
                      <m:r>
                        <w:rPr>
                          <w:rFonts w:ascii="Cambria Math" w:hAnsi="Cambria Math"/>
                          <w:lang w:val="en-US"/>
                        </w:rPr>
                        <m:t>(</m:t>
                      </m:r>
                    </m:e>
                  </m:func>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W</m:t>
                          </m:r>
                        </m:num>
                        <m:den>
                          <m:r>
                            <w:rPr>
                              <w:rFonts w:ascii="Cambria Math" w:hAnsi="Cambria Math"/>
                              <w:lang w:val="en-US"/>
                            </w:rPr>
                            <m:t>R</m:t>
                          </m:r>
                        </m:den>
                      </m:f>
                      <m:r>
                        <w:rPr>
                          <w:rFonts w:ascii="Cambria Math" w:hAnsi="Cambria Math"/>
                          <w:lang w:val="en-US"/>
                        </w:rPr>
                        <m:t xml:space="preserve"> ˟ α ˟ Po</m:t>
                      </m:r>
                    </m:num>
                    <m:den>
                      <m:r>
                        <w:rPr>
                          <w:rFonts w:ascii="Cambria Math" w:hAnsi="Cambria Math"/>
                          <w:lang w:val="en-US"/>
                        </w:rPr>
                        <m:t>q2 ˟ Υ ˟ Cw</m:t>
                      </m:r>
                    </m:den>
                  </m:f>
                  <m:r>
                    <w:rPr>
                      <w:rFonts w:ascii="Cambria Math" w:hAnsi="Cambria Math"/>
                      <w:lang w:val="en-US"/>
                    </w:rPr>
                    <m:t>)-1</m:t>
                  </m:r>
                </m:e>
              </m:d>
              <m:r>
                <w:rPr>
                  <w:rFonts w:ascii="Cambria Math" w:hAnsi="Cambria Math"/>
                  <w:lang w:val="en-US"/>
                </w:rPr>
                <m:t xml:space="preserve">   </m:t>
              </m:r>
            </m:oMath>
            <w:r w:rsidRPr="00361DE5">
              <w:rPr>
                <w:lang w:val="en-US"/>
              </w:rPr>
              <w:t>(D.7)</w:t>
            </w:r>
          </w:p>
          <w:p w:rsidR="00361DE5" w:rsidRPr="00361DE5" w:rsidRDefault="00361DE5" w:rsidP="00361DE5">
            <w:pPr>
              <w:ind w:left="0" w:firstLine="0"/>
              <w:rPr>
                <w:lang w:val="en-US"/>
              </w:rPr>
            </w:pPr>
            <w:r w:rsidRPr="00361DE5">
              <w:rPr>
                <w:lang w:val="en-US"/>
              </w:rPr>
              <w:t xml:space="preserve">Тооцоонд агуулсан физик параметрийн шинж чанарын утга (Г.7), АХТ-д ашигласан өөр өөр материалын талаар </w:t>
            </w:r>
            <w:r w:rsidR="00572B30">
              <w:rPr>
                <w:lang w:val="en-US"/>
              </w:rPr>
              <w:lastRenderedPageBreak/>
              <w:t>Хүснэгт D</w:t>
            </w:r>
            <w:r w:rsidRPr="00361DE5">
              <w:rPr>
                <w:lang w:val="en-US"/>
              </w:rPr>
              <w:t>.2-т бичигдсэн. Үүнд:</w:t>
            </w:r>
          </w:p>
          <w:p w:rsidR="00361DE5" w:rsidRPr="00361DE5" w:rsidRDefault="00361DE5" w:rsidP="00361DE5">
            <w:pPr>
              <w:ind w:left="0" w:firstLine="0"/>
              <w:rPr>
                <w:lang w:val="en-US"/>
              </w:rPr>
            </w:pPr>
            <w:r w:rsidRPr="00763128">
              <w:rPr>
                <w:i/>
                <w:lang w:val="en-US"/>
              </w:rPr>
              <w:sym w:font="Symbol" w:char="F071"/>
            </w:r>
            <w:r w:rsidRPr="00763128">
              <w:rPr>
                <w:i/>
                <w:lang w:val="en-US"/>
              </w:rPr>
              <w:t>-</w:t>
            </w:r>
            <w:r w:rsidRPr="00763128">
              <w:rPr>
                <w:i/>
                <w:lang w:val="en-US"/>
              </w:rPr>
              <w:sym w:font="Symbol" w:char="F071"/>
            </w:r>
            <w:r w:rsidRPr="00763128">
              <w:rPr>
                <w:i/>
                <w:vertAlign w:val="subscript"/>
                <w:lang w:val="en-US"/>
              </w:rPr>
              <w:t>0</w:t>
            </w:r>
            <w:r w:rsidRPr="00361DE5">
              <w:rPr>
                <w:lang w:val="en-US"/>
              </w:rPr>
              <w:t xml:space="preserve">         дамжуулагчийнтемпературынөсөлт(К);</w:t>
            </w:r>
          </w:p>
          <w:p w:rsidR="00361DE5" w:rsidRPr="00361DE5" w:rsidRDefault="00361DE5" w:rsidP="00361DE5">
            <w:pPr>
              <w:ind w:left="0" w:firstLine="0"/>
              <w:rPr>
                <w:lang w:val="en-US"/>
              </w:rPr>
            </w:pPr>
            <w:r w:rsidRPr="00361DE5">
              <w:rPr>
                <w:lang w:val="en-US"/>
              </w:rPr>
              <w:sym w:font="Symbol" w:char="F061"/>
            </w:r>
            <w:r w:rsidRPr="00361DE5">
              <w:rPr>
                <w:lang w:val="en-US"/>
              </w:rPr>
              <w:t xml:space="preserve">               эсэргүүцлийн температурын коэффициент</w:t>
            </w:r>
          </w:p>
          <w:p w:rsidR="00361DE5" w:rsidRPr="00361DE5" w:rsidRDefault="00361DE5" w:rsidP="00361DE5">
            <w:pPr>
              <w:ind w:left="0" w:firstLine="0"/>
              <w:rPr>
                <w:lang w:val="en-US"/>
              </w:rPr>
            </w:pPr>
            <w:r w:rsidRPr="00361DE5">
              <w:rPr>
                <w:lang w:val="en-US"/>
              </w:rPr>
              <w:t>W / R       гүйдлийн импульсийн бодит энерги</w:t>
            </w:r>
          </w:p>
          <w:p w:rsidR="00361DE5" w:rsidRPr="00361DE5" w:rsidRDefault="00763128" w:rsidP="00361DE5">
            <w:pPr>
              <w:ind w:left="0" w:firstLine="0"/>
              <w:rPr>
                <w:lang w:val="en-US"/>
              </w:rPr>
            </w:pPr>
            <w:r>
              <w:rPr>
                <w:lang w:val="en-US"/>
              </w:rPr>
              <w:t>P</w:t>
            </w:r>
            <w:r w:rsidRPr="00763128">
              <w:rPr>
                <w:vertAlign w:val="subscript"/>
                <w:lang w:val="en-US"/>
              </w:rPr>
              <w:t>0</w:t>
            </w:r>
            <w:r>
              <w:rPr>
                <w:lang w:val="en-US"/>
              </w:rPr>
              <w:t xml:space="preserve"> </w:t>
            </w:r>
            <w:r w:rsidR="00361DE5" w:rsidRPr="00361DE5">
              <w:rPr>
                <w:lang w:val="en-US"/>
              </w:rPr>
              <w:t>орчны температур дахь дамжуулагчийн идэ</w:t>
            </w:r>
            <w:r w:rsidR="00B90F98">
              <w:rPr>
                <w:lang w:val="en-US"/>
              </w:rPr>
              <w:t>вхтэй эсэргүүцэл юм (</w:t>
            </w:r>
            <w:r w:rsidR="00B90F98">
              <w:t xml:space="preserve">Ом </w:t>
            </w:r>
            <w:r w:rsidR="00361DE5" w:rsidRPr="00361DE5">
              <w:rPr>
                <w:lang w:val="en-US"/>
              </w:rPr>
              <w:t>m);</w:t>
            </w:r>
          </w:p>
          <w:p w:rsidR="00361DE5" w:rsidRPr="00361DE5" w:rsidRDefault="00361DE5" w:rsidP="00361DE5">
            <w:pPr>
              <w:ind w:left="0" w:firstLine="0"/>
              <w:rPr>
                <w:lang w:val="en-US"/>
              </w:rPr>
            </w:pPr>
            <w:r w:rsidRPr="00361DE5">
              <w:rPr>
                <w:lang w:val="en-US"/>
              </w:rPr>
              <w:t>Q              дамжуулагчийн хөндлөн огтлолын талбай (м2);</w:t>
            </w:r>
          </w:p>
          <w:p w:rsidR="00361DE5" w:rsidRPr="00361DE5" w:rsidRDefault="00361DE5" w:rsidP="00361DE5">
            <w:pPr>
              <w:ind w:left="0" w:firstLine="0"/>
              <w:rPr>
                <w:lang w:val="en-US"/>
              </w:rPr>
            </w:pPr>
            <w:r w:rsidRPr="00361DE5">
              <w:rPr>
                <w:lang w:val="en-US"/>
              </w:rPr>
              <w:sym w:font="Symbol" w:char="F067"/>
            </w:r>
            <w:r w:rsidRPr="00361DE5">
              <w:rPr>
                <w:lang w:val="en-US"/>
              </w:rPr>
              <w:t xml:space="preserve">               материал нягт (кг / м3);</w:t>
            </w:r>
          </w:p>
          <w:p w:rsidR="00361DE5" w:rsidRPr="00361DE5" w:rsidRDefault="00361DE5" w:rsidP="00361DE5">
            <w:pPr>
              <w:ind w:left="0" w:firstLine="0"/>
              <w:rPr>
                <w:lang w:val="en-US"/>
              </w:rPr>
            </w:pPr>
            <w:r w:rsidRPr="00361DE5">
              <w:rPr>
                <w:lang w:val="en-US"/>
              </w:rPr>
              <w:t>С</w:t>
            </w:r>
            <w:r w:rsidRPr="00763128">
              <w:rPr>
                <w:vertAlign w:val="subscript"/>
                <w:lang w:val="en-US"/>
              </w:rPr>
              <w:t xml:space="preserve">э </w:t>
            </w:r>
            <w:r w:rsidRPr="00361DE5">
              <w:rPr>
                <w:lang w:val="en-US"/>
              </w:rPr>
              <w:t xml:space="preserve">           дулааны хэмжээ (J / кгК);</w:t>
            </w:r>
          </w:p>
          <w:p w:rsidR="00361DE5" w:rsidRPr="00361DE5" w:rsidRDefault="00361DE5" w:rsidP="00361DE5">
            <w:pPr>
              <w:ind w:left="0" w:firstLine="0"/>
              <w:rPr>
                <w:lang w:val="en-US"/>
              </w:rPr>
            </w:pPr>
            <w:r w:rsidRPr="00361DE5">
              <w:rPr>
                <w:lang w:val="en-US"/>
              </w:rPr>
              <w:t>С</w:t>
            </w:r>
            <w:r w:rsidRPr="00763128">
              <w:rPr>
                <w:vertAlign w:val="subscript"/>
                <w:lang w:val="en-US"/>
              </w:rPr>
              <w:t>s</w:t>
            </w:r>
            <w:r w:rsidRPr="00361DE5">
              <w:rPr>
                <w:lang w:val="en-US"/>
              </w:rPr>
              <w:t xml:space="preserve">            хайлах дулаан (Ж / кг);</w:t>
            </w:r>
          </w:p>
          <w:p w:rsidR="00361DE5" w:rsidRPr="00361DE5" w:rsidRDefault="00361DE5" w:rsidP="00361DE5">
            <w:pPr>
              <w:ind w:left="0" w:firstLine="0"/>
              <w:rPr>
                <w:lang w:val="en-US"/>
              </w:rPr>
            </w:pPr>
            <w:r w:rsidRPr="00361DE5">
              <w:rPr>
                <w:lang w:val="en-US"/>
              </w:rPr>
              <w:sym w:font="Symbol" w:char="F071"/>
            </w:r>
            <w:r w:rsidRPr="00763128">
              <w:rPr>
                <w:vertAlign w:val="subscript"/>
                <w:lang w:val="en-US"/>
              </w:rPr>
              <w:t>s</w:t>
            </w:r>
            <w:r w:rsidRPr="00361DE5">
              <w:rPr>
                <w:lang w:val="en-US"/>
              </w:rPr>
              <w:t xml:space="preserve">             хайлах температур (° C)</w:t>
            </w:r>
          </w:p>
        </w:tc>
        <w:tc>
          <w:tcPr>
            <w:tcW w:w="4785" w:type="dxa"/>
          </w:tcPr>
          <w:p w:rsidR="00361DE5" w:rsidRPr="00361DE5" w:rsidRDefault="00361DE5" w:rsidP="00361DE5">
            <w:pPr>
              <w:ind w:left="0" w:firstLine="0"/>
              <w:rPr>
                <w:b/>
                <w:lang w:val="en-US"/>
              </w:rPr>
            </w:pPr>
            <w:r w:rsidRPr="00361DE5">
              <w:rPr>
                <w:b/>
                <w:lang w:val="en-US"/>
              </w:rPr>
              <w:lastRenderedPageBreak/>
              <w:t>D.4.1.1 Resistive heating</w:t>
            </w:r>
          </w:p>
          <w:p w:rsidR="00361DE5" w:rsidRPr="00361DE5" w:rsidRDefault="00361DE5" w:rsidP="00361DE5">
            <w:pPr>
              <w:ind w:left="0" w:firstLine="0"/>
              <w:rPr>
                <w:lang w:val="en-US"/>
              </w:rPr>
            </w:pPr>
            <w:r w:rsidRPr="00361DE5">
              <w:rPr>
                <w:lang w:val="en-US"/>
              </w:rPr>
              <w:t>Resistive heating takes place in any component of an LPS carrying a significant part of the lightning current. The minimum cross-sectional area of conductors must be sufficient to prevent overheating of the conductors to a level that would present a fire hazard to the surroundings. Despite the thermal aspects discussed in D.4.1, the mechanical withstands and durability criteria have to be considered for parts exposed to atmospheric conditions and/or corrosion. The evaluation of conductor heating due to lightning current flow is sometimes necessary when problems can arise because of the risk of personal injury and of fire or explosion damages.</w:t>
            </w:r>
          </w:p>
          <w:p w:rsidR="00361DE5" w:rsidRPr="00361DE5" w:rsidRDefault="00361DE5" w:rsidP="00361DE5">
            <w:pPr>
              <w:ind w:left="0" w:firstLine="0"/>
              <w:rPr>
                <w:lang w:val="en-US"/>
              </w:rPr>
            </w:pPr>
            <w:r w:rsidRPr="00361DE5">
              <w:rPr>
                <w:lang w:val="en-US"/>
              </w:rPr>
              <w:t>Guidance is given below to evaluate the temperature rise of conductors subjected to the flow of a lightning current.</w:t>
            </w:r>
          </w:p>
          <w:p w:rsidR="00361DE5" w:rsidRPr="00361DE5" w:rsidRDefault="00361DE5" w:rsidP="00361DE5">
            <w:pPr>
              <w:ind w:left="0" w:firstLine="0"/>
              <w:rPr>
                <w:lang w:val="en-US"/>
              </w:rPr>
            </w:pPr>
            <w:r w:rsidRPr="00361DE5">
              <w:rPr>
                <w:lang w:val="en-US"/>
              </w:rPr>
              <w:t>An analytical ap</w:t>
            </w:r>
            <w:r>
              <w:rPr>
                <w:lang w:val="en-US"/>
              </w:rPr>
              <w:t>proach is presented as follows:</w:t>
            </w:r>
          </w:p>
          <w:p w:rsidR="00361DE5" w:rsidRPr="00361DE5" w:rsidRDefault="00361DE5" w:rsidP="00361DE5">
            <w:pPr>
              <w:ind w:left="0" w:firstLine="0"/>
              <w:rPr>
                <w:lang w:val="en-US"/>
              </w:rPr>
            </w:pPr>
            <w:r w:rsidRPr="00361DE5">
              <w:rPr>
                <w:lang w:val="en-US"/>
              </w:rPr>
              <w:t>The instantaneous power dissipated as heat in a conductor due to an electrical current is expressed as:</w:t>
            </w:r>
          </w:p>
          <w:p w:rsidR="00361DE5" w:rsidRPr="00361DE5" w:rsidRDefault="00361DE5" w:rsidP="00361DE5">
            <w:pPr>
              <w:ind w:left="0" w:firstLine="0"/>
              <w:rPr>
                <w:lang w:val="en-US"/>
              </w:rPr>
            </w:pPr>
            <w:r w:rsidRPr="00361DE5">
              <w:rPr>
                <w:lang w:val="en-US"/>
              </w:rPr>
              <w:t xml:space="preserve">P(t) = i </w:t>
            </w:r>
            <w:r w:rsidRPr="00361DE5">
              <w:rPr>
                <w:vertAlign w:val="superscript"/>
                <w:lang w:val="en-US"/>
              </w:rPr>
              <w:t>2</w:t>
            </w:r>
            <w:r w:rsidRPr="00361DE5">
              <w:rPr>
                <w:lang w:val="en-US"/>
              </w:rPr>
              <w:t xml:space="preserve"> (t) × R</w:t>
            </w:r>
            <w:r w:rsidRPr="00361DE5">
              <w:rPr>
                <w:lang w:val="en-US"/>
              </w:rPr>
              <w:tab/>
              <w:t>(D.5)</w:t>
            </w:r>
          </w:p>
          <w:p w:rsidR="00361DE5" w:rsidRPr="00361DE5" w:rsidRDefault="00361DE5" w:rsidP="00361DE5">
            <w:pPr>
              <w:ind w:left="0" w:firstLine="0"/>
              <w:rPr>
                <w:lang w:val="en-US"/>
              </w:rPr>
            </w:pPr>
            <w:r w:rsidRPr="00361DE5">
              <w:rPr>
                <w:lang w:val="en-US"/>
              </w:rPr>
              <w:t>The thermal energy generated by the complete lightning pulse is therefore the ohmic resistance of the lightning path through the LPS component considered, multiplied by the specific energy    of the pulse. This thermal energy is expressed in units of Joules (J) or Watt</w:t>
            </w:r>
            <w:r w:rsidRPr="00361DE5">
              <w:rPr>
                <w:lang w:val="en-US"/>
              </w:rPr>
              <w:t>seconds (W×s).</w:t>
            </w:r>
          </w:p>
          <w:p w:rsidR="00361DE5" w:rsidRPr="00361DE5" w:rsidRDefault="00361DE5" w:rsidP="00361DE5">
            <w:pPr>
              <w:ind w:left="0" w:firstLine="0"/>
              <w:rPr>
                <w:lang w:val="en-US"/>
              </w:rPr>
            </w:pPr>
            <w:r w:rsidRPr="00361DE5">
              <w:rPr>
                <w:lang w:val="en-US"/>
              </w:rPr>
              <w:t xml:space="preserve"> W=R x ∫i</w:t>
            </w:r>
            <w:r w:rsidRPr="00361DE5">
              <w:rPr>
                <w:vertAlign w:val="superscript"/>
                <w:lang w:val="en-US"/>
              </w:rPr>
              <w:t>2</w:t>
            </w:r>
            <w:r w:rsidRPr="00361DE5">
              <w:rPr>
                <w:lang w:val="en-US"/>
              </w:rPr>
              <w:t xml:space="preserve"> (t)xdt </w:t>
            </w:r>
            <w:r>
              <w:rPr>
                <w:lang w:val="en-US"/>
              </w:rPr>
              <w:t xml:space="preserve"> </w:t>
            </w:r>
            <w:r w:rsidRPr="00361DE5">
              <w:rPr>
                <w:lang w:val="en-US"/>
              </w:rPr>
              <w:t>(D.6)</w:t>
            </w:r>
          </w:p>
          <w:p w:rsidR="00361DE5" w:rsidRPr="00361DE5" w:rsidRDefault="00361DE5" w:rsidP="00361DE5">
            <w:pPr>
              <w:ind w:left="0" w:firstLine="0"/>
              <w:rPr>
                <w:lang w:val="en-US"/>
              </w:rPr>
            </w:pPr>
            <w:r w:rsidRPr="00361DE5">
              <w:rPr>
                <w:lang w:val="en-US"/>
              </w:rPr>
              <w:t>In a lightning discharge, the high specific energy phases of the lightning flash are too short in duration for any heat generated in the structure to be dispersed significantly. The phenomenon is therefore to be considered adiabatic.</w:t>
            </w:r>
          </w:p>
          <w:p w:rsidR="00361DE5" w:rsidRPr="00361DE5" w:rsidRDefault="00361DE5" w:rsidP="00361DE5">
            <w:pPr>
              <w:ind w:left="0" w:firstLine="0"/>
              <w:rPr>
                <w:lang w:val="en-US"/>
              </w:rPr>
            </w:pPr>
            <w:r w:rsidRPr="00361DE5">
              <w:rPr>
                <w:lang w:val="en-US"/>
              </w:rPr>
              <w:t>The temperature of the conductors of the LPS can be evaluated as follows:</w:t>
            </w:r>
          </w:p>
          <w:p w:rsidR="00361DE5" w:rsidRPr="00361DE5" w:rsidRDefault="00361DE5" w:rsidP="00361DE5">
            <w:pPr>
              <w:ind w:left="0" w:firstLine="0"/>
              <w:rPr>
                <w:lang w:val="en-US"/>
              </w:rPr>
            </w:pPr>
            <w:r w:rsidRPr="00361DE5">
              <w:rPr>
                <w:lang w:val="en-US"/>
              </w:rPr>
              <w:t xml:space="preserve"> </w:t>
            </w:r>
            <w:r w:rsidR="00763128" w:rsidRPr="00763128">
              <w:rPr>
                <w:i/>
                <w:lang w:val="en-US"/>
              </w:rPr>
              <w:t>θ – θ</w:t>
            </w:r>
            <w:r w:rsidR="00763128" w:rsidRPr="00763128">
              <w:rPr>
                <w:i/>
                <w:vertAlign w:val="subscript"/>
                <w:lang w:val="en-US"/>
              </w:rPr>
              <w:t>0</w:t>
            </w:r>
            <w:r w:rsidR="00763128">
              <w:rPr>
                <w:lang w:val="en-US"/>
              </w:rPr>
              <w:t xml:space="preserve"> =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α</m:t>
                  </m:r>
                </m:den>
              </m:f>
              <m:d>
                <m:dPr>
                  <m:begChr m:val="["/>
                  <m:endChr m:val="]"/>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exp</m:t>
                      </m:r>
                    </m:fName>
                    <m:e>
                      <m:r>
                        <w:rPr>
                          <w:rFonts w:ascii="Cambria Math" w:hAnsi="Cambria Math"/>
                          <w:lang w:val="en-US"/>
                        </w:rPr>
                        <m:t>(</m:t>
                      </m:r>
                    </m:e>
                  </m:func>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W</m:t>
                          </m:r>
                        </m:num>
                        <m:den>
                          <m:r>
                            <w:rPr>
                              <w:rFonts w:ascii="Cambria Math" w:hAnsi="Cambria Math"/>
                              <w:lang w:val="en-US"/>
                            </w:rPr>
                            <m:t>R</m:t>
                          </m:r>
                        </m:den>
                      </m:f>
                      <m:r>
                        <w:rPr>
                          <w:rFonts w:ascii="Cambria Math" w:hAnsi="Cambria Math"/>
                          <w:lang w:val="en-US"/>
                        </w:rPr>
                        <m:t xml:space="preserve"> ˟ α ˟ Po</m:t>
                      </m:r>
                    </m:num>
                    <m:den>
                      <m:r>
                        <w:rPr>
                          <w:rFonts w:ascii="Cambria Math" w:hAnsi="Cambria Math"/>
                          <w:lang w:val="en-US"/>
                        </w:rPr>
                        <m:t>q2 ˟ Υ ˟ Cw</m:t>
                      </m:r>
                    </m:den>
                  </m:f>
                  <m:r>
                    <w:rPr>
                      <w:rFonts w:ascii="Cambria Math" w:hAnsi="Cambria Math"/>
                      <w:lang w:val="en-US"/>
                    </w:rPr>
                    <m:t>)-1</m:t>
                  </m:r>
                </m:e>
              </m:d>
              <m:r>
                <w:rPr>
                  <w:rFonts w:ascii="Cambria Math" w:hAnsi="Cambria Math"/>
                  <w:lang w:val="en-US"/>
                </w:rPr>
                <m:t xml:space="preserve">   </m:t>
              </m:r>
            </m:oMath>
            <w:r w:rsidRPr="00361DE5">
              <w:rPr>
                <w:lang w:val="en-US"/>
              </w:rPr>
              <w:t>(D.7)</w:t>
            </w:r>
          </w:p>
          <w:p w:rsidR="00361DE5" w:rsidRPr="00361DE5" w:rsidRDefault="00361DE5" w:rsidP="00361DE5">
            <w:pPr>
              <w:ind w:left="0" w:firstLine="0"/>
              <w:rPr>
                <w:lang w:val="en-US"/>
              </w:rPr>
            </w:pPr>
            <w:r w:rsidRPr="00361DE5">
              <w:rPr>
                <w:lang w:val="en-US"/>
              </w:rPr>
              <w:t>Characteristic values of the physical parameters reported in Equation (D.7), for different materials used in the LPS are recorder in Table D.2 where</w:t>
            </w:r>
          </w:p>
          <w:p w:rsidR="00361DE5" w:rsidRPr="00361DE5" w:rsidRDefault="00763128" w:rsidP="00361DE5">
            <w:pPr>
              <w:ind w:left="0" w:firstLine="0"/>
              <w:rPr>
                <w:lang w:val="en-US"/>
              </w:rPr>
            </w:pPr>
            <w:r w:rsidRPr="00763128">
              <w:rPr>
                <w:i/>
                <w:lang w:val="en-US"/>
              </w:rPr>
              <w:lastRenderedPageBreak/>
              <w:sym w:font="Symbol" w:char="F071"/>
            </w:r>
            <w:r w:rsidRPr="00763128">
              <w:rPr>
                <w:i/>
                <w:lang w:val="en-US"/>
              </w:rPr>
              <w:t>-</w:t>
            </w:r>
            <w:r w:rsidRPr="00763128">
              <w:rPr>
                <w:i/>
                <w:lang w:val="en-US"/>
              </w:rPr>
              <w:sym w:font="Symbol" w:char="F071"/>
            </w:r>
            <w:r w:rsidRPr="00763128">
              <w:rPr>
                <w:i/>
                <w:vertAlign w:val="subscript"/>
                <w:lang w:val="en-US"/>
              </w:rPr>
              <w:t>0</w:t>
            </w:r>
            <w:r>
              <w:rPr>
                <w:lang w:val="en-US"/>
              </w:rPr>
              <w:t xml:space="preserve"> </w:t>
            </w:r>
            <w:r w:rsidR="00361DE5" w:rsidRPr="00361DE5">
              <w:rPr>
                <w:lang w:val="en-US"/>
              </w:rPr>
              <w:t>is the temperature rise of the conductors (K);</w:t>
            </w:r>
          </w:p>
          <w:p w:rsidR="00361DE5" w:rsidRPr="00361DE5" w:rsidRDefault="00763128" w:rsidP="00361DE5">
            <w:pPr>
              <w:ind w:left="0" w:firstLine="0"/>
              <w:rPr>
                <w:lang w:val="en-US"/>
              </w:rPr>
            </w:pPr>
            <w:r w:rsidRPr="00361DE5">
              <w:rPr>
                <w:lang w:val="en-US"/>
              </w:rPr>
              <w:sym w:font="Symbol" w:char="F061"/>
            </w:r>
            <w:r w:rsidR="00361DE5" w:rsidRPr="00361DE5">
              <w:rPr>
                <w:lang w:val="en-US"/>
              </w:rPr>
              <w:tab/>
              <w:t>is the temperature coefficient of the resistance (1/K);</w:t>
            </w:r>
          </w:p>
          <w:p w:rsidR="00361DE5" w:rsidRPr="00361DE5" w:rsidRDefault="00361DE5" w:rsidP="00361DE5">
            <w:pPr>
              <w:ind w:left="0" w:firstLine="0"/>
              <w:rPr>
                <w:lang w:val="en-US"/>
              </w:rPr>
            </w:pPr>
            <w:r w:rsidRPr="00361DE5">
              <w:rPr>
                <w:lang w:val="en-US"/>
              </w:rPr>
              <w:t>W/R</w:t>
            </w:r>
            <w:r w:rsidRPr="00361DE5">
              <w:rPr>
                <w:lang w:val="en-US"/>
              </w:rPr>
              <w:tab/>
              <w:t>is the specific energy of the current impulse (J/</w:t>
            </w:r>
            <w:r w:rsidR="00763128">
              <w:rPr>
                <w:lang w:val="en-US"/>
              </w:rPr>
              <w:sym w:font="Symbol" w:char="F057"/>
            </w:r>
            <w:r w:rsidRPr="00361DE5">
              <w:rPr>
                <w:lang w:val="en-US"/>
              </w:rPr>
              <w:t>);</w:t>
            </w:r>
          </w:p>
          <w:p w:rsidR="00361DE5" w:rsidRPr="00361DE5" w:rsidRDefault="00763128" w:rsidP="00361DE5">
            <w:pPr>
              <w:ind w:left="0" w:firstLine="0"/>
              <w:rPr>
                <w:lang w:val="en-US"/>
              </w:rPr>
            </w:pPr>
            <w:r>
              <w:rPr>
                <w:lang w:val="en-US"/>
              </w:rPr>
              <w:t>P</w:t>
            </w:r>
            <w:r w:rsidRPr="00763128">
              <w:rPr>
                <w:vertAlign w:val="subscript"/>
                <w:lang w:val="en-US"/>
              </w:rPr>
              <w:t>0</w:t>
            </w:r>
            <w:r w:rsidR="00361DE5" w:rsidRPr="00361DE5">
              <w:rPr>
                <w:lang w:val="en-US"/>
              </w:rPr>
              <w:tab/>
              <w:t>is the specific ohmic resistance of the conductor at ambient temperature (</w:t>
            </w:r>
            <w:r>
              <w:rPr>
                <w:lang w:val="en-US"/>
              </w:rPr>
              <w:sym w:font="Symbol" w:char="F057"/>
            </w:r>
            <w:r w:rsidR="00361DE5" w:rsidRPr="00361DE5">
              <w:rPr>
                <w:lang w:val="en-US"/>
              </w:rPr>
              <w:t>m);</w:t>
            </w:r>
          </w:p>
          <w:p w:rsidR="00361DE5" w:rsidRPr="00361DE5" w:rsidRDefault="00361DE5" w:rsidP="00361DE5">
            <w:pPr>
              <w:ind w:left="0" w:firstLine="0"/>
              <w:rPr>
                <w:lang w:val="en-US"/>
              </w:rPr>
            </w:pPr>
            <w:r w:rsidRPr="00361DE5">
              <w:rPr>
                <w:lang w:val="en-US"/>
              </w:rPr>
              <w:t>q</w:t>
            </w:r>
            <w:r w:rsidRPr="00361DE5">
              <w:rPr>
                <w:lang w:val="en-US"/>
              </w:rPr>
              <w:tab/>
              <w:t>is the cross-sectional area of the conductor (m</w:t>
            </w:r>
            <w:r w:rsidRPr="00763128">
              <w:rPr>
                <w:vertAlign w:val="superscript"/>
                <w:lang w:val="en-US"/>
              </w:rPr>
              <w:t>2</w:t>
            </w:r>
            <w:r w:rsidRPr="00361DE5">
              <w:rPr>
                <w:lang w:val="en-US"/>
              </w:rPr>
              <w:t>);</w:t>
            </w:r>
          </w:p>
          <w:p w:rsidR="00361DE5" w:rsidRPr="00361DE5" w:rsidRDefault="00763128" w:rsidP="00361DE5">
            <w:pPr>
              <w:ind w:left="0" w:firstLine="0"/>
              <w:rPr>
                <w:lang w:val="en-US"/>
              </w:rPr>
            </w:pPr>
            <w:r w:rsidRPr="00361DE5">
              <w:rPr>
                <w:lang w:val="en-US"/>
              </w:rPr>
              <w:sym w:font="Symbol" w:char="F067"/>
            </w:r>
            <w:r w:rsidR="00361DE5" w:rsidRPr="00361DE5">
              <w:rPr>
                <w:lang w:val="en-US"/>
              </w:rPr>
              <w:tab/>
              <w:t>is  the material density (kg/m</w:t>
            </w:r>
            <w:r w:rsidR="00361DE5" w:rsidRPr="00763128">
              <w:rPr>
                <w:vertAlign w:val="superscript"/>
                <w:lang w:val="en-US"/>
              </w:rPr>
              <w:t>3</w:t>
            </w:r>
            <w:r w:rsidR="00361DE5" w:rsidRPr="00361DE5">
              <w:rPr>
                <w:lang w:val="en-US"/>
              </w:rPr>
              <w:t>);</w:t>
            </w:r>
          </w:p>
          <w:p w:rsidR="00361DE5" w:rsidRPr="00361DE5" w:rsidRDefault="00361DE5" w:rsidP="00361DE5">
            <w:pPr>
              <w:ind w:left="0" w:firstLine="0"/>
              <w:rPr>
                <w:lang w:val="en-US"/>
              </w:rPr>
            </w:pPr>
            <w:r w:rsidRPr="00361DE5">
              <w:rPr>
                <w:lang w:val="en-US"/>
              </w:rPr>
              <w:t>Cw</w:t>
            </w:r>
            <w:r w:rsidRPr="00361DE5">
              <w:rPr>
                <w:lang w:val="en-US"/>
              </w:rPr>
              <w:tab/>
              <w:t>is  the thermal capacity (J/kgK);</w:t>
            </w:r>
          </w:p>
          <w:p w:rsidR="00361DE5" w:rsidRPr="00361DE5" w:rsidRDefault="00361DE5" w:rsidP="00361DE5">
            <w:pPr>
              <w:ind w:left="0" w:firstLine="0"/>
              <w:rPr>
                <w:lang w:val="en-US"/>
              </w:rPr>
            </w:pPr>
            <w:r w:rsidRPr="00361DE5">
              <w:rPr>
                <w:lang w:val="en-US"/>
              </w:rPr>
              <w:t>Cs</w:t>
            </w:r>
            <w:r w:rsidRPr="00361DE5">
              <w:rPr>
                <w:lang w:val="en-US"/>
              </w:rPr>
              <w:tab/>
              <w:t>is the latent heat of melting (J/kg);</w:t>
            </w:r>
          </w:p>
          <w:p w:rsidR="00361DE5" w:rsidRPr="00361DE5" w:rsidRDefault="00763128" w:rsidP="00361DE5">
            <w:pPr>
              <w:ind w:left="0" w:firstLine="0"/>
              <w:rPr>
                <w:lang w:val="en-US"/>
              </w:rPr>
            </w:pPr>
            <w:r w:rsidRPr="00361DE5">
              <w:rPr>
                <w:lang w:val="en-US"/>
              </w:rPr>
              <w:sym w:font="Symbol" w:char="F071"/>
            </w:r>
            <w:r w:rsidRPr="00763128">
              <w:rPr>
                <w:vertAlign w:val="subscript"/>
                <w:lang w:val="en-US"/>
              </w:rPr>
              <w:t>s</w:t>
            </w:r>
            <w:r>
              <w:rPr>
                <w:lang w:val="en-US"/>
              </w:rPr>
              <w:t xml:space="preserve">        </w:t>
            </w:r>
            <w:r w:rsidR="00361DE5" w:rsidRPr="00361DE5">
              <w:rPr>
                <w:lang w:val="en-US"/>
              </w:rPr>
              <w:t>is the melting temperature (°C).</w:t>
            </w:r>
          </w:p>
          <w:p w:rsidR="00361DE5" w:rsidRPr="00361DE5" w:rsidRDefault="00361DE5" w:rsidP="00361DE5">
            <w:pPr>
              <w:ind w:left="0" w:firstLine="0"/>
              <w:rPr>
                <w:lang w:val="en-US"/>
              </w:rPr>
            </w:pPr>
          </w:p>
        </w:tc>
      </w:tr>
    </w:tbl>
    <w:p w:rsidR="009D4F16" w:rsidRDefault="009D4F16" w:rsidP="00D3793C">
      <w:pPr>
        <w:widowControl w:val="0"/>
        <w:autoSpaceDE w:val="0"/>
        <w:autoSpaceDN w:val="0"/>
        <w:spacing w:after="0" w:line="240" w:lineRule="auto"/>
        <w:ind w:left="0" w:right="3" w:firstLine="0"/>
        <w:rPr>
          <w:color w:val="000000"/>
          <w:shd w:val="clear" w:color="auto" w:fill="FFFFFF"/>
        </w:rPr>
      </w:pPr>
    </w:p>
    <w:p w:rsidR="00B90F98" w:rsidRPr="00B90F98" w:rsidRDefault="00B90F98" w:rsidP="00B90F98">
      <w:pPr>
        <w:ind w:right="1416"/>
        <w:rPr>
          <w:b/>
          <w:bCs/>
        </w:rPr>
      </w:pPr>
      <w:bookmarkStart w:id="71" w:name="Table_D.2___Physical_characteristics_of_"/>
      <w:r>
        <w:rPr>
          <w:rFonts w:eastAsia="Arial"/>
          <w:b/>
          <w:bCs/>
        </w:rPr>
        <w:t xml:space="preserve">Хүснэгт </w:t>
      </w:r>
      <w:r>
        <w:rPr>
          <w:rFonts w:eastAsia="Arial"/>
          <w:b/>
          <w:bCs/>
          <w:lang w:val="en-US"/>
        </w:rPr>
        <w:t>D</w:t>
      </w:r>
      <w:r w:rsidRPr="00B90F98">
        <w:rPr>
          <w:rFonts w:eastAsia="Arial"/>
          <w:b/>
          <w:bCs/>
        </w:rPr>
        <w:t>.2 - АХТ бүрэлдэхүүн хэсэгт ашиглагддаг ердийн материалын физик шинж чанар</w:t>
      </w:r>
      <w:bookmarkEnd w:id="71"/>
    </w:p>
    <w:tbl>
      <w:tblPr>
        <w:tblW w:w="9498" w:type="dxa"/>
        <w:tblInd w:w="8" w:type="dxa"/>
        <w:tblCellMar>
          <w:left w:w="0" w:type="dxa"/>
          <w:right w:w="0" w:type="dxa"/>
        </w:tblCellMar>
        <w:tblLook w:val="0000" w:firstRow="0" w:lastRow="0" w:firstColumn="0" w:lastColumn="0" w:noHBand="0" w:noVBand="0"/>
      </w:tblPr>
      <w:tblGrid>
        <w:gridCol w:w="1927"/>
        <w:gridCol w:w="1814"/>
        <w:gridCol w:w="1952"/>
        <w:gridCol w:w="1812"/>
        <w:gridCol w:w="1993"/>
      </w:tblGrid>
      <w:tr w:rsidR="00B90F98" w:rsidRPr="00ED7A2A" w:rsidTr="00B90F98">
        <w:trPr>
          <w:trHeight w:val="311"/>
        </w:trPr>
        <w:tc>
          <w:tcPr>
            <w:tcW w:w="19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w:t>
            </w:r>
          </w:p>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Тоо хэмжээ</w:t>
            </w:r>
          </w:p>
        </w:tc>
        <w:tc>
          <w:tcPr>
            <w:tcW w:w="757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Материал</w:t>
            </w:r>
          </w:p>
        </w:tc>
      </w:tr>
      <w:tr w:rsidR="00B90F98" w:rsidRPr="00ED7A2A" w:rsidTr="00B90F98">
        <w:trPr>
          <w:trHeight w:val="311"/>
        </w:trPr>
        <w:tc>
          <w:tcPr>
            <w:tcW w:w="1927" w:type="dxa"/>
            <w:vMerge/>
            <w:tcBorders>
              <w:top w:val="single" w:sz="6" w:space="0" w:color="000000"/>
              <w:left w:val="single" w:sz="6" w:space="0" w:color="000000"/>
              <w:bottom w:val="single" w:sz="6" w:space="0" w:color="000000"/>
              <w:right w:val="single" w:sz="6" w:space="0" w:color="000000"/>
            </w:tcBorders>
            <w:vAlign w:val="cente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after="0" w:line="240" w:lineRule="auto"/>
              <w:ind w:left="0" w:right="3" w:firstLine="0"/>
              <w:rPr>
                <w:color w:val="000000"/>
                <w:sz w:val="20"/>
                <w:szCs w:val="20"/>
                <w:shd w:val="clear" w:color="auto" w:fill="FFFFFF"/>
              </w:rPr>
            </w:pPr>
            <w:r w:rsidRPr="00B90F98">
              <w:rPr>
                <w:color w:val="000000"/>
                <w:sz w:val="20"/>
                <w:szCs w:val="20"/>
                <w:shd w:val="clear" w:color="auto" w:fill="FFFFFF"/>
              </w:rPr>
              <w:t>Хөнгөн цагаан</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Зөөлөн ган </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after="0" w:line="240" w:lineRule="auto"/>
              <w:ind w:left="0" w:right="3" w:firstLine="0"/>
              <w:rPr>
                <w:color w:val="000000"/>
                <w:sz w:val="20"/>
                <w:szCs w:val="20"/>
                <w:shd w:val="clear" w:color="auto" w:fill="FFFFFF"/>
              </w:rPr>
            </w:pPr>
            <w:r w:rsidRPr="00B90F98">
              <w:rPr>
                <w:color w:val="000000"/>
                <w:sz w:val="20"/>
                <w:szCs w:val="20"/>
                <w:shd w:val="clear" w:color="auto" w:fill="FFFFFF"/>
              </w:rPr>
              <w:t>Зэс</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0" w:after="0" w:line="240" w:lineRule="auto"/>
              <w:ind w:left="0" w:right="3" w:firstLine="0"/>
              <w:rPr>
                <w:color w:val="000000"/>
                <w:sz w:val="20"/>
                <w:szCs w:val="20"/>
                <w:shd w:val="clear" w:color="auto" w:fill="FFFFFF"/>
              </w:rPr>
            </w:pPr>
            <w:r w:rsidRPr="00B90F98">
              <w:rPr>
                <w:color w:val="000000"/>
                <w:sz w:val="20"/>
                <w:szCs w:val="20"/>
                <w:shd w:val="clear" w:color="auto" w:fill="FFFFFF"/>
              </w:rPr>
              <w:t>Зэвэрдэггүй ган</w:t>
            </w:r>
          </w:p>
        </w:tc>
      </w:tr>
      <w:tr w:rsidR="00B90F98" w:rsidRPr="00ED7A2A" w:rsidTr="00B90F98">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72"/>
            </w:r>
            <w:r w:rsidRPr="00B90F98">
              <w:rPr>
                <w:color w:val="000000"/>
                <w:sz w:val="20"/>
                <w:szCs w:val="20"/>
                <w:shd w:val="clear" w:color="auto" w:fill="FFFFFF"/>
                <w:vertAlign w:val="subscript"/>
              </w:rPr>
              <w:t>0</w:t>
            </w:r>
            <w:r w:rsidRPr="00B90F98">
              <w:rPr>
                <w:color w:val="000000"/>
                <w:sz w:val="20"/>
                <w:szCs w:val="20"/>
                <w:shd w:val="clear" w:color="auto" w:fill="FFFFFF"/>
              </w:rPr>
              <w:t>(</w:t>
            </w:r>
            <w:r w:rsidRPr="00B90F98">
              <w:rPr>
                <w:color w:val="000000"/>
                <w:sz w:val="20"/>
                <w:szCs w:val="20"/>
                <w:shd w:val="clear" w:color="auto" w:fill="FFFFFF"/>
              </w:rPr>
              <w:sym w:font="Symbol" w:char="F057"/>
            </w:r>
            <w:r w:rsidRPr="00B90F98">
              <w:rPr>
                <w:color w:val="000000"/>
                <w:sz w:val="20"/>
                <w:szCs w:val="20"/>
                <w:shd w:val="clear" w:color="auto" w:fill="FFFFFF"/>
              </w:rPr>
              <w:t>m)</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29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120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17,8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700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r>
      <w:tr w:rsidR="00B90F98" w:rsidRPr="00ED7A2A" w:rsidTr="00B90F98">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61"/>
            </w:r>
            <w:r w:rsidRPr="00B90F98">
              <w:rPr>
                <w:color w:val="000000"/>
                <w:sz w:val="20"/>
                <w:szCs w:val="20"/>
                <w:shd w:val="clear" w:color="auto" w:fill="FFFFFF"/>
              </w:rPr>
              <w:t>(1/K)</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4,0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6,5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3,92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0,8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r>
      <w:tr w:rsidR="00B90F98" w:rsidRPr="00ED7A2A" w:rsidTr="00B90F98">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67"/>
            </w:r>
            <w:r w:rsidRPr="00B90F98">
              <w:rPr>
                <w:color w:val="000000"/>
                <w:sz w:val="20"/>
                <w:szCs w:val="20"/>
                <w:shd w:val="clear" w:color="auto" w:fill="FFFFFF"/>
              </w:rPr>
              <w:t>(kg/m</w:t>
            </w:r>
            <w:r w:rsidRPr="00B90F98">
              <w:rPr>
                <w:color w:val="000000"/>
                <w:sz w:val="20"/>
                <w:szCs w:val="20"/>
                <w:shd w:val="clear" w:color="auto" w:fill="FFFFFF"/>
                <w:vertAlign w:val="superscript"/>
              </w:rPr>
              <w:t>3</w:t>
            </w:r>
            <w:r w:rsidRPr="00B90F98">
              <w:rPr>
                <w:color w:val="000000"/>
                <w:sz w:val="20"/>
                <w:szCs w:val="20"/>
                <w:shd w:val="clear" w:color="auto" w:fill="FFFFFF"/>
              </w:rPr>
              <w:t>)</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2 700</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7 700</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8 920</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8 000</w:t>
            </w:r>
          </w:p>
        </w:tc>
      </w:tr>
      <w:tr w:rsidR="00B90F98" w:rsidRPr="00ED7A2A" w:rsidTr="00B90F98">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71"/>
            </w:r>
            <w:r w:rsidRPr="00B90F98">
              <w:rPr>
                <w:color w:val="000000"/>
                <w:sz w:val="20"/>
                <w:szCs w:val="20"/>
                <w:shd w:val="clear" w:color="auto" w:fill="FFFFFF"/>
                <w:vertAlign w:val="subscript"/>
              </w:rPr>
              <w:t>s</w:t>
            </w:r>
            <w:r w:rsidRPr="00B90F98">
              <w:rPr>
                <w:color w:val="000000"/>
                <w:sz w:val="20"/>
                <w:szCs w:val="20"/>
                <w:shd w:val="clear" w:color="auto" w:fill="FFFFFF"/>
              </w:rPr>
              <w:t xml:space="preserve"> (°C)</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658</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1 530</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1 080</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1 500</w:t>
            </w:r>
          </w:p>
        </w:tc>
      </w:tr>
      <w:tr w:rsidR="00B90F98" w:rsidRPr="00ED7A2A" w:rsidTr="00B90F98">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C</w:t>
            </w:r>
            <w:r w:rsidRPr="00B90F98">
              <w:rPr>
                <w:color w:val="000000"/>
                <w:sz w:val="20"/>
                <w:szCs w:val="20"/>
                <w:shd w:val="clear" w:color="auto" w:fill="FFFFFF"/>
                <w:vertAlign w:val="subscript"/>
              </w:rPr>
              <w:t>s</w:t>
            </w:r>
            <w:r w:rsidRPr="00B90F98">
              <w:rPr>
                <w:color w:val="000000"/>
                <w:sz w:val="20"/>
                <w:szCs w:val="20"/>
                <w:shd w:val="clear" w:color="auto" w:fill="FFFFFF"/>
              </w:rPr>
              <w:t xml:space="preserve"> (J/kg)</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397</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 xml:space="preserve">3 </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272</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 xml:space="preserve">3 </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209</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r w:rsidRPr="00B90F98">
              <w:rPr>
                <w:color w:val="000000"/>
                <w:sz w:val="20"/>
                <w:szCs w:val="20"/>
                <w:shd w:val="clear" w:color="auto" w:fill="FFFFFF"/>
              </w:rPr>
              <w:t xml:space="preserve"> </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w:t>
            </w:r>
          </w:p>
        </w:tc>
      </w:tr>
      <w:tr w:rsidR="00B90F98" w:rsidRPr="00ED7A2A" w:rsidTr="00B90F98">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C</w:t>
            </w:r>
            <w:r w:rsidRPr="00B90F98">
              <w:rPr>
                <w:color w:val="000000"/>
                <w:sz w:val="20"/>
                <w:szCs w:val="20"/>
                <w:shd w:val="clear" w:color="auto" w:fill="FFFFFF"/>
                <w:vertAlign w:val="subscript"/>
              </w:rPr>
              <w:t xml:space="preserve">w </w:t>
            </w:r>
            <w:r w:rsidRPr="00B90F98">
              <w:rPr>
                <w:color w:val="000000"/>
                <w:sz w:val="20"/>
                <w:szCs w:val="20"/>
                <w:shd w:val="clear" w:color="auto" w:fill="FFFFFF"/>
              </w:rPr>
              <w:t>(J/kgK)</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908</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469</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385</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500</w:t>
            </w:r>
          </w:p>
        </w:tc>
      </w:tr>
      <w:tr w:rsidR="00B90F98" w:rsidRPr="00ED7A2A" w:rsidTr="00B90F98">
        <w:trPr>
          <w:trHeight w:val="304"/>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Зэвэрдэггүй соронзон бус</w:t>
            </w:r>
          </w:p>
        </w:tc>
      </w:tr>
    </w:tbl>
    <w:p w:rsidR="00B90F98" w:rsidRDefault="00B90F98" w:rsidP="00D3793C">
      <w:pPr>
        <w:widowControl w:val="0"/>
        <w:autoSpaceDE w:val="0"/>
        <w:autoSpaceDN w:val="0"/>
        <w:spacing w:after="0" w:line="240" w:lineRule="auto"/>
        <w:ind w:left="0" w:right="3" w:firstLine="0"/>
        <w:rPr>
          <w:color w:val="000000"/>
          <w:shd w:val="clear" w:color="auto" w:fill="FFFFFF"/>
        </w:rPr>
      </w:pPr>
    </w:p>
    <w:p w:rsidR="00B90F98" w:rsidRPr="00B90F98" w:rsidRDefault="00B90F98" w:rsidP="00B90F98">
      <w:pPr>
        <w:ind w:right="1416"/>
        <w:rPr>
          <w:b/>
          <w:bCs/>
        </w:rPr>
      </w:pPr>
      <w:r>
        <w:rPr>
          <w:rFonts w:eastAsia="Arial"/>
          <w:b/>
          <w:bCs/>
        </w:rPr>
        <w:t>T</w:t>
      </w:r>
      <w:r w:rsidRPr="00B90F98">
        <w:rPr>
          <w:rFonts w:eastAsia="Arial"/>
          <w:b/>
          <w:bCs/>
        </w:rPr>
        <w:t>able D.2 – Physical characteristics of typical materials used in LPS components</w:t>
      </w:r>
    </w:p>
    <w:tbl>
      <w:tblPr>
        <w:tblW w:w="9498" w:type="dxa"/>
        <w:tblInd w:w="8" w:type="dxa"/>
        <w:tblCellMar>
          <w:left w:w="0" w:type="dxa"/>
          <w:right w:w="0" w:type="dxa"/>
        </w:tblCellMar>
        <w:tblLook w:val="0000" w:firstRow="0" w:lastRow="0" w:firstColumn="0" w:lastColumn="0" w:noHBand="0" w:noVBand="0"/>
      </w:tblPr>
      <w:tblGrid>
        <w:gridCol w:w="1927"/>
        <w:gridCol w:w="1814"/>
        <w:gridCol w:w="1952"/>
        <w:gridCol w:w="1812"/>
        <w:gridCol w:w="1993"/>
      </w:tblGrid>
      <w:tr w:rsidR="00B90F98" w:rsidRPr="00ED7A2A" w:rsidTr="00D770C4">
        <w:trPr>
          <w:trHeight w:val="311"/>
        </w:trPr>
        <w:tc>
          <w:tcPr>
            <w:tcW w:w="192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D770C4">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w:t>
            </w:r>
          </w:p>
          <w:p w:rsidR="00B90F98" w:rsidRPr="00B90F98" w:rsidRDefault="00B90F98" w:rsidP="00D770C4">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Quantity</w:t>
            </w:r>
          </w:p>
        </w:tc>
        <w:tc>
          <w:tcPr>
            <w:tcW w:w="7571"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D770C4">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Material</w:t>
            </w:r>
          </w:p>
        </w:tc>
      </w:tr>
      <w:tr w:rsidR="00B90F98" w:rsidRPr="00ED7A2A" w:rsidTr="00D770C4">
        <w:trPr>
          <w:trHeight w:val="311"/>
        </w:trPr>
        <w:tc>
          <w:tcPr>
            <w:tcW w:w="1927" w:type="dxa"/>
            <w:vMerge/>
            <w:tcBorders>
              <w:top w:val="single" w:sz="6" w:space="0" w:color="000000"/>
              <w:left w:val="single" w:sz="6" w:space="0" w:color="000000"/>
              <w:bottom w:val="single" w:sz="6" w:space="0" w:color="000000"/>
              <w:right w:val="single" w:sz="6" w:space="0" w:color="000000"/>
            </w:tcBorders>
            <w:vAlign w:val="cente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ind w:left="481" w:right="479"/>
              <w:jc w:val="center"/>
              <w:rPr>
                <w:rFonts w:eastAsia="Arial"/>
                <w:b/>
                <w:sz w:val="20"/>
                <w:szCs w:val="20"/>
              </w:rPr>
            </w:pPr>
            <w:r w:rsidRPr="00B90F98">
              <w:rPr>
                <w:rFonts w:eastAsia="Arial"/>
                <w:b/>
                <w:sz w:val="20"/>
                <w:szCs w:val="20"/>
              </w:rPr>
              <w:t>Aluminium</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ind w:left="554" w:right="546"/>
              <w:jc w:val="center"/>
              <w:rPr>
                <w:rFonts w:eastAsia="Arial"/>
                <w:b/>
                <w:sz w:val="20"/>
                <w:szCs w:val="20"/>
              </w:rPr>
            </w:pPr>
            <w:r w:rsidRPr="00B90F98">
              <w:rPr>
                <w:rFonts w:eastAsia="Arial"/>
                <w:b/>
                <w:sz w:val="20"/>
                <w:szCs w:val="20"/>
              </w:rPr>
              <w:t>Mild steel</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3"/>
              <w:ind w:left="497" w:right="492"/>
              <w:jc w:val="center"/>
              <w:rPr>
                <w:rFonts w:eastAsia="Arial"/>
                <w:b/>
                <w:sz w:val="20"/>
                <w:szCs w:val="20"/>
              </w:rPr>
            </w:pPr>
            <w:r w:rsidRPr="00B90F98">
              <w:rPr>
                <w:rFonts w:eastAsia="Arial"/>
                <w:b/>
                <w:sz w:val="20"/>
                <w:szCs w:val="20"/>
              </w:rPr>
              <w:t>Copper</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60"/>
              <w:ind w:left="239" w:right="235"/>
              <w:jc w:val="center"/>
              <w:rPr>
                <w:rFonts w:eastAsia="Arial"/>
                <w:sz w:val="20"/>
                <w:szCs w:val="20"/>
              </w:rPr>
            </w:pPr>
            <w:r w:rsidRPr="00B90F98">
              <w:rPr>
                <w:rFonts w:eastAsia="Arial"/>
                <w:b/>
                <w:sz w:val="20"/>
                <w:szCs w:val="20"/>
              </w:rPr>
              <w:t>Stainless steel</w:t>
            </w:r>
            <w:r w:rsidRPr="00B90F98">
              <w:rPr>
                <w:rFonts w:eastAsia="Arial"/>
                <w:position w:val="4"/>
                <w:sz w:val="20"/>
                <w:szCs w:val="20"/>
              </w:rPr>
              <w:t>a</w:t>
            </w:r>
          </w:p>
        </w:tc>
      </w:tr>
      <w:tr w:rsidR="00B90F98" w:rsidRPr="00ED7A2A" w:rsidTr="00D770C4">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72"/>
            </w:r>
            <w:r w:rsidRPr="00B90F98">
              <w:rPr>
                <w:color w:val="000000"/>
                <w:sz w:val="20"/>
                <w:szCs w:val="20"/>
                <w:shd w:val="clear" w:color="auto" w:fill="FFFFFF"/>
                <w:vertAlign w:val="subscript"/>
              </w:rPr>
              <w:t>0</w:t>
            </w:r>
            <w:r w:rsidRPr="00B90F98">
              <w:rPr>
                <w:color w:val="000000"/>
                <w:sz w:val="20"/>
                <w:szCs w:val="20"/>
                <w:shd w:val="clear" w:color="auto" w:fill="FFFFFF"/>
              </w:rPr>
              <w:t>(</w:t>
            </w:r>
            <w:r w:rsidRPr="00B90F98">
              <w:rPr>
                <w:color w:val="000000"/>
                <w:sz w:val="20"/>
                <w:szCs w:val="20"/>
                <w:shd w:val="clear" w:color="auto" w:fill="FFFFFF"/>
              </w:rPr>
              <w:sym w:font="Symbol" w:char="F057"/>
            </w:r>
            <w:r w:rsidRPr="00B90F98">
              <w:rPr>
                <w:color w:val="000000"/>
                <w:sz w:val="20"/>
                <w:szCs w:val="20"/>
                <w:shd w:val="clear" w:color="auto" w:fill="FFFFFF"/>
              </w:rPr>
              <w:t>m)</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29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120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17,8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700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–9</w:t>
            </w:r>
          </w:p>
        </w:tc>
      </w:tr>
      <w:tr w:rsidR="00B90F98" w:rsidRPr="00ED7A2A" w:rsidTr="00D770C4">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61"/>
            </w:r>
            <w:r w:rsidRPr="00B90F98">
              <w:rPr>
                <w:color w:val="000000"/>
                <w:sz w:val="20"/>
                <w:szCs w:val="20"/>
                <w:shd w:val="clear" w:color="auto" w:fill="FFFFFF"/>
              </w:rPr>
              <w:t>(1/K)</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4,0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6,5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3,92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 xml:space="preserve">0,8 </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p>
        </w:tc>
      </w:tr>
      <w:tr w:rsidR="00B90F98" w:rsidRPr="00ED7A2A" w:rsidTr="00D770C4">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67"/>
            </w:r>
            <w:r w:rsidRPr="00B90F98">
              <w:rPr>
                <w:color w:val="000000"/>
                <w:sz w:val="20"/>
                <w:szCs w:val="20"/>
                <w:shd w:val="clear" w:color="auto" w:fill="FFFFFF"/>
              </w:rPr>
              <w:t>(kg/m</w:t>
            </w:r>
            <w:r w:rsidRPr="00B90F98">
              <w:rPr>
                <w:color w:val="000000"/>
                <w:sz w:val="20"/>
                <w:szCs w:val="20"/>
                <w:shd w:val="clear" w:color="auto" w:fill="FFFFFF"/>
                <w:vertAlign w:val="superscript"/>
              </w:rPr>
              <w:t>3</w:t>
            </w:r>
            <w:r w:rsidRPr="00B90F98">
              <w:rPr>
                <w:color w:val="000000"/>
                <w:sz w:val="20"/>
                <w:szCs w:val="20"/>
                <w:shd w:val="clear" w:color="auto" w:fill="FFFFFF"/>
              </w:rPr>
              <w:t>)</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2 700</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7 700</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8 920</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8 000</w:t>
            </w:r>
          </w:p>
        </w:tc>
      </w:tr>
      <w:tr w:rsidR="00B90F98" w:rsidRPr="00ED7A2A" w:rsidTr="00D770C4">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sym w:font="Symbol" w:char="F071"/>
            </w:r>
            <w:r w:rsidRPr="00B90F98">
              <w:rPr>
                <w:color w:val="000000"/>
                <w:sz w:val="20"/>
                <w:szCs w:val="20"/>
                <w:shd w:val="clear" w:color="auto" w:fill="FFFFFF"/>
                <w:vertAlign w:val="subscript"/>
              </w:rPr>
              <w:t>s</w:t>
            </w:r>
            <w:r w:rsidRPr="00B90F98">
              <w:rPr>
                <w:color w:val="000000"/>
                <w:sz w:val="20"/>
                <w:szCs w:val="20"/>
                <w:shd w:val="clear" w:color="auto" w:fill="FFFFFF"/>
              </w:rPr>
              <w:t xml:space="preserve"> (°C)</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658</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1 530</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1 080</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1 500</w:t>
            </w:r>
          </w:p>
        </w:tc>
      </w:tr>
      <w:tr w:rsidR="00B90F98" w:rsidRPr="00ED7A2A" w:rsidTr="00D770C4">
        <w:trPr>
          <w:trHeight w:val="316"/>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C</w:t>
            </w:r>
            <w:r w:rsidRPr="00B90F98">
              <w:rPr>
                <w:color w:val="000000"/>
                <w:sz w:val="20"/>
                <w:szCs w:val="20"/>
                <w:shd w:val="clear" w:color="auto" w:fill="FFFFFF"/>
                <w:vertAlign w:val="subscript"/>
              </w:rPr>
              <w:t>s</w:t>
            </w:r>
            <w:r w:rsidRPr="00B90F98">
              <w:rPr>
                <w:color w:val="000000"/>
                <w:sz w:val="20"/>
                <w:szCs w:val="20"/>
                <w:shd w:val="clear" w:color="auto" w:fill="FFFFFF"/>
              </w:rPr>
              <w:t xml:space="preserve"> (J/kg)</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397</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 xml:space="preserve">3 </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272</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 xml:space="preserve">3 </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9" w:after="0" w:line="240" w:lineRule="auto"/>
              <w:ind w:left="0" w:right="3" w:firstLine="0"/>
              <w:rPr>
                <w:color w:val="000000"/>
                <w:sz w:val="20"/>
                <w:szCs w:val="20"/>
                <w:shd w:val="clear" w:color="auto" w:fill="FFFFFF"/>
              </w:rPr>
            </w:pPr>
            <w:r w:rsidRPr="00B90F98">
              <w:rPr>
                <w:color w:val="000000"/>
                <w:sz w:val="20"/>
                <w:szCs w:val="20"/>
                <w:shd w:val="clear" w:color="auto" w:fill="FFFFFF"/>
              </w:rPr>
              <w:t>209</w:t>
            </w:r>
            <w:r w:rsidRPr="00B90F98">
              <w:rPr>
                <w:color w:val="000000"/>
                <w:sz w:val="20"/>
                <w:szCs w:val="20"/>
                <w:shd w:val="clear" w:color="auto" w:fill="FFFFFF"/>
              </w:rPr>
              <w:sym w:font="Symbol" w:char="F0B4"/>
            </w:r>
            <w:r w:rsidRPr="00B90F98">
              <w:rPr>
                <w:color w:val="000000"/>
                <w:sz w:val="20"/>
                <w:szCs w:val="20"/>
                <w:shd w:val="clear" w:color="auto" w:fill="FFFFFF"/>
              </w:rPr>
              <w:t>10</w:t>
            </w:r>
            <w:r w:rsidRPr="00B90F98">
              <w:rPr>
                <w:color w:val="000000"/>
                <w:sz w:val="20"/>
                <w:szCs w:val="20"/>
                <w:shd w:val="clear" w:color="auto" w:fill="FFFFFF"/>
                <w:vertAlign w:val="superscript"/>
              </w:rPr>
              <w:t>3</w:t>
            </w:r>
            <w:r w:rsidRPr="00B90F98">
              <w:rPr>
                <w:color w:val="000000"/>
                <w:sz w:val="20"/>
                <w:szCs w:val="20"/>
                <w:shd w:val="clear" w:color="auto" w:fill="FFFFFF"/>
              </w:rPr>
              <w:t xml:space="preserve"> </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w:t>
            </w:r>
          </w:p>
        </w:tc>
      </w:tr>
      <w:tr w:rsidR="00B90F98" w:rsidRPr="00ED7A2A" w:rsidTr="00D770C4">
        <w:trPr>
          <w:trHeight w:val="304"/>
        </w:trPr>
        <w:tc>
          <w:tcPr>
            <w:tcW w:w="19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90F98">
              <w:rPr>
                <w:color w:val="000000"/>
                <w:sz w:val="20"/>
                <w:szCs w:val="20"/>
                <w:shd w:val="clear" w:color="auto" w:fill="FFFFFF"/>
              </w:rPr>
              <w:t>C</w:t>
            </w:r>
            <w:r w:rsidRPr="00B90F98">
              <w:rPr>
                <w:color w:val="000000"/>
                <w:sz w:val="20"/>
                <w:szCs w:val="20"/>
                <w:shd w:val="clear" w:color="auto" w:fill="FFFFFF"/>
                <w:vertAlign w:val="subscript"/>
              </w:rPr>
              <w:t xml:space="preserve">w </w:t>
            </w:r>
            <w:r w:rsidRPr="00B90F98">
              <w:rPr>
                <w:color w:val="000000"/>
                <w:sz w:val="20"/>
                <w:szCs w:val="20"/>
                <w:shd w:val="clear" w:color="auto" w:fill="FFFFFF"/>
              </w:rPr>
              <w:t>(J/kgK)</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908</w:t>
            </w:r>
          </w:p>
        </w:tc>
        <w:tc>
          <w:tcPr>
            <w:tcW w:w="195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469</w:t>
            </w:r>
          </w:p>
        </w:tc>
        <w:tc>
          <w:tcPr>
            <w:tcW w:w="181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385</w:t>
            </w:r>
          </w:p>
        </w:tc>
        <w:tc>
          <w:tcPr>
            <w:tcW w:w="19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before="58" w:after="0" w:line="240" w:lineRule="auto"/>
              <w:ind w:left="0" w:right="3" w:firstLine="0"/>
              <w:rPr>
                <w:color w:val="000000"/>
                <w:sz w:val="20"/>
                <w:szCs w:val="20"/>
                <w:shd w:val="clear" w:color="auto" w:fill="FFFFFF"/>
              </w:rPr>
            </w:pPr>
            <w:r w:rsidRPr="00B90F98">
              <w:rPr>
                <w:color w:val="000000"/>
                <w:sz w:val="20"/>
                <w:szCs w:val="20"/>
                <w:shd w:val="clear" w:color="auto" w:fill="FFFFFF"/>
              </w:rPr>
              <w:t>500</w:t>
            </w:r>
          </w:p>
        </w:tc>
      </w:tr>
      <w:tr w:rsidR="00B90F98" w:rsidRPr="00ED7A2A" w:rsidTr="00D770C4">
        <w:trPr>
          <w:trHeight w:val="304"/>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90F98" w:rsidRPr="00B90F98" w:rsidRDefault="00B90F98" w:rsidP="00B90F98">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vertAlign w:val="superscript"/>
              </w:rPr>
              <w:t>a</w:t>
            </w:r>
            <w:r w:rsidRPr="00B90F98">
              <w:rPr>
                <w:color w:val="000000"/>
                <w:sz w:val="20"/>
                <w:szCs w:val="20"/>
                <w:shd w:val="clear" w:color="auto" w:fill="FFFFFF"/>
              </w:rPr>
              <w:t xml:space="preserve"> Austenitic non-magnetic.</w:t>
            </w:r>
          </w:p>
        </w:tc>
      </w:tr>
    </w:tbl>
    <w:p w:rsidR="00B90F98" w:rsidRDefault="00B90F98"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B90F98" w:rsidTr="00B90F98">
        <w:tc>
          <w:tcPr>
            <w:tcW w:w="4785" w:type="dxa"/>
          </w:tcPr>
          <w:p w:rsidR="00B90F98" w:rsidRDefault="00572B30" w:rsidP="00D3793C">
            <w:pPr>
              <w:widowControl w:val="0"/>
              <w:autoSpaceDE w:val="0"/>
              <w:autoSpaceDN w:val="0"/>
              <w:ind w:left="0" w:right="3" w:firstLine="0"/>
              <w:rPr>
                <w:color w:val="000000"/>
                <w:shd w:val="clear" w:color="auto" w:fill="FFFFFF"/>
              </w:rPr>
            </w:pPr>
            <w:r>
              <w:rPr>
                <w:color w:val="000000"/>
                <w:shd w:val="clear" w:color="auto" w:fill="FFFFFF"/>
              </w:rPr>
              <w:t xml:space="preserve">Хүснэгт </w:t>
            </w:r>
            <w:r>
              <w:rPr>
                <w:color w:val="000000"/>
                <w:shd w:val="clear" w:color="auto" w:fill="FFFFFF"/>
                <w:lang w:val="en-US"/>
              </w:rPr>
              <w:t>D</w:t>
            </w:r>
            <w:r w:rsidR="00BB1646" w:rsidRPr="00BB1646">
              <w:rPr>
                <w:color w:val="000000"/>
                <w:shd w:val="clear" w:color="auto" w:fill="FFFFFF"/>
              </w:rPr>
              <w:t>.3-т тэгшитгэлийг ашиглах жишээ болгон W / R ба дамжуулагчийн хөндлөн огтлолоороо өөр өөр дамжуулагчийн температурын өсөлтийг харуулав.</w:t>
            </w:r>
          </w:p>
        </w:tc>
        <w:tc>
          <w:tcPr>
            <w:tcW w:w="4785" w:type="dxa"/>
          </w:tcPr>
          <w:p w:rsidR="00B90F98" w:rsidRDefault="00BB1646" w:rsidP="00D3793C">
            <w:pPr>
              <w:widowControl w:val="0"/>
              <w:autoSpaceDE w:val="0"/>
              <w:autoSpaceDN w:val="0"/>
              <w:ind w:left="0" w:right="3" w:firstLine="0"/>
              <w:rPr>
                <w:color w:val="000000"/>
                <w:shd w:val="clear" w:color="auto" w:fill="FFFFFF"/>
              </w:rPr>
            </w:pPr>
            <w:r w:rsidRPr="00BB1646">
              <w:rPr>
                <w:color w:val="000000"/>
                <w:shd w:val="clear" w:color="auto" w:fill="FFFFFF"/>
              </w:rPr>
              <w:t>Table D.3 reports, as an example of application of this equation, the temperature rise of conductors made of different materials, as a function of the W/R and of the c</w:t>
            </w:r>
            <w:r>
              <w:rPr>
                <w:color w:val="000000"/>
                <w:shd w:val="clear" w:color="auto" w:fill="FFFFFF"/>
              </w:rPr>
              <w:t>onductor cross- sectional area.</w:t>
            </w:r>
          </w:p>
        </w:tc>
      </w:tr>
    </w:tbl>
    <w:p w:rsidR="00B90F98" w:rsidRDefault="00B90F98" w:rsidP="00D3793C">
      <w:pPr>
        <w:widowControl w:val="0"/>
        <w:autoSpaceDE w:val="0"/>
        <w:autoSpaceDN w:val="0"/>
        <w:spacing w:after="0" w:line="240" w:lineRule="auto"/>
        <w:ind w:left="0" w:right="3" w:firstLine="0"/>
        <w:rPr>
          <w:color w:val="000000"/>
          <w:shd w:val="clear" w:color="auto" w:fill="FFFFFF"/>
        </w:rPr>
      </w:pPr>
    </w:p>
    <w:p w:rsidR="00BB1646" w:rsidRPr="00BB1646" w:rsidRDefault="00BB1646" w:rsidP="00BB1646">
      <w:pPr>
        <w:pStyle w:val="Heading6"/>
        <w:spacing w:before="0"/>
        <w:ind w:left="441"/>
        <w:rPr>
          <w:rFonts w:ascii="Arial" w:hAnsi="Arial" w:cs="Arial"/>
          <w:b/>
          <w:color w:val="auto"/>
        </w:rPr>
      </w:pPr>
      <w:r>
        <w:rPr>
          <w:rFonts w:ascii="Arial" w:hAnsi="Arial" w:cs="Arial"/>
          <w:b/>
          <w:color w:val="auto"/>
        </w:rPr>
        <w:t xml:space="preserve">Хүснэгт </w:t>
      </w:r>
      <w:r>
        <w:rPr>
          <w:rFonts w:ascii="Arial" w:hAnsi="Arial" w:cs="Arial"/>
          <w:b/>
          <w:color w:val="auto"/>
          <w:lang w:val="en-US"/>
        </w:rPr>
        <w:t>D</w:t>
      </w:r>
      <w:r w:rsidRPr="00BB1646">
        <w:rPr>
          <w:rFonts w:ascii="Arial" w:hAnsi="Arial" w:cs="Arial"/>
          <w:b/>
          <w:color w:val="auto"/>
        </w:rPr>
        <w:t>.3 - W / R-ийн үүрэг гүйцэтгэдэг янз бүрийн хэсгийн дамжуулагчийн температурын өсөлт</w:t>
      </w:r>
    </w:p>
    <w:tbl>
      <w:tblPr>
        <w:tblW w:w="9640" w:type="dxa"/>
        <w:tblInd w:w="-134" w:type="dxa"/>
        <w:tblCellMar>
          <w:left w:w="0" w:type="dxa"/>
          <w:right w:w="0" w:type="dxa"/>
        </w:tblCellMar>
        <w:tblLook w:val="0000" w:firstRow="0" w:lastRow="0" w:firstColumn="0" w:lastColumn="0" w:noHBand="0" w:noVBand="0"/>
      </w:tblPr>
      <w:tblGrid>
        <w:gridCol w:w="1931"/>
        <w:gridCol w:w="674"/>
        <w:gridCol w:w="666"/>
        <w:gridCol w:w="666"/>
        <w:gridCol w:w="538"/>
        <w:gridCol w:w="720"/>
        <w:gridCol w:w="626"/>
        <w:gridCol w:w="432"/>
        <w:gridCol w:w="646"/>
        <w:gridCol w:w="545"/>
        <w:gridCol w:w="619"/>
        <w:gridCol w:w="540"/>
        <w:gridCol w:w="1037"/>
      </w:tblGrid>
      <w:tr w:rsidR="00BB1646" w:rsidRPr="00ED7A2A" w:rsidTr="00BB1646">
        <w:trPr>
          <w:trHeight w:val="311"/>
        </w:trPr>
        <w:tc>
          <w:tcPr>
            <w:tcW w:w="193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jc w:val="center"/>
              <w:rPr>
                <w:b/>
                <w:color w:val="000000"/>
                <w:sz w:val="20"/>
                <w:szCs w:val="20"/>
                <w:shd w:val="clear" w:color="auto" w:fill="FFFFFF"/>
              </w:rPr>
            </w:pPr>
          </w:p>
          <w:p w:rsidR="00BB1646" w:rsidRPr="00BB1646" w:rsidRDefault="00BB1646" w:rsidP="00BB1646">
            <w:pPr>
              <w:widowControl w:val="0"/>
              <w:autoSpaceDE w:val="0"/>
              <w:autoSpaceDN w:val="0"/>
              <w:spacing w:before="3" w:after="0" w:line="240" w:lineRule="auto"/>
              <w:ind w:left="0" w:right="3" w:firstLine="0"/>
              <w:jc w:val="center"/>
              <w:rPr>
                <w:b/>
                <w:color w:val="000000"/>
                <w:sz w:val="20"/>
                <w:szCs w:val="20"/>
                <w:shd w:val="clear" w:color="auto" w:fill="FFFFFF"/>
              </w:rPr>
            </w:pPr>
          </w:p>
          <w:p w:rsidR="00BB1646" w:rsidRPr="00BB1646" w:rsidRDefault="00BB1646" w:rsidP="00BB1646">
            <w:pPr>
              <w:widowControl w:val="0"/>
              <w:autoSpaceDE w:val="0"/>
              <w:autoSpaceDN w:val="0"/>
              <w:spacing w:after="0" w:line="240" w:lineRule="auto"/>
              <w:ind w:left="0" w:right="3" w:firstLine="0"/>
              <w:jc w:val="center"/>
              <w:rPr>
                <w:b/>
                <w:color w:val="000000"/>
                <w:sz w:val="20"/>
                <w:szCs w:val="20"/>
                <w:shd w:val="clear" w:color="auto" w:fill="FFFFFF"/>
              </w:rPr>
            </w:pPr>
            <w:r w:rsidRPr="00BB1646">
              <w:rPr>
                <w:b/>
                <w:color w:val="000000"/>
                <w:sz w:val="20"/>
                <w:szCs w:val="20"/>
                <w:shd w:val="clear" w:color="auto" w:fill="FFFFFF"/>
              </w:rPr>
              <w:t>Хөндлөн огтлол мм2</w:t>
            </w:r>
          </w:p>
        </w:tc>
        <w:tc>
          <w:tcPr>
            <w:tcW w:w="7709" w:type="dxa"/>
            <w:gridSpan w:val="1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jc w:val="center"/>
              <w:rPr>
                <w:b/>
                <w:color w:val="000000"/>
                <w:sz w:val="20"/>
                <w:szCs w:val="20"/>
                <w:shd w:val="clear" w:color="auto" w:fill="FFFFFF"/>
              </w:rPr>
            </w:pPr>
            <w:r w:rsidRPr="00BB1646">
              <w:rPr>
                <w:b/>
                <w:color w:val="000000"/>
                <w:sz w:val="20"/>
                <w:szCs w:val="20"/>
                <w:shd w:val="clear" w:color="auto" w:fill="FFFFFF"/>
              </w:rPr>
              <w:t>Материал</w:t>
            </w:r>
          </w:p>
        </w:tc>
      </w:tr>
      <w:tr w:rsidR="00BB1646" w:rsidRPr="00ED7A2A" w:rsidTr="00BB1646">
        <w:trPr>
          <w:trHeight w:val="311"/>
        </w:trPr>
        <w:tc>
          <w:tcPr>
            <w:tcW w:w="1931" w:type="dxa"/>
            <w:vMerge/>
            <w:tcBorders>
              <w:top w:val="single" w:sz="6" w:space="0" w:color="000000"/>
              <w:left w:val="single" w:sz="6" w:space="0" w:color="000000"/>
              <w:bottom w:val="single" w:sz="6" w:space="0" w:color="000000"/>
              <w:right w:val="single" w:sz="6" w:space="0" w:color="000000"/>
            </w:tcBorders>
            <w:vAlign w:val="cente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200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Хөнгөн цагаан</w:t>
            </w:r>
          </w:p>
        </w:tc>
        <w:tc>
          <w:tcPr>
            <w:tcW w:w="188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Зөөлөн ган </w:t>
            </w:r>
          </w:p>
        </w:tc>
        <w:tc>
          <w:tcPr>
            <w:tcW w:w="1623"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Зэс</w:t>
            </w:r>
          </w:p>
        </w:tc>
        <w:tc>
          <w:tcPr>
            <w:tcW w:w="219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40" w:after="0" w:line="240" w:lineRule="auto"/>
              <w:ind w:left="0" w:right="3" w:firstLine="0"/>
              <w:rPr>
                <w:b/>
                <w:color w:val="000000"/>
                <w:sz w:val="20"/>
                <w:szCs w:val="20"/>
                <w:shd w:val="clear" w:color="auto" w:fill="FFFFFF"/>
              </w:rPr>
            </w:pPr>
            <w:r w:rsidRPr="00BB1646">
              <w:rPr>
                <w:b/>
                <w:color w:val="000000"/>
                <w:sz w:val="20"/>
                <w:szCs w:val="20"/>
                <w:shd w:val="clear" w:color="auto" w:fill="FFFFFF"/>
              </w:rPr>
              <w:t>Зэвэрдэггүй ган</w:t>
            </w:r>
          </w:p>
        </w:tc>
      </w:tr>
      <w:tr w:rsidR="00BB1646" w:rsidRPr="00ED7A2A" w:rsidTr="00BB1646">
        <w:trPr>
          <w:trHeight w:val="503"/>
        </w:trPr>
        <w:tc>
          <w:tcPr>
            <w:tcW w:w="1931" w:type="dxa"/>
            <w:vMerge/>
            <w:tcBorders>
              <w:top w:val="single" w:sz="6" w:space="0" w:color="000000"/>
              <w:left w:val="single" w:sz="6" w:space="0" w:color="000000"/>
              <w:bottom w:val="single" w:sz="6" w:space="0" w:color="000000"/>
              <w:right w:val="single" w:sz="6" w:space="0" w:color="000000"/>
            </w:tcBorders>
            <w:vAlign w:val="cente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200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1884"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1623"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2196"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r>
      <w:tr w:rsidR="00BB1646" w:rsidRPr="00ED7A2A" w:rsidTr="00BB1646">
        <w:trPr>
          <w:trHeight w:val="311"/>
        </w:trPr>
        <w:tc>
          <w:tcPr>
            <w:tcW w:w="1931" w:type="dxa"/>
            <w:vMerge/>
            <w:tcBorders>
              <w:top w:val="single" w:sz="6" w:space="0" w:color="000000"/>
              <w:left w:val="single" w:sz="6" w:space="0" w:color="000000"/>
              <w:bottom w:val="single" w:sz="6" w:space="0" w:color="000000"/>
              <w:right w:val="single" w:sz="6" w:space="0" w:color="000000"/>
            </w:tcBorders>
            <w:vAlign w:val="cente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 xml:space="preserve">5,6 </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 xml:space="preserve">5,6 </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 xml:space="preserve">5,6 </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 xml:space="preserve">5,6 </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r>
      <w:tr w:rsidR="00BB1646" w:rsidRPr="00ED7A2A" w:rsidTr="00BB1646">
        <w:trPr>
          <w:trHeight w:val="304"/>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r>
      <w:tr w:rsidR="00BB1646" w:rsidRPr="00ED7A2A" w:rsidTr="00BB1646">
        <w:trPr>
          <w:trHeight w:val="304"/>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564</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169</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542</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r>
      <w:tr w:rsidR="00BB1646" w:rsidRPr="00ED7A2A" w:rsidTr="00BB1646">
        <w:trPr>
          <w:trHeight w:val="304"/>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16</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146</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454</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1 120</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56</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143</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309</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r>
      <w:tr w:rsidR="00BB1646" w:rsidRPr="00ED7A2A" w:rsidTr="00BB1646">
        <w:trPr>
          <w:trHeight w:val="304"/>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52</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132</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283</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211</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913</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22</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51</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98</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940</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r>
      <w:tr w:rsidR="00BB1646" w:rsidRPr="00ED7A2A" w:rsidTr="00BB1646">
        <w:trPr>
          <w:trHeight w:val="301"/>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50</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12</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28</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52</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37</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96</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211</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12</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22</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190</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460</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940</w:t>
            </w:r>
          </w:p>
        </w:tc>
      </w:tr>
      <w:tr w:rsidR="00BB1646" w:rsidRPr="00ED7A2A" w:rsidTr="00BB1646">
        <w:trPr>
          <w:trHeight w:val="306"/>
        </w:trPr>
        <w:tc>
          <w:tcPr>
            <w:tcW w:w="193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100</w:t>
            </w:r>
          </w:p>
        </w:tc>
        <w:tc>
          <w:tcPr>
            <w:tcW w:w="67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7</w:t>
            </w:r>
          </w:p>
        </w:tc>
        <w:tc>
          <w:tcPr>
            <w:tcW w:w="66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12</w:t>
            </w:r>
          </w:p>
        </w:tc>
        <w:tc>
          <w:tcPr>
            <w:tcW w:w="5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w:t>
            </w:r>
          </w:p>
        </w:tc>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20</w:t>
            </w:r>
          </w:p>
        </w:tc>
        <w:tc>
          <w:tcPr>
            <w:tcW w:w="6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37</w:t>
            </w:r>
          </w:p>
        </w:tc>
        <w:tc>
          <w:tcPr>
            <w:tcW w:w="43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w:t>
            </w:r>
          </w:p>
        </w:tc>
        <w:tc>
          <w:tcPr>
            <w:tcW w:w="64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w:t>
            </w:r>
          </w:p>
        </w:tc>
        <w:tc>
          <w:tcPr>
            <w:tcW w:w="5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w:t>
            </w:r>
          </w:p>
        </w:tc>
        <w:tc>
          <w:tcPr>
            <w:tcW w:w="6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45</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100</w:t>
            </w:r>
          </w:p>
        </w:tc>
        <w:tc>
          <w:tcPr>
            <w:tcW w:w="103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190</w:t>
            </w:r>
          </w:p>
        </w:tc>
      </w:tr>
      <w:tr w:rsidR="00BB1646" w:rsidRPr="00ED7A2A" w:rsidTr="00BB1646">
        <w:trPr>
          <w:trHeight w:val="304"/>
        </w:trPr>
        <w:tc>
          <w:tcPr>
            <w:tcW w:w="9640" w:type="dxa"/>
            <w:gridSpan w:val="1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Зэвэрдэггүй соронзон бус</w:t>
            </w:r>
          </w:p>
        </w:tc>
      </w:tr>
    </w:tbl>
    <w:p w:rsidR="00BB1646" w:rsidRPr="00D1772A" w:rsidRDefault="00BB1646" w:rsidP="00D3793C">
      <w:pPr>
        <w:widowControl w:val="0"/>
        <w:autoSpaceDE w:val="0"/>
        <w:autoSpaceDN w:val="0"/>
        <w:spacing w:after="0" w:line="240" w:lineRule="auto"/>
        <w:ind w:left="0" w:right="3" w:firstLine="0"/>
        <w:rPr>
          <w:color w:val="000000"/>
          <w:shd w:val="clear" w:color="auto" w:fill="FFFFFF"/>
        </w:rPr>
      </w:pPr>
    </w:p>
    <w:p w:rsidR="00BB1646" w:rsidRPr="00D1772A" w:rsidRDefault="00BB1646" w:rsidP="00D1772A">
      <w:pPr>
        <w:widowControl w:val="0"/>
        <w:autoSpaceDE w:val="0"/>
        <w:autoSpaceDN w:val="0"/>
        <w:ind w:left="441"/>
        <w:outlineLvl w:val="5"/>
        <w:rPr>
          <w:rFonts w:eastAsia="Arial"/>
          <w:b/>
          <w:bCs/>
          <w:i/>
        </w:rPr>
      </w:pPr>
      <w:r w:rsidRPr="00D1772A">
        <w:rPr>
          <w:rFonts w:eastAsia="Arial"/>
          <w:b/>
          <w:bCs/>
        </w:rPr>
        <w:t xml:space="preserve">Table D.3 – Temperature rise for conductors of different sections as a function of </w:t>
      </w:r>
      <w:r w:rsidRPr="00D1772A">
        <w:rPr>
          <w:rFonts w:eastAsia="Arial"/>
          <w:b/>
          <w:bCs/>
          <w:i/>
        </w:rPr>
        <w:t>W/R</w:t>
      </w:r>
    </w:p>
    <w:tbl>
      <w:tblPr>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31"/>
        <w:gridCol w:w="674"/>
        <w:gridCol w:w="666"/>
        <w:gridCol w:w="666"/>
        <w:gridCol w:w="538"/>
        <w:gridCol w:w="720"/>
        <w:gridCol w:w="626"/>
        <w:gridCol w:w="432"/>
        <w:gridCol w:w="646"/>
        <w:gridCol w:w="545"/>
        <w:gridCol w:w="619"/>
        <w:gridCol w:w="540"/>
        <w:gridCol w:w="1037"/>
      </w:tblGrid>
      <w:tr w:rsidR="00BB1646" w:rsidRPr="00BA1B36" w:rsidTr="00BB1646">
        <w:trPr>
          <w:trHeight w:val="311"/>
        </w:trPr>
        <w:tc>
          <w:tcPr>
            <w:tcW w:w="1931" w:type="dxa"/>
            <w:vMerge w:val="restart"/>
          </w:tcPr>
          <w:p w:rsidR="00BB1646" w:rsidRPr="00BB1646" w:rsidRDefault="00BB1646" w:rsidP="00BB1646">
            <w:pPr>
              <w:widowControl w:val="0"/>
              <w:autoSpaceDE w:val="0"/>
              <w:autoSpaceDN w:val="0"/>
              <w:spacing w:after="0" w:line="240" w:lineRule="auto"/>
              <w:ind w:left="0" w:right="3" w:firstLine="0"/>
              <w:rPr>
                <w:b/>
                <w:color w:val="000000"/>
                <w:sz w:val="20"/>
                <w:szCs w:val="20"/>
                <w:shd w:val="clear" w:color="auto" w:fill="FFFFFF"/>
              </w:rPr>
            </w:pPr>
          </w:p>
          <w:p w:rsidR="00BB1646" w:rsidRPr="00BB1646" w:rsidRDefault="00BB1646" w:rsidP="00BB1646">
            <w:pPr>
              <w:widowControl w:val="0"/>
              <w:autoSpaceDE w:val="0"/>
              <w:autoSpaceDN w:val="0"/>
              <w:spacing w:before="3" w:after="0" w:line="240" w:lineRule="auto"/>
              <w:ind w:left="0" w:right="3" w:firstLine="0"/>
              <w:rPr>
                <w:b/>
                <w:color w:val="000000"/>
                <w:sz w:val="20"/>
                <w:szCs w:val="20"/>
                <w:shd w:val="clear" w:color="auto" w:fill="FFFFFF"/>
              </w:rPr>
            </w:pPr>
          </w:p>
          <w:p w:rsidR="00BB1646" w:rsidRPr="00BB1646" w:rsidRDefault="00BB1646" w:rsidP="00BB1646">
            <w:pPr>
              <w:widowControl w:val="0"/>
              <w:autoSpaceDE w:val="0"/>
              <w:autoSpaceDN w:val="0"/>
              <w:spacing w:after="0" w:line="240" w:lineRule="auto"/>
              <w:ind w:left="0" w:right="3" w:firstLine="0"/>
              <w:jc w:val="center"/>
              <w:rPr>
                <w:b/>
                <w:color w:val="000000"/>
                <w:sz w:val="20"/>
                <w:szCs w:val="20"/>
                <w:shd w:val="clear" w:color="auto" w:fill="FFFFFF"/>
              </w:rPr>
            </w:pPr>
            <w:r w:rsidRPr="00BB1646">
              <w:rPr>
                <w:b/>
                <w:color w:val="000000"/>
                <w:sz w:val="20"/>
                <w:szCs w:val="20"/>
                <w:shd w:val="clear" w:color="auto" w:fill="FFFFFF"/>
              </w:rPr>
              <w:t>Cross- section mm2</w:t>
            </w:r>
          </w:p>
        </w:tc>
        <w:tc>
          <w:tcPr>
            <w:tcW w:w="7709" w:type="dxa"/>
            <w:gridSpan w:val="12"/>
          </w:tcPr>
          <w:p w:rsidR="00BB1646" w:rsidRPr="00BB1646" w:rsidRDefault="00BB1646" w:rsidP="00BB1646">
            <w:pPr>
              <w:widowControl w:val="0"/>
              <w:autoSpaceDE w:val="0"/>
              <w:autoSpaceDN w:val="0"/>
              <w:spacing w:before="63" w:after="0" w:line="240" w:lineRule="auto"/>
              <w:ind w:left="0" w:right="3" w:firstLine="0"/>
              <w:jc w:val="center"/>
              <w:rPr>
                <w:b/>
                <w:color w:val="000000"/>
                <w:sz w:val="20"/>
                <w:szCs w:val="20"/>
                <w:shd w:val="clear" w:color="auto" w:fill="FFFFFF"/>
              </w:rPr>
            </w:pPr>
            <w:r w:rsidRPr="00BB1646">
              <w:rPr>
                <w:b/>
                <w:color w:val="000000"/>
                <w:sz w:val="20"/>
                <w:szCs w:val="20"/>
                <w:shd w:val="clear" w:color="auto" w:fill="FFFFFF"/>
              </w:rPr>
              <w:t>Material</w:t>
            </w:r>
          </w:p>
        </w:tc>
      </w:tr>
      <w:tr w:rsidR="00BB1646" w:rsidRPr="00BA1B36" w:rsidTr="00BB1646">
        <w:trPr>
          <w:trHeight w:val="311"/>
        </w:trPr>
        <w:tc>
          <w:tcPr>
            <w:tcW w:w="1931" w:type="dxa"/>
            <w:vMerge/>
            <w:tcBorders>
              <w:top w:val="nil"/>
            </w:tcBorders>
          </w:tcPr>
          <w:p w:rsidR="00BB1646" w:rsidRPr="00BB1646" w:rsidRDefault="00BB1646" w:rsidP="00BB1646">
            <w:pPr>
              <w:widowControl w:val="0"/>
              <w:autoSpaceDE w:val="0"/>
              <w:autoSpaceDN w:val="0"/>
              <w:spacing w:after="0" w:line="240" w:lineRule="auto"/>
              <w:ind w:left="0" w:right="3" w:firstLine="0"/>
              <w:rPr>
                <w:b/>
                <w:color w:val="000000"/>
                <w:sz w:val="20"/>
                <w:szCs w:val="20"/>
                <w:shd w:val="clear" w:color="auto" w:fill="FFFFFF"/>
              </w:rPr>
            </w:pPr>
          </w:p>
        </w:tc>
        <w:tc>
          <w:tcPr>
            <w:tcW w:w="2006" w:type="dxa"/>
            <w:gridSpan w:val="3"/>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Aluminium</w:t>
            </w:r>
          </w:p>
        </w:tc>
        <w:tc>
          <w:tcPr>
            <w:tcW w:w="1884" w:type="dxa"/>
            <w:gridSpan w:val="3"/>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Mild steel</w:t>
            </w:r>
          </w:p>
        </w:tc>
        <w:tc>
          <w:tcPr>
            <w:tcW w:w="1623" w:type="dxa"/>
            <w:gridSpan w:val="3"/>
          </w:tcPr>
          <w:p w:rsidR="00BB1646" w:rsidRPr="00BB1646" w:rsidRDefault="00BB1646" w:rsidP="00BB1646">
            <w:pPr>
              <w:widowControl w:val="0"/>
              <w:autoSpaceDE w:val="0"/>
              <w:autoSpaceDN w:val="0"/>
              <w:spacing w:before="63" w:after="0" w:line="240" w:lineRule="auto"/>
              <w:ind w:left="0" w:right="3" w:firstLine="0"/>
              <w:rPr>
                <w:b/>
                <w:color w:val="000000"/>
                <w:sz w:val="20"/>
                <w:szCs w:val="20"/>
                <w:shd w:val="clear" w:color="auto" w:fill="FFFFFF"/>
              </w:rPr>
            </w:pPr>
            <w:r w:rsidRPr="00BB1646">
              <w:rPr>
                <w:b/>
                <w:color w:val="000000"/>
                <w:sz w:val="20"/>
                <w:szCs w:val="20"/>
                <w:shd w:val="clear" w:color="auto" w:fill="FFFFFF"/>
              </w:rPr>
              <w:t>Copper</w:t>
            </w:r>
          </w:p>
        </w:tc>
        <w:tc>
          <w:tcPr>
            <w:tcW w:w="2196" w:type="dxa"/>
            <w:gridSpan w:val="3"/>
          </w:tcPr>
          <w:p w:rsidR="00BB1646" w:rsidRPr="00BB1646" w:rsidRDefault="00BB1646" w:rsidP="00BB1646">
            <w:pPr>
              <w:widowControl w:val="0"/>
              <w:autoSpaceDE w:val="0"/>
              <w:autoSpaceDN w:val="0"/>
              <w:spacing w:before="40" w:after="0" w:line="240" w:lineRule="auto"/>
              <w:ind w:left="0" w:right="3" w:firstLine="0"/>
              <w:rPr>
                <w:b/>
                <w:color w:val="000000"/>
                <w:sz w:val="20"/>
                <w:szCs w:val="20"/>
                <w:shd w:val="clear" w:color="auto" w:fill="FFFFFF"/>
              </w:rPr>
            </w:pPr>
            <w:r w:rsidRPr="00BB1646">
              <w:rPr>
                <w:b/>
                <w:color w:val="000000"/>
                <w:sz w:val="20"/>
                <w:szCs w:val="20"/>
                <w:shd w:val="clear" w:color="auto" w:fill="FFFFFF"/>
              </w:rPr>
              <w:t>Stainless steela</w:t>
            </w:r>
          </w:p>
        </w:tc>
      </w:tr>
      <w:tr w:rsidR="00BB1646" w:rsidRPr="00BA1B36" w:rsidTr="00BB1646">
        <w:trPr>
          <w:trHeight w:val="503"/>
        </w:trPr>
        <w:tc>
          <w:tcPr>
            <w:tcW w:w="1931" w:type="dxa"/>
            <w:vMerge/>
            <w:tcBorders>
              <w:top w:val="nil"/>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2006" w:type="dxa"/>
            <w:gridSpan w:val="3"/>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1884" w:type="dxa"/>
            <w:gridSpan w:val="3"/>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1623" w:type="dxa"/>
            <w:gridSpan w:val="3"/>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c>
          <w:tcPr>
            <w:tcW w:w="2196" w:type="dxa"/>
            <w:gridSpan w:val="3"/>
          </w:tcPr>
          <w:p w:rsidR="00BB1646" w:rsidRPr="00BB1646" w:rsidRDefault="00BB1646" w:rsidP="00BB1646">
            <w:pPr>
              <w:widowControl w:val="0"/>
              <w:autoSpaceDE w:val="0"/>
              <w:autoSpaceDN w:val="0"/>
              <w:spacing w:before="61" w:after="0" w:line="240" w:lineRule="auto"/>
              <w:ind w:left="0" w:right="3" w:firstLine="0"/>
              <w:rPr>
                <w:b/>
                <w:color w:val="000000"/>
                <w:sz w:val="20"/>
                <w:szCs w:val="20"/>
                <w:shd w:val="clear" w:color="auto" w:fill="FFFFFF"/>
              </w:rPr>
            </w:pPr>
            <w:r w:rsidRPr="00BB1646">
              <w:rPr>
                <w:b/>
                <w:color w:val="000000"/>
                <w:sz w:val="20"/>
                <w:szCs w:val="20"/>
                <w:shd w:val="clear" w:color="auto" w:fill="FFFFFF"/>
              </w:rPr>
              <w:t xml:space="preserve">W / R </w:t>
            </w:r>
          </w:p>
          <w:p w:rsidR="00BB1646" w:rsidRPr="00BB1646" w:rsidRDefault="00BB1646" w:rsidP="00BB1646">
            <w:pPr>
              <w:widowControl w:val="0"/>
              <w:autoSpaceDE w:val="0"/>
              <w:autoSpaceDN w:val="0"/>
              <w:spacing w:before="2" w:after="0" w:line="240" w:lineRule="auto"/>
              <w:ind w:left="0" w:right="3" w:firstLine="0"/>
              <w:rPr>
                <w:b/>
                <w:color w:val="000000"/>
                <w:sz w:val="20"/>
                <w:szCs w:val="20"/>
                <w:shd w:val="clear" w:color="auto" w:fill="FFFFFF"/>
              </w:rPr>
            </w:pPr>
            <w:r w:rsidRPr="00BB1646">
              <w:rPr>
                <w:b/>
                <w:color w:val="000000"/>
                <w:sz w:val="20"/>
                <w:szCs w:val="20"/>
                <w:shd w:val="clear" w:color="auto" w:fill="FFFFFF"/>
              </w:rPr>
              <w:t>MJ/</w:t>
            </w:r>
            <w:r w:rsidRPr="00BB1646">
              <w:rPr>
                <w:b/>
                <w:color w:val="000000"/>
                <w:sz w:val="20"/>
                <w:szCs w:val="20"/>
                <w:shd w:val="clear" w:color="auto" w:fill="FFFFFF"/>
              </w:rPr>
              <w:sym w:font="Symbol" w:char="F057"/>
            </w:r>
          </w:p>
        </w:tc>
      </w:tr>
      <w:tr w:rsidR="00BB1646" w:rsidRPr="00BA1B36" w:rsidTr="00BB1646">
        <w:trPr>
          <w:trHeight w:val="311"/>
        </w:trPr>
        <w:tc>
          <w:tcPr>
            <w:tcW w:w="1931" w:type="dxa"/>
            <w:vMerge/>
            <w:tcBorders>
              <w:top w:val="nil"/>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p>
        </w:tc>
        <w:tc>
          <w:tcPr>
            <w:tcW w:w="674" w:type="dxa"/>
          </w:tcPr>
          <w:p w:rsidR="00BB1646" w:rsidRPr="00BB1646" w:rsidRDefault="00BB1646" w:rsidP="00BB1646">
            <w:pPr>
              <w:widowControl w:val="0"/>
              <w:autoSpaceDE w:val="0"/>
              <w:autoSpaceDN w:val="0"/>
              <w:spacing w:before="63"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2,5</w:t>
            </w:r>
          </w:p>
        </w:tc>
        <w:tc>
          <w:tcPr>
            <w:tcW w:w="666"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5,6</w:t>
            </w:r>
          </w:p>
        </w:tc>
        <w:tc>
          <w:tcPr>
            <w:tcW w:w="666"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10</w:t>
            </w:r>
          </w:p>
        </w:tc>
        <w:tc>
          <w:tcPr>
            <w:tcW w:w="538"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2,5</w:t>
            </w:r>
          </w:p>
        </w:tc>
        <w:tc>
          <w:tcPr>
            <w:tcW w:w="720" w:type="dxa"/>
          </w:tcPr>
          <w:p w:rsidR="00BB1646" w:rsidRPr="00BB1646" w:rsidRDefault="00BB1646" w:rsidP="00BB1646">
            <w:pPr>
              <w:widowControl w:val="0"/>
              <w:autoSpaceDE w:val="0"/>
              <w:autoSpaceDN w:val="0"/>
              <w:spacing w:before="63"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5,6</w:t>
            </w:r>
          </w:p>
        </w:tc>
        <w:tc>
          <w:tcPr>
            <w:tcW w:w="626"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10</w:t>
            </w:r>
          </w:p>
        </w:tc>
        <w:tc>
          <w:tcPr>
            <w:tcW w:w="432" w:type="dxa"/>
          </w:tcPr>
          <w:p w:rsidR="00BB1646" w:rsidRPr="00BB1646" w:rsidRDefault="00BB1646" w:rsidP="00BB1646">
            <w:pPr>
              <w:widowControl w:val="0"/>
              <w:autoSpaceDE w:val="0"/>
              <w:autoSpaceDN w:val="0"/>
              <w:spacing w:before="63"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2,5</w:t>
            </w:r>
          </w:p>
        </w:tc>
        <w:tc>
          <w:tcPr>
            <w:tcW w:w="646"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5,6</w:t>
            </w:r>
          </w:p>
        </w:tc>
        <w:tc>
          <w:tcPr>
            <w:tcW w:w="545" w:type="dxa"/>
          </w:tcPr>
          <w:p w:rsidR="00BB1646" w:rsidRPr="00BB1646" w:rsidRDefault="00BB1646" w:rsidP="00BB1646">
            <w:pPr>
              <w:widowControl w:val="0"/>
              <w:autoSpaceDE w:val="0"/>
              <w:autoSpaceDN w:val="0"/>
              <w:spacing w:before="63"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619"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2,5</w:t>
            </w:r>
          </w:p>
        </w:tc>
        <w:tc>
          <w:tcPr>
            <w:tcW w:w="540"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5,6</w:t>
            </w:r>
          </w:p>
        </w:tc>
        <w:tc>
          <w:tcPr>
            <w:tcW w:w="1037" w:type="dxa"/>
          </w:tcPr>
          <w:p w:rsidR="00BB1646" w:rsidRPr="00BB1646" w:rsidRDefault="00BB1646" w:rsidP="00BB1646">
            <w:pPr>
              <w:widowControl w:val="0"/>
              <w:autoSpaceDE w:val="0"/>
              <w:autoSpaceDN w:val="0"/>
              <w:spacing w:before="63"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10</w:t>
            </w:r>
          </w:p>
        </w:tc>
      </w:tr>
      <w:tr w:rsidR="00BB1646" w:rsidRPr="00BA1B36" w:rsidTr="00BB1646">
        <w:trPr>
          <w:trHeight w:val="304"/>
        </w:trPr>
        <w:tc>
          <w:tcPr>
            <w:tcW w:w="1931"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4</w:t>
            </w:r>
          </w:p>
        </w:tc>
        <w:tc>
          <w:tcPr>
            <w:tcW w:w="674"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40"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1037"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r>
      <w:tr w:rsidR="00BB1646" w:rsidRPr="00BA1B36" w:rsidTr="00BB1646">
        <w:trPr>
          <w:trHeight w:val="304"/>
        </w:trPr>
        <w:tc>
          <w:tcPr>
            <w:tcW w:w="1931"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w:t>
            </w:r>
          </w:p>
        </w:tc>
        <w:tc>
          <w:tcPr>
            <w:tcW w:w="674"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564</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169</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542</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40"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1037"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r>
      <w:tr w:rsidR="00BB1646" w:rsidRPr="00BA1B36" w:rsidTr="00BB1646">
        <w:trPr>
          <w:trHeight w:val="304"/>
        </w:trPr>
        <w:tc>
          <w:tcPr>
            <w:tcW w:w="1931"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16</w:t>
            </w:r>
          </w:p>
        </w:tc>
        <w:tc>
          <w:tcPr>
            <w:tcW w:w="674"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146</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454</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1 120</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56</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143</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309</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540"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1037"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r>
      <w:tr w:rsidR="00BB1646" w:rsidRPr="00BA1B36" w:rsidTr="00BB1646">
        <w:trPr>
          <w:trHeight w:val="304"/>
        </w:trPr>
        <w:tc>
          <w:tcPr>
            <w:tcW w:w="1931"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25</w:t>
            </w:r>
          </w:p>
        </w:tc>
        <w:tc>
          <w:tcPr>
            <w:tcW w:w="674"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52</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132</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283</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211</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913</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22</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51</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98</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940</w:t>
            </w:r>
          </w:p>
        </w:tc>
        <w:tc>
          <w:tcPr>
            <w:tcW w:w="540"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c>
          <w:tcPr>
            <w:tcW w:w="1037"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w:t>
            </w:r>
          </w:p>
        </w:tc>
      </w:tr>
      <w:tr w:rsidR="00BB1646" w:rsidRPr="00BA1B36" w:rsidTr="00BB1646">
        <w:trPr>
          <w:trHeight w:val="301"/>
        </w:trPr>
        <w:tc>
          <w:tcPr>
            <w:tcW w:w="1931"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50</w:t>
            </w:r>
          </w:p>
        </w:tc>
        <w:tc>
          <w:tcPr>
            <w:tcW w:w="674"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12</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28</w:t>
            </w:r>
          </w:p>
        </w:tc>
        <w:tc>
          <w:tcPr>
            <w:tcW w:w="66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52</w:t>
            </w:r>
          </w:p>
        </w:tc>
        <w:tc>
          <w:tcPr>
            <w:tcW w:w="538"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37</w:t>
            </w:r>
          </w:p>
        </w:tc>
        <w:tc>
          <w:tcPr>
            <w:tcW w:w="720"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96</w:t>
            </w:r>
          </w:p>
        </w:tc>
        <w:tc>
          <w:tcPr>
            <w:tcW w:w="62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211</w:t>
            </w:r>
          </w:p>
        </w:tc>
        <w:tc>
          <w:tcPr>
            <w:tcW w:w="432" w:type="dxa"/>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5</w:t>
            </w:r>
          </w:p>
        </w:tc>
        <w:tc>
          <w:tcPr>
            <w:tcW w:w="646"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12</w:t>
            </w:r>
          </w:p>
        </w:tc>
        <w:tc>
          <w:tcPr>
            <w:tcW w:w="545" w:type="dxa"/>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22</w:t>
            </w:r>
          </w:p>
        </w:tc>
        <w:tc>
          <w:tcPr>
            <w:tcW w:w="619" w:type="dxa"/>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190</w:t>
            </w:r>
          </w:p>
        </w:tc>
        <w:tc>
          <w:tcPr>
            <w:tcW w:w="540"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460</w:t>
            </w:r>
          </w:p>
        </w:tc>
        <w:tc>
          <w:tcPr>
            <w:tcW w:w="1037"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940</w:t>
            </w:r>
          </w:p>
        </w:tc>
      </w:tr>
      <w:tr w:rsidR="00BB1646" w:rsidRPr="00BA1B36" w:rsidTr="00BB1646">
        <w:trPr>
          <w:trHeight w:val="306"/>
        </w:trPr>
        <w:tc>
          <w:tcPr>
            <w:tcW w:w="1931" w:type="dxa"/>
            <w:tcBorders>
              <w:top w:val="single" w:sz="4" w:space="0" w:color="000000"/>
              <w:left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100</w:t>
            </w:r>
          </w:p>
        </w:tc>
        <w:tc>
          <w:tcPr>
            <w:tcW w:w="674" w:type="dxa"/>
            <w:tcBorders>
              <w:left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3</w:t>
            </w:r>
          </w:p>
        </w:tc>
        <w:tc>
          <w:tcPr>
            <w:tcW w:w="666" w:type="dxa"/>
            <w:tcBorders>
              <w:left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7</w:t>
            </w:r>
          </w:p>
        </w:tc>
        <w:tc>
          <w:tcPr>
            <w:tcW w:w="666" w:type="dxa"/>
            <w:tcBorders>
              <w:left w:val="single" w:sz="4" w:space="0" w:color="000000"/>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12</w:t>
            </w:r>
          </w:p>
        </w:tc>
        <w:tc>
          <w:tcPr>
            <w:tcW w:w="538"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9</w:t>
            </w:r>
          </w:p>
        </w:tc>
        <w:tc>
          <w:tcPr>
            <w:tcW w:w="720"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20</w:t>
            </w:r>
          </w:p>
        </w:tc>
        <w:tc>
          <w:tcPr>
            <w:tcW w:w="626"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37</w:t>
            </w:r>
          </w:p>
        </w:tc>
        <w:tc>
          <w:tcPr>
            <w:tcW w:w="432"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right"/>
              <w:rPr>
                <w:color w:val="000000"/>
                <w:sz w:val="20"/>
                <w:szCs w:val="20"/>
                <w:shd w:val="clear" w:color="auto" w:fill="FFFFFF"/>
              </w:rPr>
            </w:pPr>
            <w:r w:rsidRPr="00BB1646">
              <w:rPr>
                <w:color w:val="000000"/>
                <w:sz w:val="20"/>
                <w:szCs w:val="20"/>
                <w:shd w:val="clear" w:color="auto" w:fill="FFFFFF"/>
              </w:rPr>
              <w:t>1</w:t>
            </w:r>
          </w:p>
        </w:tc>
        <w:tc>
          <w:tcPr>
            <w:tcW w:w="646"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3</w:t>
            </w:r>
          </w:p>
        </w:tc>
        <w:tc>
          <w:tcPr>
            <w:tcW w:w="545" w:type="dxa"/>
            <w:tcBorders>
              <w:bottom w:val="single" w:sz="4" w:space="0" w:color="000000"/>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5</w:t>
            </w:r>
          </w:p>
        </w:tc>
        <w:tc>
          <w:tcPr>
            <w:tcW w:w="619" w:type="dxa"/>
            <w:tcBorders>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45</w:t>
            </w:r>
          </w:p>
        </w:tc>
        <w:tc>
          <w:tcPr>
            <w:tcW w:w="540" w:type="dxa"/>
            <w:tcBorders>
              <w:top w:val="single" w:sz="4" w:space="0" w:color="000000"/>
              <w:left w:val="single" w:sz="4" w:space="0" w:color="000000"/>
              <w:bottom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100</w:t>
            </w:r>
          </w:p>
        </w:tc>
        <w:tc>
          <w:tcPr>
            <w:tcW w:w="1037" w:type="dxa"/>
            <w:tcBorders>
              <w:top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jc w:val="center"/>
              <w:rPr>
                <w:color w:val="000000"/>
                <w:sz w:val="20"/>
                <w:szCs w:val="20"/>
                <w:shd w:val="clear" w:color="auto" w:fill="FFFFFF"/>
              </w:rPr>
            </w:pPr>
            <w:r w:rsidRPr="00BB1646">
              <w:rPr>
                <w:color w:val="000000"/>
                <w:sz w:val="20"/>
                <w:szCs w:val="20"/>
                <w:shd w:val="clear" w:color="auto" w:fill="FFFFFF"/>
              </w:rPr>
              <w:t>190</w:t>
            </w:r>
          </w:p>
        </w:tc>
      </w:tr>
      <w:tr w:rsidR="00BB1646" w:rsidRPr="00BA1B36" w:rsidTr="00BB1646">
        <w:trPr>
          <w:trHeight w:val="304"/>
        </w:trPr>
        <w:tc>
          <w:tcPr>
            <w:tcW w:w="9640" w:type="dxa"/>
            <w:gridSpan w:val="13"/>
            <w:tcBorders>
              <w:top w:val="single" w:sz="4" w:space="0" w:color="000000"/>
              <w:left w:val="single" w:sz="4" w:space="0" w:color="000000"/>
              <w:bottom w:val="single" w:sz="4" w:space="0" w:color="000000"/>
              <w:right w:val="single" w:sz="4" w:space="0" w:color="000000"/>
            </w:tcBorders>
          </w:tcPr>
          <w:p w:rsidR="00BB1646" w:rsidRPr="00BB1646" w:rsidRDefault="00BB1646" w:rsidP="00BB1646">
            <w:pPr>
              <w:widowControl w:val="0"/>
              <w:autoSpaceDE w:val="0"/>
              <w:autoSpaceDN w:val="0"/>
              <w:spacing w:after="0" w:line="240" w:lineRule="auto"/>
              <w:ind w:left="0" w:right="3" w:firstLine="0"/>
              <w:rPr>
                <w:color w:val="000000"/>
                <w:sz w:val="20"/>
                <w:szCs w:val="20"/>
                <w:shd w:val="clear" w:color="auto" w:fill="FFFFFF"/>
              </w:rPr>
            </w:pPr>
            <w:r w:rsidRPr="00BB1646">
              <w:rPr>
                <w:color w:val="000000"/>
                <w:sz w:val="20"/>
                <w:szCs w:val="20"/>
                <w:shd w:val="clear" w:color="auto" w:fill="FFFFFF"/>
              </w:rPr>
              <w:t>a Austenitic non-magnetic.</w:t>
            </w:r>
          </w:p>
        </w:tc>
      </w:tr>
    </w:tbl>
    <w:p w:rsidR="00BB1646" w:rsidRDefault="00BB1646"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BB1646" w:rsidTr="00BB1646">
        <w:tc>
          <w:tcPr>
            <w:tcW w:w="4785" w:type="dxa"/>
          </w:tcPr>
          <w:p w:rsidR="00BB1646" w:rsidRPr="00BB1646" w:rsidRDefault="00BB1646" w:rsidP="00BB1646">
            <w:pPr>
              <w:widowControl w:val="0"/>
              <w:autoSpaceDE w:val="0"/>
              <w:autoSpaceDN w:val="0"/>
              <w:ind w:left="0" w:right="3" w:firstLine="0"/>
              <w:rPr>
                <w:color w:val="000000"/>
                <w:shd w:val="clear" w:color="auto" w:fill="FFFFFF"/>
              </w:rPr>
            </w:pPr>
            <w:r w:rsidRPr="00BB1646">
              <w:rPr>
                <w:color w:val="000000"/>
                <w:shd w:val="clear" w:color="auto" w:fill="FFFFFF"/>
              </w:rPr>
              <w:t>Ердийн аянгын цахилалт нь богино хугацааны цахилалт (100 мкс-ээс-цөөн хагас утга хүртэлх хугацаа), өндөр гүйдлийн хамгийн их утгаар тодорхойлогддог.Энэ нөхцөлд гүйдэл дамжуулагчийн гадна хэсгээр гүйдэг үзэгдлийг анхаарч үзэх хэрэгтэй.Гэсэн хэдий ч практикт ихэнх тохиолдолд АХС бүрэлдэхүүн хэсэгтэй холбоотой материалын шинж чанар (АХС дамжуулагчийн динамик соронзон нэвчилт), холболтын геометр хэлбэр (АХС дамжуулагчийн хөндлөн огтлолын хэмжээ) зэрэг нь дамжуулагчийн температурын өсөлтөд үзүүлэх дээрх эффектийн нөлөөг үл мэд</w:t>
            </w:r>
            <w:r>
              <w:rPr>
                <w:color w:val="000000"/>
                <w:shd w:val="clear" w:color="auto" w:fill="FFFFFF"/>
              </w:rPr>
              <w:t xml:space="preserve">эгдэх түвшин </w:t>
            </w:r>
            <w:r>
              <w:rPr>
                <w:color w:val="000000"/>
                <w:shd w:val="clear" w:color="auto" w:fill="FFFFFF"/>
              </w:rPr>
              <w:lastRenderedPageBreak/>
              <w:t>хүртэл бууруулдаг.</w:t>
            </w:r>
          </w:p>
          <w:p w:rsidR="00BB1646" w:rsidRDefault="00BB1646" w:rsidP="00BB1646">
            <w:pPr>
              <w:widowControl w:val="0"/>
              <w:autoSpaceDE w:val="0"/>
              <w:autoSpaceDN w:val="0"/>
              <w:ind w:left="0" w:right="3" w:firstLine="0"/>
              <w:rPr>
                <w:color w:val="000000"/>
                <w:shd w:val="clear" w:color="auto" w:fill="FFFFFF"/>
              </w:rPr>
            </w:pPr>
            <w:r w:rsidRPr="00BB1646">
              <w:rPr>
                <w:color w:val="000000"/>
                <w:shd w:val="clear" w:color="auto" w:fill="FFFFFF"/>
              </w:rPr>
              <w:t>Механизмын халалтад хамгийн их хамааралтай аянгын цахилалтын бүрэлдэхүүн хэсэг нь анхны гэдрэг цахилалт юм.</w:t>
            </w:r>
          </w:p>
          <w:p w:rsidR="00BB1646" w:rsidRPr="00BB1646" w:rsidRDefault="00BB1646" w:rsidP="00BB1646">
            <w:pPr>
              <w:widowControl w:val="0"/>
              <w:autoSpaceDE w:val="0"/>
              <w:autoSpaceDN w:val="0"/>
              <w:ind w:left="0" w:right="3" w:firstLine="0"/>
              <w:rPr>
                <w:b/>
                <w:color w:val="000000"/>
                <w:shd w:val="clear" w:color="auto" w:fill="FFFFFF"/>
              </w:rPr>
            </w:pPr>
            <w:r w:rsidRPr="00BB1646">
              <w:rPr>
                <w:b/>
                <w:color w:val="000000"/>
                <w:shd w:val="clear" w:color="auto" w:fill="FFFFFF"/>
                <w:lang w:val="en-US"/>
              </w:rPr>
              <w:t>D</w:t>
            </w:r>
            <w:r w:rsidRPr="00BB1646">
              <w:rPr>
                <w:b/>
                <w:color w:val="000000"/>
                <w:shd w:val="clear" w:color="auto" w:fill="FFFFFF"/>
              </w:rPr>
              <w:t>.4.1.2 Хүлээн авагч цэгийн дулааны гэмтэл</w:t>
            </w:r>
          </w:p>
          <w:p w:rsidR="00BB1646" w:rsidRDefault="00BB1646" w:rsidP="00BB1646">
            <w:pPr>
              <w:widowControl w:val="0"/>
              <w:autoSpaceDE w:val="0"/>
              <w:autoSpaceDN w:val="0"/>
              <w:ind w:left="0" w:right="3" w:firstLine="0"/>
            </w:pPr>
            <w:r w:rsidRPr="00BB1646">
              <w:t>Хүлээн авах цэг дээр материал хайлж, элэгдэл үүсч болно. Үнэн хэрэгтээ, нуман үүссэн хэсэт их хэмжээний дулааны үүсч, мөн гүйдлийн нягтрал их байгаагаас шалтгаалан идэвхтэй халаалтын концентраци бий болдог. Дулааны энергийн ихэнх хувь металлын гадаргуу дээр эсвэл ойр орчимд тархана. Дулааны хэмжээ нь метал дахь дамжуулалтаар шингэж болох дулаанаас хэтрэх үед илүүдэл нь металлыг хайлуулах буюу цацраг туяа үүсгэн ойр орчим тархаж алдагддаг. Процессийн ноцтой байдал нь гүйдлийн далайц ба үргэлжлэх хугацаатай холбоотой.</w:t>
            </w:r>
          </w:p>
          <w:p w:rsidR="00BB1646" w:rsidRPr="00BB1646" w:rsidRDefault="00BB1646" w:rsidP="00BB1646">
            <w:pPr>
              <w:widowControl w:val="0"/>
              <w:autoSpaceDE w:val="0"/>
              <w:autoSpaceDN w:val="0"/>
              <w:ind w:left="0" w:right="3" w:firstLine="0"/>
              <w:rPr>
                <w:b/>
              </w:rPr>
            </w:pPr>
            <w:r w:rsidRPr="00BB1646">
              <w:rPr>
                <w:rFonts w:eastAsia="Arial"/>
                <w:b/>
                <w:lang w:val="en-US"/>
              </w:rPr>
              <w:t>D</w:t>
            </w:r>
            <w:r w:rsidRPr="00BB1646">
              <w:rPr>
                <w:rFonts w:eastAsia="Arial"/>
                <w:b/>
              </w:rPr>
              <w:t>.4</w:t>
            </w:r>
            <w:r w:rsidRPr="00BB1646">
              <w:rPr>
                <w:b/>
              </w:rPr>
              <w:t>.1.2.1 Ерөнхий зүйл</w:t>
            </w:r>
          </w:p>
          <w:p w:rsidR="00BB1646" w:rsidRDefault="00BB1646" w:rsidP="00BB1646">
            <w:pPr>
              <w:widowControl w:val="0"/>
              <w:autoSpaceDE w:val="0"/>
              <w:autoSpaceDN w:val="0"/>
              <w:ind w:left="0" w:right="3" w:firstLine="0"/>
            </w:pPr>
            <w:r w:rsidRPr="00BB1646">
              <w:t>Аянгын сувгийн хүлээн авах цэг дээрх метал гадаргуун дулааны эффектийг тооцоолох онолын хэд хэдэн загвар боловсруулсан. Энгийнээр тайлбарлавал энэ стандарт нь зөвхөн анод эсвэл катодын хүчдэлийн уналтын загварыг мэдээлэх болно. Энэ загварт нимгэн гадаргуутай металл ашиглавал илүү үр дүнтэй байдаг. Бүх тохиолдолд аянгын хүлээн авах цэг дэх бүх энерги нь дамжуулагч материалыг хайлуулж, ууршуулахад зарцуулагдах бөгөөд энэ нь металл доторх дулааны тархалтыг үл харгалзан явагддаг. Бусад загварууд нь аянгын хүлээн авагч цэгийн эвдрэлийг гүйдлийн импульсийн үргэлжлэх хугацааны хамаарлаар харуулдаг.</w:t>
            </w:r>
          </w:p>
          <w:p w:rsidR="00D770C4" w:rsidRPr="00D770C4" w:rsidRDefault="00D770C4" w:rsidP="00D770C4">
            <w:pPr>
              <w:widowControl w:val="0"/>
              <w:autoSpaceDE w:val="0"/>
              <w:autoSpaceDN w:val="0"/>
              <w:ind w:left="0" w:right="3" w:firstLine="0"/>
              <w:rPr>
                <w:b/>
              </w:rPr>
            </w:pPr>
            <w:r w:rsidRPr="00D770C4">
              <w:rPr>
                <w:b/>
                <w:lang w:val="en-US"/>
              </w:rPr>
              <w:t>D</w:t>
            </w:r>
            <w:r w:rsidRPr="00D770C4">
              <w:rPr>
                <w:b/>
              </w:rPr>
              <w:t>.4.1.2.2 Анод эсвэл катодын хүчдэл уналтын загвар</w:t>
            </w:r>
          </w:p>
          <w:p w:rsidR="00D770C4" w:rsidRDefault="00D770C4" w:rsidP="00D770C4">
            <w:pPr>
              <w:widowControl w:val="0"/>
              <w:autoSpaceDE w:val="0"/>
              <w:autoSpaceDN w:val="0"/>
              <w:ind w:left="0" w:right="3" w:firstLine="0"/>
            </w:pPr>
            <w:r w:rsidRPr="00D770C4">
              <w:t xml:space="preserve">Нумнаас үүдэлтэй энергийн утга W-г загварчлахдаа аянгын гүйдлийн цэнэг Q-г анод / катодын хүчдлийн уналтаар ua, c үржүүлж олно. </w:t>
            </w:r>
          </w:p>
          <w:p w:rsidR="00D770C4" w:rsidRDefault="00D770C4" w:rsidP="00D770C4">
            <w:pPr>
              <w:widowControl w:val="0"/>
              <w:autoSpaceDE w:val="0"/>
              <w:autoSpaceDN w:val="0"/>
              <w:ind w:left="0" w:right="3" w:firstLine="0"/>
              <w:rPr>
                <w:rFonts w:eastAsiaTheme="minorEastAsia"/>
                <w:lang w:val="en-US"/>
              </w:rPr>
            </w:pPr>
            <w:r>
              <w:rPr>
                <w:lang w:val="en-US"/>
              </w:rPr>
              <w:t xml:space="preserve">W =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i/>
                      <w:lang w:val="en-US"/>
                    </w:rPr>
                    <w:sym w:font="Symbol" w:char="F0A5"/>
                  </m:r>
                </m:sup>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dt= </m:t>
                  </m:r>
                </m:e>
              </m:nary>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d>
                    <m:dPr>
                      <m:begChr m:val="|"/>
                      <m:endChr m:val="|"/>
                      <m:ctrlPr>
                        <w:rPr>
                          <w:rFonts w:ascii="Cambria Math" w:hAnsi="Cambria Math"/>
                          <w:i/>
                          <w:lang w:val="en-US"/>
                        </w:rPr>
                      </m:ctrlPr>
                    </m:dPr>
                    <m:e>
                      <m:r>
                        <w:rPr>
                          <w:rFonts w:ascii="Cambria Math" w:hAnsi="Cambria Math"/>
                          <w:lang w:val="en-US"/>
                        </w:rPr>
                        <m:t>i(t)</m:t>
                      </m:r>
                    </m:e>
                  </m:d>
                  <m:r>
                    <w:rPr>
                      <w:rFonts w:ascii="Cambria Math" w:hAnsi="Cambria Math"/>
                      <w:lang w:val="en-US"/>
                    </w:rPr>
                    <m:t>dt</m:t>
                  </m:r>
                </m:e>
              </m:nary>
            </m:oMath>
            <w:r w:rsidR="003635F3">
              <w:rPr>
                <w:rFonts w:eastAsiaTheme="minorEastAsia"/>
                <w:lang w:val="en-US"/>
              </w:rPr>
              <w:t xml:space="preserve">   (D.8)</w:t>
            </w:r>
          </w:p>
          <w:p w:rsidR="003635F3" w:rsidRPr="003635F3" w:rsidRDefault="003635F3" w:rsidP="00D770C4">
            <w:pPr>
              <w:widowControl w:val="0"/>
              <w:autoSpaceDE w:val="0"/>
              <w:autoSpaceDN w:val="0"/>
              <w:ind w:left="0" w:right="3" w:firstLine="0"/>
            </w:pPr>
          </w:p>
          <w:p w:rsidR="003635F3" w:rsidRPr="003635F3" w:rsidRDefault="003635F3" w:rsidP="003635F3">
            <w:pPr>
              <w:widowControl w:val="0"/>
              <w:autoSpaceDE w:val="0"/>
              <w:autoSpaceDN w:val="0"/>
              <w:ind w:left="0" w:right="3" w:firstLine="0"/>
            </w:pPr>
            <w:r w:rsidRPr="003635F3">
              <w:t xml:space="preserve">Энд дурдсан аянгын гүйдлийн Ua,c нь </w:t>
            </w:r>
            <w:r w:rsidRPr="003635F3">
              <w:lastRenderedPageBreak/>
              <w:t>хязгаар нь нэлээд тогтмол байдаг тул аянгын гүйдлийн цэнэг (Q) нь нумнаас үүдэлтэй энергийн ху</w:t>
            </w:r>
            <w:r>
              <w:t>виргалтанд гол нөлөөг үзүүлдэг.</w:t>
            </w:r>
          </w:p>
          <w:p w:rsidR="003635F3" w:rsidRPr="003635F3" w:rsidRDefault="003635F3" w:rsidP="003635F3">
            <w:pPr>
              <w:widowControl w:val="0"/>
              <w:autoSpaceDE w:val="0"/>
              <w:autoSpaceDN w:val="0"/>
              <w:ind w:left="0" w:right="3" w:firstLine="0"/>
            </w:pPr>
            <w:r w:rsidRPr="003635F3">
              <w:t>Анод эсвэл катодын хүчдэлийн уналтua, cнь хэдэн арван вольтын утгатай тэнцэнэ.</w:t>
            </w:r>
          </w:p>
          <w:p w:rsidR="002A2D2E" w:rsidRDefault="003635F3" w:rsidP="003635F3">
            <w:pPr>
              <w:widowControl w:val="0"/>
              <w:autoSpaceDE w:val="0"/>
              <w:autoSpaceDN w:val="0"/>
              <w:ind w:left="0" w:right="3" w:firstLine="0"/>
            </w:pPr>
            <w:r w:rsidRPr="003635F3">
              <w:t>Хялбаршуулсан арга нь нумны үндэс дээр үүссэн бүх энерги зөвхөн хайлалтанд зарцу</w:t>
            </w:r>
            <w:r>
              <w:t>улагддаг гэж үздэг. Тэгшитгэл (</w:t>
            </w:r>
            <w:r>
              <w:rPr>
                <w:lang w:val="en-US"/>
              </w:rPr>
              <w:t>D</w:t>
            </w:r>
            <w:r w:rsidRPr="003635F3">
              <w:t>.9) нь энэхүү ойлголтыг ашигладаг боловч хайлалтын хэмжээг хэт өндөр дүнтэй болгодог.</w:t>
            </w:r>
          </w:p>
          <w:p w:rsidR="002A2D2E" w:rsidRPr="002A2D2E" w:rsidRDefault="002A2D2E" w:rsidP="003635F3">
            <w:pPr>
              <w:widowControl w:val="0"/>
              <w:autoSpaceDE w:val="0"/>
              <w:autoSpaceDN w:val="0"/>
              <w:ind w:left="0" w:right="3" w:firstLine="0"/>
              <w:rPr>
                <w:lang w:val="en-US"/>
              </w:rPr>
            </w:pPr>
            <w:r>
              <w:rPr>
                <w:lang w:val="en-US"/>
              </w:rPr>
              <w:t>V=</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r>
                    <w:rPr>
                      <w:rFonts w:ascii="Cambria Math" w:hAnsi="Cambria Math"/>
                      <w:lang w:val="en-US"/>
                    </w:rPr>
                    <m:t>˟Q</m:t>
                  </m:r>
                </m:num>
                <m:den>
                  <m:r>
                    <w:rPr>
                      <w:rFonts w:ascii="Cambria Math" w:hAnsi="Cambria Math"/>
                      <w:lang w:val="en-US"/>
                    </w:rPr>
                    <m:t>Υ</m:t>
                  </m:r>
                </m:den>
              </m:f>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w</m:t>
                      </m:r>
                    </m:sub>
                  </m:sSub>
                  <m:r>
                    <w:rPr>
                      <w:rFonts w:ascii="Cambria Math" w:hAnsi="Cambria Math"/>
                      <w:lang w:val="en-US"/>
                    </w:rPr>
                    <m:t xml:space="preserve"> ˟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u</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m:t>
                      </m:r>
                    </m:sub>
                  </m:sSub>
                </m:den>
              </m:f>
            </m:oMath>
          </w:p>
          <w:p w:rsidR="003635F3" w:rsidRPr="003635F3" w:rsidRDefault="003635F3" w:rsidP="00D770C4">
            <w:pPr>
              <w:widowControl w:val="0"/>
              <w:autoSpaceDE w:val="0"/>
              <w:autoSpaceDN w:val="0"/>
              <w:ind w:left="0" w:right="3" w:firstLine="0"/>
              <w:rPr>
                <w:b/>
                <w:lang w:val="en-US"/>
              </w:rPr>
            </w:pPr>
          </w:p>
          <w:p w:rsidR="002A2D2E" w:rsidRPr="008723CB" w:rsidRDefault="002A2D2E" w:rsidP="008723CB">
            <w:pPr>
              <w:widowControl w:val="0"/>
              <w:autoSpaceDE w:val="0"/>
              <w:autoSpaceDN w:val="0"/>
              <w:ind w:left="0" w:right="3" w:firstLine="0"/>
            </w:pPr>
            <w:r w:rsidRPr="008723CB">
              <w:t>Үүнд</w:t>
            </w:r>
          </w:p>
          <w:p w:rsidR="002A2D2E" w:rsidRPr="008723CB" w:rsidRDefault="002A2D2E" w:rsidP="008723CB">
            <w:pPr>
              <w:widowControl w:val="0"/>
              <w:autoSpaceDE w:val="0"/>
              <w:autoSpaceDN w:val="0"/>
              <w:ind w:left="0" w:right="3" w:firstLine="0"/>
            </w:pPr>
            <w:r w:rsidRPr="008723CB">
              <w:t>V        - хайлсан металлын хэмжээ (м</w:t>
            </w:r>
            <w:r w:rsidRPr="008723CB">
              <w:rPr>
                <w:vertAlign w:val="superscript"/>
              </w:rPr>
              <w:t>3</w:t>
            </w:r>
            <w:r w:rsidRPr="008723CB">
              <w:t>);</w:t>
            </w:r>
          </w:p>
          <w:p w:rsidR="002A2D2E" w:rsidRPr="008723CB" w:rsidRDefault="002A2D2E" w:rsidP="008723CB">
            <w:pPr>
              <w:widowControl w:val="0"/>
              <w:autoSpaceDE w:val="0"/>
              <w:autoSpaceDN w:val="0"/>
              <w:ind w:left="0" w:right="3" w:firstLine="0"/>
            </w:pPr>
            <w:r w:rsidRPr="008723CB">
              <w:t>u</w:t>
            </w:r>
            <w:r w:rsidRPr="008723CB">
              <w:rPr>
                <w:vertAlign w:val="subscript"/>
              </w:rPr>
              <w:t>a, c</w:t>
            </w:r>
            <w:r w:rsidRPr="008723CB">
              <w:t xml:space="preserve"> - анод эсвэл катодын хүчдэлийн уналт (тогтмол гэж тооцогддог) (V);</w:t>
            </w:r>
          </w:p>
          <w:p w:rsidR="002A2D2E" w:rsidRPr="008723CB" w:rsidRDefault="002A2D2E" w:rsidP="008723CB">
            <w:pPr>
              <w:widowControl w:val="0"/>
              <w:autoSpaceDE w:val="0"/>
              <w:autoSpaceDN w:val="0"/>
              <w:ind w:left="0" w:right="3" w:firstLine="0"/>
            </w:pPr>
            <w:r w:rsidRPr="008723CB">
              <w:t>Q       - аянгын гүйдлийн цэнэг(C);</w:t>
            </w:r>
          </w:p>
          <w:p w:rsidR="002A2D2E" w:rsidRPr="008723CB" w:rsidRDefault="002A2D2E" w:rsidP="008723CB">
            <w:pPr>
              <w:widowControl w:val="0"/>
              <w:autoSpaceDE w:val="0"/>
              <w:autoSpaceDN w:val="0"/>
              <w:ind w:left="0" w:right="3" w:firstLine="0"/>
            </w:pPr>
            <w:r w:rsidRPr="008723CB">
              <w:sym w:font="Symbol" w:char="F067"/>
            </w:r>
            <w:r w:rsidRPr="008723CB">
              <w:t xml:space="preserve">        -  материалын нягт (кг / м</w:t>
            </w:r>
            <w:r w:rsidRPr="008723CB">
              <w:rPr>
                <w:vertAlign w:val="superscript"/>
              </w:rPr>
              <w:t>3</w:t>
            </w:r>
            <w:r w:rsidRPr="008723CB">
              <w:t>);</w:t>
            </w:r>
          </w:p>
          <w:p w:rsidR="002A2D2E" w:rsidRPr="008723CB" w:rsidRDefault="002A2D2E" w:rsidP="008723CB">
            <w:pPr>
              <w:widowControl w:val="0"/>
              <w:autoSpaceDE w:val="0"/>
              <w:autoSpaceDN w:val="0"/>
              <w:ind w:left="0" w:right="3" w:firstLine="0"/>
            </w:pPr>
            <w:r w:rsidRPr="008723CB">
              <w:t>Cw    - дулааны тоо хэмжээ (J / kgK);</w:t>
            </w:r>
          </w:p>
          <w:p w:rsidR="002A2D2E" w:rsidRPr="008723CB" w:rsidRDefault="002A2D2E" w:rsidP="008723CB">
            <w:pPr>
              <w:widowControl w:val="0"/>
              <w:autoSpaceDE w:val="0"/>
              <w:autoSpaceDN w:val="0"/>
              <w:ind w:left="0" w:right="3" w:firstLine="0"/>
            </w:pPr>
            <w:r w:rsidRPr="008723CB">
              <w:sym w:font="Symbol" w:char="F071"/>
            </w:r>
            <w:r w:rsidRPr="008723CB">
              <w:sym w:font="Symbol" w:char="0073"/>
            </w:r>
            <w:r w:rsidRPr="008723CB">
              <w:t xml:space="preserve">     -хайлахтемператур (° C);</w:t>
            </w:r>
          </w:p>
          <w:p w:rsidR="002A2D2E" w:rsidRPr="008723CB" w:rsidRDefault="002A2D2E" w:rsidP="008723CB">
            <w:pPr>
              <w:widowControl w:val="0"/>
              <w:autoSpaceDE w:val="0"/>
              <w:autoSpaceDN w:val="0"/>
              <w:ind w:left="0" w:right="3" w:firstLine="0"/>
            </w:pPr>
            <w:r w:rsidRPr="008723CB">
              <w:sym w:font="Symbol" w:char="F071"/>
            </w:r>
            <w:r w:rsidRPr="008723CB">
              <w:t>u     - орчны температур (° C);</w:t>
            </w:r>
          </w:p>
          <w:p w:rsidR="002A2D2E" w:rsidRPr="008723CB" w:rsidRDefault="002A2D2E" w:rsidP="008723CB">
            <w:pPr>
              <w:widowControl w:val="0"/>
              <w:autoSpaceDE w:val="0"/>
              <w:autoSpaceDN w:val="0"/>
              <w:ind w:left="0" w:right="3" w:firstLine="0"/>
            </w:pPr>
            <w:r w:rsidRPr="008723CB">
              <w:t>Cs     - хайлалтын нуугдмал дулаан (J / кг) юм.</w:t>
            </w:r>
          </w:p>
          <w:p w:rsidR="002A2D2E" w:rsidRPr="008723CB" w:rsidRDefault="002A2D2E" w:rsidP="008723CB">
            <w:pPr>
              <w:widowControl w:val="0"/>
              <w:autoSpaceDE w:val="0"/>
              <w:autoSpaceDN w:val="0"/>
              <w:ind w:left="0" w:right="3" w:firstLine="0"/>
            </w:pPr>
            <w:r w:rsidRPr="008723CB">
              <w:t>АХС-д ашигладаг өөр өөр материалын дээрх томъёонд өгөгдсөн физик үзүүл</w:t>
            </w:r>
            <w:r w:rsidR="008723CB">
              <w:t xml:space="preserve">элтүүдийн шинж чанарыг хүснэгт </w:t>
            </w:r>
            <w:r w:rsidR="008723CB">
              <w:rPr>
                <w:lang w:val="en-US"/>
              </w:rPr>
              <w:t>D</w:t>
            </w:r>
            <w:r w:rsidR="008723CB">
              <w:t>.2-т тэмдэглэв.</w:t>
            </w:r>
          </w:p>
          <w:p w:rsidR="00BB1646" w:rsidRDefault="002A2D2E" w:rsidP="00BB1646">
            <w:pPr>
              <w:widowControl w:val="0"/>
              <w:autoSpaceDE w:val="0"/>
              <w:autoSpaceDN w:val="0"/>
              <w:ind w:left="0" w:right="3" w:firstLine="0"/>
            </w:pPr>
            <w:r w:rsidRPr="008723CB">
              <w:t>Үндсэндээ авч үзэх ёстой цэнэг нь гэдрэг цахилалт ба аянгын үргэлжилсэн гүйдлийн цэнэгийн нийлбэр юм. Лабораторийн туршилтаар үргэлжилсэн гүйдлийн цэнэгийн нөлөөтэй харьцуулахад гэдрэг цахилалтын цэнэгийн нөлөө бага ач холбогдолтой болохыг олж тогтоосон.</w:t>
            </w:r>
          </w:p>
          <w:p w:rsidR="00A40416" w:rsidRPr="00A40416" w:rsidRDefault="00A40416" w:rsidP="00A40416">
            <w:pPr>
              <w:widowControl w:val="0"/>
              <w:autoSpaceDE w:val="0"/>
              <w:autoSpaceDN w:val="0"/>
              <w:ind w:left="0" w:right="3" w:firstLine="0"/>
              <w:rPr>
                <w:b/>
              </w:rPr>
            </w:pPr>
            <w:r w:rsidRPr="00A40416">
              <w:rPr>
                <w:b/>
                <w:lang w:val="en-US"/>
              </w:rPr>
              <w:t>D</w:t>
            </w:r>
            <w:r w:rsidRPr="00A40416">
              <w:rPr>
                <w:b/>
              </w:rPr>
              <w:t>.4.2 Механик нөлөө</w:t>
            </w:r>
          </w:p>
          <w:p w:rsidR="00A40416" w:rsidRDefault="00A40416" w:rsidP="00A40416">
            <w:pPr>
              <w:widowControl w:val="0"/>
              <w:autoSpaceDE w:val="0"/>
              <w:autoSpaceDN w:val="0"/>
              <w:ind w:left="0" w:right="3" w:firstLine="0"/>
            </w:pPr>
            <w:r w:rsidRPr="00A40416">
              <w:t>Аянга гүйдлийн улмаас үүдэлтэй механик нөлөө нь гүйдлийн далайц болон хугацаанаас түүнчлэн өртсөн механик бүтэц, түүний уян хатан шинж чанараас хамаарна. Механик нөлөөлөл нь АХС-ийн хэсэг хоорондоо холбогддог хэсгийн үрэлтийн хүчнээс хамаардаг.</w:t>
            </w:r>
          </w:p>
          <w:p w:rsidR="00A40416" w:rsidRPr="00A40416" w:rsidRDefault="00A40416" w:rsidP="00A40416">
            <w:pPr>
              <w:widowControl w:val="0"/>
              <w:autoSpaceDE w:val="0"/>
              <w:autoSpaceDN w:val="0"/>
              <w:ind w:left="0" w:right="3" w:firstLine="0"/>
              <w:rPr>
                <w:b/>
              </w:rPr>
            </w:pPr>
            <w:r w:rsidRPr="00A40416">
              <w:rPr>
                <w:rFonts w:eastAsia="Arial"/>
                <w:b/>
                <w:lang w:val="en-US"/>
              </w:rPr>
              <w:t xml:space="preserve">D.4.2.1 </w:t>
            </w:r>
            <w:r w:rsidRPr="00A40416">
              <w:rPr>
                <w:b/>
              </w:rPr>
              <w:t>Соронзон харилцан үйлчлэл</w:t>
            </w:r>
          </w:p>
          <w:p w:rsidR="00A40416" w:rsidRPr="00A40416" w:rsidRDefault="00A40416" w:rsidP="00A40416">
            <w:pPr>
              <w:widowControl w:val="0"/>
              <w:autoSpaceDE w:val="0"/>
              <w:autoSpaceDN w:val="0"/>
              <w:ind w:left="0" w:right="3" w:firstLine="0"/>
            </w:pPr>
            <w:r w:rsidRPr="00A40416">
              <w:t>Соронзон хүч нь хоёр гүйдэл дамжуулагч хооронд эсвэл зөвхөн нэг дамжуулагч бол тодорхой муж эсвэл гогцоо байдлаар үүсгэдэг.</w:t>
            </w:r>
          </w:p>
          <w:p w:rsidR="00A40416" w:rsidRDefault="00A40416" w:rsidP="00A40416">
            <w:pPr>
              <w:widowControl w:val="0"/>
              <w:autoSpaceDE w:val="0"/>
              <w:autoSpaceDN w:val="0"/>
              <w:ind w:left="0" w:right="3" w:firstLine="0"/>
            </w:pPr>
            <w:r w:rsidRPr="00A40416">
              <w:lastRenderedPageBreak/>
              <w:t>Гүйдэл нь хэлхээгээр дамжин гүйх үед хэлхээний янз бүрийн байрлалд үүссэн электродинамик хүчний далайц нь аянгын гүйдлийн далайц болон хэлхээний холболтын геометер хэлбэрээс хамаарна. Эдгээр хүчний механик нөлөөлөл нь зөвхөн тэдгээрийн далайцаас гадна гүйдлийн ерөнхий хэлбэр, түүний үргэлжлэх хугацаа, суурилуулалтын геометрийн хэлбэрээс хамаарна.</w:t>
            </w:r>
          </w:p>
          <w:p w:rsidR="00A40416" w:rsidRPr="00A40416" w:rsidRDefault="00A40416" w:rsidP="00A40416">
            <w:pPr>
              <w:widowControl w:val="0"/>
              <w:autoSpaceDE w:val="0"/>
              <w:autoSpaceDN w:val="0"/>
              <w:ind w:left="0" w:right="3" w:firstLine="0"/>
              <w:rPr>
                <w:b/>
              </w:rPr>
            </w:pPr>
            <w:r w:rsidRPr="00A40416">
              <w:rPr>
                <w:b/>
                <w:lang w:val="en-US"/>
              </w:rPr>
              <w:t>D</w:t>
            </w:r>
            <w:r w:rsidRPr="00A40416">
              <w:rPr>
                <w:b/>
              </w:rPr>
              <w:t>.4.2.1.1 Электродинамик хүч</w:t>
            </w:r>
          </w:p>
          <w:p w:rsidR="00A40416" w:rsidRPr="00A40416" w:rsidRDefault="00A40416" w:rsidP="00A40416">
            <w:pPr>
              <w:widowControl w:val="0"/>
              <w:autoSpaceDE w:val="0"/>
              <w:autoSpaceDN w:val="0"/>
              <w:ind w:left="0" w:right="3" w:firstLine="0"/>
            </w:pPr>
            <w:r w:rsidRPr="00A40416">
              <w:t>Урт параллель огтлолтой дамжуулагчаар урсаж буй гүйдэл, i-ээр үүсгэгдсэн электродин</w:t>
            </w:r>
            <w:r>
              <w:t xml:space="preserve">амик хүчийг ойролцоогоор Зураг </w:t>
            </w:r>
            <w:r>
              <w:rPr>
                <w:lang w:val="en-US"/>
              </w:rPr>
              <w:t>D</w:t>
            </w:r>
            <w:r w:rsidRPr="00A40416">
              <w:t>.1-т заасны дагуу урт l ба зай d (урт ба жижиг зангилаа)-аар тооцоолж болно.</w:t>
            </w:r>
          </w:p>
          <w:p w:rsidR="00A40416" w:rsidRPr="00572B30" w:rsidRDefault="00A40416" w:rsidP="00A40416">
            <w:pPr>
              <w:widowControl w:val="0"/>
              <w:autoSpaceDE w:val="0"/>
              <w:autoSpaceDN w:val="0"/>
              <w:ind w:left="0" w:right="3" w:firstLine="0"/>
              <w:rPr>
                <w:b/>
                <w:lang w:val="en-US"/>
              </w:rPr>
            </w:pPr>
            <w:r w:rsidRPr="00A40416">
              <w:rPr>
                <w:lang w:val="en-US"/>
              </w:rPr>
              <w:t>F(t)=</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i/>
                          <w:lang w:val="en-US"/>
                        </w:rPr>
                        <w:sym w:font="Symbol" w:char="F06D"/>
                      </m:r>
                    </m:e>
                    <m:sub>
                      <m:r>
                        <w:rPr>
                          <w:rFonts w:ascii="Cambria Math" w:hAnsi="Cambria Math"/>
                          <w:lang w:val="en-US"/>
                        </w:rPr>
                        <m:t>0</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(t)</m:t>
                  </m:r>
                </m:num>
                <m:den>
                  <m:r>
                    <w:rPr>
                      <w:rFonts w:ascii="Cambria Math" w:hAnsi="Cambria Math"/>
                      <w:lang w:val="en-US"/>
                    </w:rPr>
                    <m:t>2</m:t>
                  </m:r>
                  <m:r>
                    <w:rPr>
                      <w:rFonts w:ascii="Cambria Math" w:hAnsi="Cambria Math"/>
                      <w:i/>
                      <w:lang w:val="en-US"/>
                    </w:rPr>
                    <w:sym w:font="Symbol" w:char="F070"/>
                  </m:r>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r>
                <w:rPr>
                  <w:rFonts w:ascii="Cambria Math" w:hAnsi="Cambria Math"/>
                  <w:lang w:val="en-US"/>
                </w:rPr>
                <m:t>=2˟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-7</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oMath>
            <w:r>
              <w:rPr>
                <w:rFonts w:eastAsiaTheme="minorEastAsia"/>
                <w:lang w:val="en-US"/>
              </w:rPr>
              <w:t xml:space="preserve">        (D.10)</w:t>
            </w:r>
          </w:p>
          <w:p w:rsidR="00A40416" w:rsidRPr="00D1772A" w:rsidRDefault="00A40416" w:rsidP="00D1772A">
            <w:pPr>
              <w:widowControl w:val="0"/>
              <w:autoSpaceDE w:val="0"/>
              <w:autoSpaceDN w:val="0"/>
              <w:ind w:left="0" w:right="3" w:firstLine="0"/>
            </w:pPr>
            <w:r w:rsidRPr="00D1772A">
              <w:t>Үүнд</w:t>
            </w:r>
          </w:p>
          <w:p w:rsidR="00A40416" w:rsidRPr="00D1772A" w:rsidRDefault="00D1772A" w:rsidP="00D1772A">
            <w:pPr>
              <w:widowControl w:val="0"/>
              <w:autoSpaceDE w:val="0"/>
              <w:autoSpaceDN w:val="0"/>
              <w:ind w:left="0" w:right="3" w:firstLine="0"/>
            </w:pPr>
            <w:r w:rsidRPr="00D1772A">
              <w:t xml:space="preserve">F </w:t>
            </w:r>
            <w:r w:rsidRPr="00D1772A">
              <w:rPr>
                <w:spacing w:val="3"/>
              </w:rPr>
              <w:t>(</w:t>
            </w:r>
            <w:r w:rsidRPr="00D1772A">
              <w:rPr>
                <w:i/>
                <w:spacing w:val="3"/>
              </w:rPr>
              <w:t>t</w:t>
            </w:r>
            <w:r w:rsidRPr="00D1772A">
              <w:rPr>
                <w:spacing w:val="3"/>
              </w:rPr>
              <w:t>)</w:t>
            </w:r>
            <w:r w:rsidRPr="00D1772A">
              <w:rPr>
                <w:spacing w:val="3"/>
              </w:rPr>
              <w:tab/>
            </w:r>
            <w:r w:rsidR="00A40416" w:rsidRPr="00D1772A">
              <w:t>- электродинамик хүч (N);</w:t>
            </w:r>
          </w:p>
          <w:p w:rsidR="00A40416" w:rsidRPr="00D1772A" w:rsidRDefault="00D1772A" w:rsidP="00D1772A">
            <w:pPr>
              <w:widowControl w:val="0"/>
              <w:autoSpaceDE w:val="0"/>
              <w:autoSpaceDN w:val="0"/>
              <w:ind w:left="0" w:right="3" w:firstLine="0"/>
            </w:pPr>
            <w:r w:rsidRPr="00D1772A">
              <w:rPr>
                <w:i/>
              </w:rPr>
              <w:t>i</w:t>
            </w:r>
            <w:r w:rsidR="00A40416" w:rsidRPr="00D1772A">
              <w:t xml:space="preserve">       -гүйдэл (А);</w:t>
            </w:r>
          </w:p>
          <w:p w:rsidR="00A40416" w:rsidRPr="00D1772A" w:rsidRDefault="00D1772A" w:rsidP="00D1772A">
            <w:pPr>
              <w:widowControl w:val="0"/>
              <w:autoSpaceDE w:val="0"/>
              <w:autoSpaceDN w:val="0"/>
              <w:ind w:left="0" w:right="3" w:firstLine="0"/>
            </w:pPr>
            <w:r w:rsidRPr="00D1772A">
              <w:rPr>
                <w:rFonts w:ascii="Symbol" w:hAnsi="Symbol"/>
                <w:i/>
              </w:rPr>
              <w:t></w:t>
            </w:r>
            <w:r w:rsidRPr="00D1772A">
              <w:rPr>
                <w:position w:val="-5"/>
              </w:rPr>
              <w:t>o</w:t>
            </w:r>
            <w:r w:rsidRPr="00D1772A">
              <w:t xml:space="preserve"> </w:t>
            </w:r>
            <w:r w:rsidR="00A40416" w:rsidRPr="00D1772A">
              <w:t>- чөлөөт орон зайн соронзон нэвтрүүлэх чадвар (вакуум) р (4</w:t>
            </w:r>
            <w:r w:rsidR="00A40416" w:rsidRPr="00D1772A">
              <w:sym w:font="Symbol" w:char="F070"/>
            </w:r>
            <w:r w:rsidR="00A40416" w:rsidRPr="00D1772A">
              <w:t xml:space="preserve"> </w:t>
            </w:r>
            <w:r w:rsidR="00A40416" w:rsidRPr="00D1772A">
              <w:sym w:font="Symbol" w:char="F0B4"/>
            </w:r>
            <w:r w:rsidR="00A40416" w:rsidRPr="00D1772A">
              <w:t xml:space="preserve"> 10 - 7H / м)</w:t>
            </w:r>
            <w:r>
              <w:rPr>
                <w:lang w:val="en-US"/>
              </w:rPr>
              <w:t xml:space="preserve"> </w:t>
            </w:r>
            <w:r w:rsidRPr="00D1772A">
              <w:t>байна</w:t>
            </w:r>
            <w:r w:rsidR="00A40416" w:rsidRPr="00D1772A">
              <w:t>;</w:t>
            </w:r>
          </w:p>
          <w:p w:rsidR="00A40416" w:rsidRPr="00D1772A" w:rsidRDefault="00D1772A" w:rsidP="00D1772A">
            <w:pPr>
              <w:widowControl w:val="0"/>
              <w:autoSpaceDE w:val="0"/>
              <w:autoSpaceDN w:val="0"/>
              <w:ind w:left="0" w:right="3" w:firstLine="0"/>
            </w:pPr>
            <w:r w:rsidRPr="00D1772A">
              <w:rPr>
                <w:i/>
              </w:rPr>
              <w:t>l</w:t>
            </w:r>
            <w:r w:rsidRPr="00D1772A">
              <w:t xml:space="preserve"> </w:t>
            </w:r>
            <w:r w:rsidR="00A40416" w:rsidRPr="00D1772A">
              <w:t>-дамжуулагчийн урт(м);</w:t>
            </w:r>
          </w:p>
          <w:p w:rsidR="00A40416" w:rsidRPr="00D1772A" w:rsidRDefault="00A40416" w:rsidP="00D1772A">
            <w:pPr>
              <w:widowControl w:val="0"/>
              <w:autoSpaceDE w:val="0"/>
              <w:autoSpaceDN w:val="0"/>
              <w:ind w:left="0" w:right="3" w:firstLine="0"/>
            </w:pPr>
            <w:r w:rsidRPr="00D1772A">
              <w:rPr>
                <w:i/>
              </w:rPr>
              <w:t xml:space="preserve">d </w:t>
            </w:r>
            <w:r w:rsidRPr="00D1772A">
              <w:t xml:space="preserve">     -параллель дамжуулагчуудын хоорондын зай (м).</w:t>
            </w:r>
          </w:p>
          <w:p w:rsidR="00A40416" w:rsidRPr="00A40416" w:rsidRDefault="00A40416" w:rsidP="00A40416">
            <w:pPr>
              <w:widowControl w:val="0"/>
              <w:autoSpaceDE w:val="0"/>
              <w:autoSpaceDN w:val="0"/>
              <w:ind w:left="0" w:right="3" w:firstLine="0"/>
              <w:rPr>
                <w:b/>
              </w:rPr>
            </w:pPr>
          </w:p>
        </w:tc>
        <w:tc>
          <w:tcPr>
            <w:tcW w:w="4785" w:type="dxa"/>
          </w:tcPr>
          <w:p w:rsidR="00BB1646" w:rsidRPr="00BB1646" w:rsidRDefault="00BB1646" w:rsidP="00BB1646">
            <w:pPr>
              <w:widowControl w:val="0"/>
              <w:autoSpaceDE w:val="0"/>
              <w:autoSpaceDN w:val="0"/>
              <w:spacing w:line="237" w:lineRule="auto"/>
              <w:ind w:left="0" w:right="3" w:firstLine="0"/>
              <w:rPr>
                <w:color w:val="000000"/>
                <w:shd w:val="clear" w:color="auto" w:fill="FFFFFF"/>
              </w:rPr>
            </w:pPr>
            <w:r w:rsidRPr="00BB1646">
              <w:rPr>
                <w:color w:val="000000"/>
                <w:shd w:val="clear" w:color="auto" w:fill="FFFFFF"/>
              </w:rPr>
              <w:lastRenderedPageBreak/>
              <w:t xml:space="preserve">The typical lightning stroke is characterized by a short duration stroke (time to half  value of  a  few 100 </w:t>
            </w:r>
            <w:r w:rsidRPr="00BB1646">
              <w:rPr>
                <w:color w:val="000000"/>
                <w:shd w:val="clear" w:color="auto" w:fill="FFFFFF"/>
              </w:rPr>
              <w:t>s)  and high current peak  value. Under these circumstances, the skin effect should   also be taken into consideration. However, in most of the practical cases linked with LPS components, the material characteristics (dynamic magnetic  permeability  of  the LPS conductor) and the geometrical configurations (cross-sectional area of the LPS  conductor) reduce the contribution of the skin effect to the temperature rise of the conductor to negligible levels.</w:t>
            </w:r>
          </w:p>
          <w:p w:rsidR="00BB1646" w:rsidRDefault="00BB1646" w:rsidP="00BB1646">
            <w:pPr>
              <w:widowControl w:val="0"/>
              <w:autoSpaceDE w:val="0"/>
              <w:autoSpaceDN w:val="0"/>
              <w:ind w:left="0" w:right="3" w:firstLine="0"/>
              <w:rPr>
                <w:color w:val="000000"/>
                <w:shd w:val="clear" w:color="auto" w:fill="FFFFFF"/>
              </w:rPr>
            </w:pPr>
            <w:r w:rsidRPr="00BB1646">
              <w:rPr>
                <w:color w:val="000000"/>
                <w:shd w:val="clear" w:color="auto" w:fill="FFFFFF"/>
              </w:rPr>
              <w:t>The component of the lightning flash most relevant to this heating mechanism is the first return stroke.</w:t>
            </w:r>
          </w:p>
          <w:p w:rsidR="00BB1646" w:rsidRDefault="00BB1646" w:rsidP="00BB1646">
            <w:pPr>
              <w:widowControl w:val="0"/>
              <w:autoSpaceDE w:val="0"/>
              <w:autoSpaceDN w:val="0"/>
              <w:ind w:left="0" w:right="3" w:firstLine="0"/>
              <w:rPr>
                <w:color w:val="000000"/>
                <w:shd w:val="clear" w:color="auto" w:fill="FFFFFF"/>
              </w:rPr>
            </w:pPr>
          </w:p>
          <w:p w:rsidR="00BB1646" w:rsidRDefault="00BB1646" w:rsidP="00BB1646">
            <w:pPr>
              <w:widowControl w:val="0"/>
              <w:autoSpaceDE w:val="0"/>
              <w:autoSpaceDN w:val="0"/>
              <w:ind w:left="0" w:right="3" w:firstLine="0"/>
              <w:rPr>
                <w:color w:val="000000"/>
                <w:shd w:val="clear" w:color="auto" w:fill="FFFFFF"/>
              </w:rPr>
            </w:pPr>
          </w:p>
          <w:p w:rsidR="00BB1646" w:rsidRPr="00BB1646" w:rsidRDefault="00BB1646" w:rsidP="00BB1646">
            <w:pPr>
              <w:widowControl w:val="0"/>
              <w:autoSpaceDE w:val="0"/>
              <w:autoSpaceDN w:val="0"/>
              <w:ind w:left="0" w:right="3" w:firstLine="0"/>
              <w:rPr>
                <w:color w:val="000000"/>
                <w:shd w:val="clear" w:color="auto" w:fill="FFFFFF"/>
              </w:rPr>
            </w:pPr>
          </w:p>
          <w:p w:rsidR="00BB1646" w:rsidRPr="00BB1646" w:rsidRDefault="00BB1646" w:rsidP="00BB1646">
            <w:pPr>
              <w:widowControl w:val="0"/>
              <w:autoSpaceDE w:val="0"/>
              <w:autoSpaceDN w:val="0"/>
              <w:ind w:left="0" w:right="3" w:firstLine="0"/>
              <w:rPr>
                <w:b/>
                <w:color w:val="000000"/>
                <w:shd w:val="clear" w:color="auto" w:fill="FFFFFF"/>
                <w:lang w:val="en-US"/>
              </w:rPr>
            </w:pPr>
            <w:r w:rsidRPr="00BB1646">
              <w:rPr>
                <w:b/>
                <w:color w:val="000000"/>
                <w:shd w:val="clear" w:color="auto" w:fill="FFFFFF"/>
                <w:lang w:val="en-US"/>
              </w:rPr>
              <w:t>D.4.1.2 Attachment point thermal damage</w:t>
            </w:r>
          </w:p>
          <w:p w:rsidR="00BB1646" w:rsidRPr="00BB1646" w:rsidRDefault="00BB1646" w:rsidP="00BB1646">
            <w:pPr>
              <w:widowControl w:val="0"/>
              <w:autoSpaceDE w:val="0"/>
              <w:autoSpaceDN w:val="0"/>
              <w:ind w:left="0" w:right="3" w:firstLine="0"/>
            </w:pPr>
            <w:r w:rsidRPr="00BB1646">
              <w:t>Attachment point thermal damage can be observed on all components of  an LPS on which an  arc development takes place, i.e. air-termination systems, spark gaps, etc.</w:t>
            </w:r>
          </w:p>
          <w:p w:rsidR="00BB1646" w:rsidRPr="00BB1646" w:rsidRDefault="00BB1646" w:rsidP="00BB1646">
            <w:pPr>
              <w:widowControl w:val="0"/>
              <w:autoSpaceDE w:val="0"/>
              <w:autoSpaceDN w:val="0"/>
              <w:ind w:left="0" w:right="3" w:firstLine="0"/>
              <w:rPr>
                <w:b/>
              </w:rPr>
            </w:pPr>
            <w:r w:rsidRPr="00BB1646">
              <w:t>Material melting and erosion can occur at the attachment point. In fact, in  the  arc  root area  there is a large thermal input from the arc root itself, as  well  as  a  concentration of  ohmic heating due to the high current densities. Most of the thermal energy is  generated at or very  close to the surface of the metal. The heat generated in the immediate root area is in excess of that which can be absorbed into the metal by conduction and the excess is irradiated or lost in melting or vaporizing of metal. The severity of the process is  linked to  the  current amplitude  and to the duration.</w:t>
            </w:r>
          </w:p>
          <w:p w:rsidR="00BB1646" w:rsidRPr="00BB1646" w:rsidRDefault="00BB1646" w:rsidP="00BB1646">
            <w:pPr>
              <w:widowControl w:val="0"/>
              <w:autoSpaceDE w:val="0"/>
              <w:autoSpaceDN w:val="0"/>
              <w:ind w:left="0" w:right="3" w:firstLine="0"/>
              <w:rPr>
                <w:b/>
              </w:rPr>
            </w:pPr>
            <w:r w:rsidRPr="00BB1646">
              <w:rPr>
                <w:b/>
                <w:lang w:val="en-US"/>
              </w:rPr>
              <w:t xml:space="preserve">D.4.1.2.1 </w:t>
            </w:r>
            <w:r w:rsidRPr="00BB1646">
              <w:rPr>
                <w:b/>
              </w:rPr>
              <w:t>General</w:t>
            </w:r>
          </w:p>
          <w:p w:rsidR="00BB1646" w:rsidRDefault="00BB1646" w:rsidP="00BB1646">
            <w:pPr>
              <w:widowControl w:val="0"/>
              <w:autoSpaceDE w:val="0"/>
              <w:autoSpaceDN w:val="0"/>
              <w:ind w:left="0" w:right="3" w:firstLine="0"/>
            </w:pPr>
            <w:r w:rsidRPr="00BB1646">
              <w:t>Several theoretical models have been developed for the calculation of thermal effects on metal surfaces at the attachment point of a lightning channel. For sake of simplicity, this standard will report only the anode-or-cathode voltage drop model. The application of this  model  is particularly effective for thin metal skins. In all cases, it gives conservative results as  it  postulates that all the energy injected in the lightning attachment point is used to  melt  or vaporize conductor material, neglecting the heat diffusion within the metal. Other models introduce the dependence of the lightning attachment point damage on the duration  of  the current impulse.</w:t>
            </w:r>
          </w:p>
          <w:p w:rsidR="00D770C4" w:rsidRPr="00D770C4" w:rsidRDefault="00D770C4" w:rsidP="00D770C4">
            <w:pPr>
              <w:widowControl w:val="0"/>
              <w:autoSpaceDE w:val="0"/>
              <w:autoSpaceDN w:val="0"/>
              <w:ind w:left="0" w:right="3" w:firstLine="0"/>
              <w:rPr>
                <w:b/>
              </w:rPr>
            </w:pPr>
            <w:r w:rsidRPr="00D770C4">
              <w:rPr>
                <w:b/>
                <w:lang w:val="en-US"/>
              </w:rPr>
              <w:t xml:space="preserve">D.4.1.2.2 </w:t>
            </w:r>
            <w:r w:rsidRPr="00D770C4">
              <w:rPr>
                <w:b/>
              </w:rPr>
              <w:t>Anode-or-cathode voltage drop model</w:t>
            </w:r>
          </w:p>
          <w:p w:rsidR="00D770C4" w:rsidRPr="00D770C4" w:rsidRDefault="00D770C4" w:rsidP="00D770C4">
            <w:pPr>
              <w:widowControl w:val="0"/>
              <w:autoSpaceDE w:val="0"/>
              <w:autoSpaceDN w:val="0"/>
              <w:ind w:left="0" w:right="3" w:firstLine="0"/>
            </w:pPr>
            <w:r>
              <w:t xml:space="preserve">The energy input </w:t>
            </w:r>
            <w:r w:rsidRPr="00D770C4">
              <w:t xml:space="preserve">W </w:t>
            </w:r>
            <w:r>
              <w:t xml:space="preserve">at the arc root is assumed as given by the anode/cathode voltage drop </w:t>
            </w:r>
            <w:r w:rsidRPr="00D770C4">
              <w:t>ua,c</w:t>
            </w:r>
          </w:p>
          <w:p w:rsidR="00D770C4" w:rsidRDefault="00D770C4" w:rsidP="00D770C4">
            <w:pPr>
              <w:widowControl w:val="0"/>
              <w:autoSpaceDE w:val="0"/>
              <w:autoSpaceDN w:val="0"/>
              <w:ind w:left="0" w:right="3" w:firstLine="0"/>
            </w:pPr>
            <w:r>
              <w:t xml:space="preserve">multiplied by the charge </w:t>
            </w:r>
            <w:r w:rsidRPr="00D770C4">
              <w:t xml:space="preserve">Q </w:t>
            </w:r>
            <w:r>
              <w:t>of the lightning current:</w:t>
            </w:r>
          </w:p>
          <w:p w:rsidR="003635F3" w:rsidRDefault="003635F3" w:rsidP="003635F3">
            <w:pPr>
              <w:widowControl w:val="0"/>
              <w:autoSpaceDE w:val="0"/>
              <w:autoSpaceDN w:val="0"/>
              <w:ind w:left="0" w:right="3" w:firstLine="0"/>
              <w:rPr>
                <w:rFonts w:eastAsiaTheme="minorEastAsia"/>
                <w:lang w:val="en-US"/>
              </w:rPr>
            </w:pPr>
            <w:r>
              <w:rPr>
                <w:lang w:val="en-US"/>
              </w:rPr>
              <w:t xml:space="preserve">W = </w:t>
            </w:r>
            <m:oMath>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i/>
                      <w:lang w:val="en-US"/>
                    </w:rPr>
                    <w:sym w:font="Symbol" w:char="F0A5"/>
                  </m:r>
                </m:sup>
                <m:e>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dt= </m:t>
                  </m:r>
                </m:e>
              </m:nary>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d>
                    <m:dPr>
                      <m:begChr m:val="|"/>
                      <m:endChr m:val="|"/>
                      <m:ctrlPr>
                        <w:rPr>
                          <w:rFonts w:ascii="Cambria Math" w:hAnsi="Cambria Math"/>
                          <w:i/>
                          <w:lang w:val="en-US"/>
                        </w:rPr>
                      </m:ctrlPr>
                    </m:dPr>
                    <m:e>
                      <m:r>
                        <w:rPr>
                          <w:rFonts w:ascii="Cambria Math" w:hAnsi="Cambria Math"/>
                          <w:lang w:val="en-US"/>
                        </w:rPr>
                        <m:t>i(t)</m:t>
                      </m:r>
                    </m:e>
                  </m:d>
                  <m:r>
                    <w:rPr>
                      <w:rFonts w:ascii="Cambria Math" w:hAnsi="Cambria Math"/>
                      <w:lang w:val="en-US"/>
                    </w:rPr>
                    <m:t>dt</m:t>
                  </m:r>
                </m:e>
              </m:nary>
            </m:oMath>
            <w:r>
              <w:rPr>
                <w:rFonts w:eastAsiaTheme="minorEastAsia"/>
                <w:lang w:val="en-US"/>
              </w:rPr>
              <w:t xml:space="preserve">   </w:t>
            </w:r>
            <w:r>
              <w:rPr>
                <w:rFonts w:eastAsiaTheme="minorEastAsia"/>
                <w:lang w:val="en-US"/>
              </w:rPr>
              <w:lastRenderedPageBreak/>
              <w:t>(D.8)</w:t>
            </w:r>
          </w:p>
          <w:p w:rsidR="003635F3" w:rsidRPr="003635F3" w:rsidRDefault="003635F3" w:rsidP="003635F3">
            <w:pPr>
              <w:widowControl w:val="0"/>
              <w:autoSpaceDE w:val="0"/>
              <w:autoSpaceDN w:val="0"/>
              <w:ind w:left="0" w:right="3" w:firstLine="0"/>
            </w:pPr>
            <w:r w:rsidRPr="003635F3">
              <w:rPr>
                <w:rFonts w:eastAsia="Arial"/>
                <w:spacing w:val="1"/>
              </w:rPr>
              <w:t xml:space="preserve">As </w:t>
            </w:r>
            <w:r w:rsidRPr="003635F3">
              <w:t>u</w:t>
            </w:r>
            <w:r w:rsidRPr="003635F3">
              <w:rPr>
                <w:vertAlign w:val="subscript"/>
              </w:rPr>
              <w:t>a,c</w:t>
            </w:r>
            <w:r w:rsidRPr="003635F3">
              <w:t xml:space="preserve"> is fairly constant in the current range considered here, the  charge  of  the  lightning current (Q) is primarily responsible for the energy conversion in the arc root.</w:t>
            </w:r>
          </w:p>
          <w:p w:rsidR="003635F3" w:rsidRPr="003635F3" w:rsidRDefault="003635F3" w:rsidP="003635F3">
            <w:pPr>
              <w:widowControl w:val="0"/>
              <w:autoSpaceDE w:val="0"/>
              <w:autoSpaceDN w:val="0"/>
              <w:ind w:left="0" w:right="3" w:firstLine="0"/>
            </w:pPr>
            <w:r w:rsidRPr="003635F3">
              <w:t xml:space="preserve">The anode-or-cathode voltage drop ua,c has </w:t>
            </w:r>
            <w:r>
              <w:t>a value of a few tens of volts.</w:t>
            </w:r>
          </w:p>
          <w:p w:rsidR="003635F3" w:rsidRPr="002A2D2E" w:rsidRDefault="003635F3" w:rsidP="003635F3">
            <w:pPr>
              <w:widowControl w:val="0"/>
              <w:autoSpaceDE w:val="0"/>
              <w:autoSpaceDN w:val="0"/>
              <w:ind w:left="0" w:right="3" w:firstLine="0"/>
            </w:pPr>
            <w:r w:rsidRPr="003635F3">
              <w:t>A simplified approach assumes that all of the energy developed at the arc root is used only for melting. Equation (D.9) uses this assumption but leads to an overestimate of the melted volume.</w:t>
            </w:r>
          </w:p>
          <w:p w:rsidR="002A2D2E" w:rsidRPr="002A2D2E" w:rsidRDefault="002A2D2E" w:rsidP="002A2D2E">
            <w:pPr>
              <w:widowControl w:val="0"/>
              <w:autoSpaceDE w:val="0"/>
              <w:autoSpaceDN w:val="0"/>
              <w:ind w:left="0" w:right="3" w:firstLine="0"/>
              <w:rPr>
                <w:lang w:val="en-US"/>
              </w:rPr>
            </w:pPr>
            <w:r>
              <w:rPr>
                <w:lang w:val="en-US"/>
              </w:rPr>
              <w:t>V=</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a.c</m:t>
                      </m:r>
                    </m:sub>
                  </m:sSub>
                  <m:r>
                    <w:rPr>
                      <w:rFonts w:ascii="Cambria Math" w:hAnsi="Cambria Math"/>
                      <w:lang w:val="en-US"/>
                    </w:rPr>
                    <m:t>˟Q</m:t>
                  </m:r>
                </m:num>
                <m:den>
                  <m:r>
                    <w:rPr>
                      <w:rFonts w:ascii="Cambria Math" w:hAnsi="Cambria Math"/>
                      <w:lang w:val="en-US"/>
                    </w:rPr>
                    <m:t>Υ</m:t>
                  </m:r>
                </m:den>
              </m:f>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w</m:t>
                      </m:r>
                    </m:sub>
                  </m:sSub>
                  <m:r>
                    <w:rPr>
                      <w:rFonts w:ascii="Cambria Math" w:hAnsi="Cambria Math"/>
                      <w:lang w:val="en-US"/>
                    </w:rPr>
                    <m:t xml:space="preserve"> ˟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u</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s</m:t>
                      </m:r>
                    </m:sub>
                  </m:sSub>
                </m:den>
              </m:f>
            </m:oMath>
          </w:p>
          <w:p w:rsidR="00D770C4" w:rsidRPr="00BB1646" w:rsidRDefault="00D770C4" w:rsidP="00BB1646">
            <w:pPr>
              <w:widowControl w:val="0"/>
              <w:autoSpaceDE w:val="0"/>
              <w:autoSpaceDN w:val="0"/>
              <w:ind w:left="0" w:right="3" w:firstLine="0"/>
            </w:pPr>
          </w:p>
          <w:p w:rsidR="008723CB" w:rsidRPr="001C761C" w:rsidRDefault="008723CB" w:rsidP="008723CB">
            <w:pPr>
              <w:widowControl w:val="0"/>
              <w:autoSpaceDE w:val="0"/>
              <w:autoSpaceDN w:val="0"/>
              <w:ind w:left="0" w:right="3" w:firstLine="0"/>
            </w:pPr>
            <w:r w:rsidRPr="001C761C">
              <w:t>where</w:t>
            </w:r>
          </w:p>
          <w:p w:rsidR="008723CB" w:rsidRPr="001C761C" w:rsidRDefault="008723CB" w:rsidP="008723CB">
            <w:pPr>
              <w:widowControl w:val="0"/>
              <w:autoSpaceDE w:val="0"/>
              <w:autoSpaceDN w:val="0"/>
              <w:ind w:left="0" w:right="3" w:firstLine="0"/>
            </w:pPr>
            <w:r w:rsidRPr="008723CB">
              <w:t xml:space="preserve">V </w:t>
            </w:r>
            <w:r w:rsidRPr="001C761C">
              <w:t>is the volume of metal melted (m</w:t>
            </w:r>
            <w:r w:rsidRPr="008723CB">
              <w:rPr>
                <w:vertAlign w:val="superscript"/>
              </w:rPr>
              <w:t>3</w:t>
            </w:r>
            <w:r w:rsidRPr="001C761C">
              <w:t>);</w:t>
            </w:r>
          </w:p>
          <w:p w:rsidR="008723CB" w:rsidRPr="001C761C" w:rsidRDefault="008723CB" w:rsidP="008723CB">
            <w:pPr>
              <w:widowControl w:val="0"/>
              <w:autoSpaceDE w:val="0"/>
              <w:autoSpaceDN w:val="0"/>
              <w:ind w:left="0" w:right="3" w:firstLine="0"/>
            </w:pPr>
            <w:r w:rsidRPr="008723CB">
              <w:t xml:space="preserve">ua,c </w:t>
            </w:r>
            <w:r w:rsidRPr="001C761C">
              <w:t>is the anode-or-cathode voltage drop (assumed as constant) (V);</w:t>
            </w:r>
          </w:p>
          <w:p w:rsidR="008723CB" w:rsidRPr="001C761C" w:rsidRDefault="008723CB" w:rsidP="008723CB">
            <w:pPr>
              <w:widowControl w:val="0"/>
              <w:autoSpaceDE w:val="0"/>
              <w:autoSpaceDN w:val="0"/>
              <w:ind w:left="0" w:right="3" w:firstLine="0"/>
            </w:pPr>
            <w:r w:rsidRPr="008723CB">
              <w:t xml:space="preserve">Q </w:t>
            </w:r>
            <w:r w:rsidRPr="001C761C">
              <w:t>is the charge of the lightning current (C);</w:t>
            </w:r>
          </w:p>
          <w:p w:rsidR="008723CB" w:rsidRPr="001C761C" w:rsidRDefault="008723CB" w:rsidP="008723CB">
            <w:pPr>
              <w:widowControl w:val="0"/>
              <w:autoSpaceDE w:val="0"/>
              <w:autoSpaceDN w:val="0"/>
              <w:ind w:left="0" w:right="3" w:firstLine="0"/>
            </w:pPr>
            <w:r w:rsidRPr="008723CB">
              <w:sym w:font="Symbol" w:char="F067"/>
            </w:r>
            <w:r w:rsidRPr="008723CB">
              <w:tab/>
              <w:t>is the material density (kg/m3);</w:t>
            </w:r>
          </w:p>
          <w:p w:rsidR="008723CB" w:rsidRPr="008723CB" w:rsidRDefault="008723CB" w:rsidP="008723CB">
            <w:pPr>
              <w:widowControl w:val="0"/>
              <w:autoSpaceDE w:val="0"/>
              <w:autoSpaceDN w:val="0"/>
              <w:ind w:left="0" w:right="3" w:firstLine="0"/>
            </w:pPr>
            <w:r w:rsidRPr="008723CB">
              <w:t>Cw        is the thermal capacity (J/kgK);</w:t>
            </w:r>
          </w:p>
          <w:p w:rsidR="008723CB" w:rsidRPr="008723CB" w:rsidRDefault="008723CB" w:rsidP="008723CB">
            <w:pPr>
              <w:widowControl w:val="0"/>
              <w:autoSpaceDE w:val="0"/>
              <w:autoSpaceDN w:val="0"/>
              <w:ind w:left="0" w:right="3" w:firstLine="0"/>
            </w:pPr>
            <w:r w:rsidRPr="008723CB">
              <w:sym w:font="Symbol" w:char="F071"/>
            </w:r>
            <w:r w:rsidRPr="008723CB">
              <w:sym w:font="Symbol" w:char="0073"/>
            </w:r>
            <w:r w:rsidRPr="008723CB">
              <w:t xml:space="preserve"> is the melting temperature (°C);</w:t>
            </w:r>
          </w:p>
          <w:p w:rsidR="008723CB" w:rsidRPr="001C761C" w:rsidRDefault="008723CB" w:rsidP="008723CB">
            <w:pPr>
              <w:widowControl w:val="0"/>
              <w:autoSpaceDE w:val="0"/>
              <w:autoSpaceDN w:val="0"/>
              <w:ind w:left="0" w:right="3" w:firstLine="0"/>
            </w:pPr>
            <w:r w:rsidRPr="008723CB">
              <w:sym w:font="Symbol" w:char="F071"/>
            </w:r>
            <w:r w:rsidRPr="008723CB">
              <w:t xml:space="preserve">u     </w:t>
            </w:r>
            <w:r w:rsidRPr="001C761C">
              <w:t>is the ambient temperature (°C);</w:t>
            </w:r>
          </w:p>
          <w:p w:rsidR="008723CB" w:rsidRPr="001C761C" w:rsidRDefault="008723CB" w:rsidP="008723CB">
            <w:pPr>
              <w:widowControl w:val="0"/>
              <w:autoSpaceDE w:val="0"/>
              <w:autoSpaceDN w:val="0"/>
              <w:ind w:left="0" w:right="3" w:firstLine="0"/>
            </w:pPr>
            <w:r w:rsidRPr="008723CB">
              <w:t xml:space="preserve">Cs </w:t>
            </w:r>
            <w:r w:rsidRPr="001C761C">
              <w:t>is the latent heat of melting (J/kg).</w:t>
            </w:r>
          </w:p>
          <w:p w:rsidR="008723CB" w:rsidRPr="008723CB" w:rsidRDefault="008723CB" w:rsidP="008723CB">
            <w:pPr>
              <w:widowControl w:val="0"/>
              <w:autoSpaceDE w:val="0"/>
              <w:autoSpaceDN w:val="0"/>
              <w:ind w:left="0" w:right="3" w:firstLine="0"/>
            </w:pPr>
            <w:r w:rsidRPr="008723CB">
              <w:t>Characteristic values of the physical parameters reported in this  equation,  for  different  materials used in an LPS, are recorded in Table D.2.</w:t>
            </w:r>
          </w:p>
          <w:p w:rsidR="008723CB" w:rsidRDefault="008723CB" w:rsidP="008723CB">
            <w:pPr>
              <w:widowControl w:val="0"/>
              <w:autoSpaceDE w:val="0"/>
              <w:autoSpaceDN w:val="0"/>
              <w:ind w:left="0" w:right="3" w:firstLine="0"/>
            </w:pPr>
            <w:r w:rsidRPr="001C761C">
              <w:t>Basically, the charge to be considered is the sum of the charge of the return stroke and the lightning continuing current. Laboratory experience has revealed that the effects of the return stroke charge are of minor importance when compared to the effects of the continuing current</w:t>
            </w:r>
            <w:r>
              <w:t>.</w:t>
            </w:r>
          </w:p>
          <w:p w:rsidR="00A40416" w:rsidRPr="00A40416" w:rsidRDefault="00A40416" w:rsidP="00A40416">
            <w:pPr>
              <w:widowControl w:val="0"/>
              <w:autoSpaceDE w:val="0"/>
              <w:autoSpaceDN w:val="0"/>
              <w:ind w:left="0" w:right="3" w:firstLine="0"/>
              <w:rPr>
                <w:b/>
              </w:rPr>
            </w:pPr>
            <w:r w:rsidRPr="00A40416">
              <w:rPr>
                <w:b/>
                <w:lang w:val="en-US"/>
              </w:rPr>
              <w:t xml:space="preserve">D.4.2 </w:t>
            </w:r>
            <w:r w:rsidRPr="00A40416">
              <w:rPr>
                <w:b/>
              </w:rPr>
              <w:t>Mechanical effects</w:t>
            </w:r>
          </w:p>
          <w:p w:rsidR="00A40416" w:rsidRDefault="00A40416" w:rsidP="00A40416">
            <w:pPr>
              <w:widowControl w:val="0"/>
              <w:autoSpaceDE w:val="0"/>
              <w:autoSpaceDN w:val="0"/>
              <w:ind w:left="0" w:right="3" w:firstLine="0"/>
            </w:pPr>
            <w:r w:rsidRPr="00A40416">
              <w:t>Mechanical effects caused by the lightning current depend on the amplitude and the duration of the current as well as on the elastic characteristics of the affected mechanical structure. Mechanical effects also depend on the friction forces acting between parts of the LPS in contact with one another, where relevant.</w:t>
            </w:r>
          </w:p>
          <w:p w:rsidR="00A40416" w:rsidRPr="00A40416" w:rsidRDefault="00A40416" w:rsidP="00A40416">
            <w:pPr>
              <w:widowControl w:val="0"/>
              <w:autoSpaceDE w:val="0"/>
              <w:autoSpaceDN w:val="0"/>
              <w:ind w:left="0" w:right="3" w:firstLine="0"/>
              <w:rPr>
                <w:b/>
              </w:rPr>
            </w:pPr>
            <w:r w:rsidRPr="00A40416">
              <w:rPr>
                <w:b/>
                <w:lang w:val="en-US"/>
              </w:rPr>
              <w:t xml:space="preserve">D.4.2.1 </w:t>
            </w:r>
            <w:r w:rsidRPr="00A40416">
              <w:rPr>
                <w:b/>
              </w:rPr>
              <w:t>Magnetic interaction</w:t>
            </w:r>
          </w:p>
          <w:p w:rsidR="00A40416" w:rsidRPr="00A40416" w:rsidRDefault="00A40416" w:rsidP="00A40416">
            <w:pPr>
              <w:widowControl w:val="0"/>
              <w:autoSpaceDE w:val="0"/>
              <w:autoSpaceDN w:val="0"/>
              <w:ind w:left="0" w:right="3" w:firstLine="0"/>
            </w:pPr>
            <w:r w:rsidRPr="00A40416">
              <w:t>Magnetic forces occur between two current-carrying conductors or, if only one current-carrying conductor exists, where it forms a corner or a loop.</w:t>
            </w:r>
          </w:p>
          <w:p w:rsidR="00A40416" w:rsidRDefault="00A40416" w:rsidP="00A40416">
            <w:pPr>
              <w:widowControl w:val="0"/>
              <w:autoSpaceDE w:val="0"/>
              <w:autoSpaceDN w:val="0"/>
              <w:ind w:left="0" w:right="3" w:firstLine="0"/>
            </w:pPr>
            <w:r w:rsidRPr="00A40416">
              <w:t xml:space="preserve">When a  current flows  through a  circuit, </w:t>
            </w:r>
            <w:r w:rsidRPr="00A40416">
              <w:lastRenderedPageBreak/>
              <w:t>the amplitude of  the electrodynamic forces developed  at the various positions of the circuit depend on both the amplitude of  the lightning current and the geometrical configuration of the circuit. The mechanical effect of these forces, however, depends not only on their amplitude but also on the general form of the current, its duration, as well as on the geometrical configuration of the installation.</w:t>
            </w:r>
          </w:p>
          <w:p w:rsidR="00A40416" w:rsidRPr="00A40416" w:rsidRDefault="00A40416" w:rsidP="00A40416">
            <w:pPr>
              <w:widowControl w:val="0"/>
              <w:autoSpaceDE w:val="0"/>
              <w:autoSpaceDN w:val="0"/>
              <w:ind w:left="0" w:right="3" w:firstLine="0"/>
              <w:rPr>
                <w:b/>
              </w:rPr>
            </w:pPr>
            <w:r w:rsidRPr="00A40416">
              <w:rPr>
                <w:b/>
                <w:lang w:val="en-US"/>
              </w:rPr>
              <w:t xml:space="preserve">D.4.2.1.1 </w:t>
            </w:r>
            <w:r w:rsidRPr="00A40416">
              <w:rPr>
                <w:b/>
              </w:rPr>
              <w:t>Electrodynamic forces</w:t>
            </w:r>
          </w:p>
          <w:p w:rsidR="00A40416" w:rsidRPr="00A40416" w:rsidRDefault="00A40416" w:rsidP="00A40416">
            <w:pPr>
              <w:widowControl w:val="0"/>
              <w:autoSpaceDE w:val="0"/>
              <w:autoSpaceDN w:val="0"/>
              <w:ind w:left="0" w:right="3" w:firstLine="0"/>
            </w:pPr>
            <w:r w:rsidRPr="00A40416">
              <w:t>Electrodynamic forces developed by a current, i, flowing in a conductor having long parallel sections of length l and distance d (long and small loop), as shown in Figure D.1, can be approximately calculated using the following equation:</w:t>
            </w:r>
          </w:p>
          <w:p w:rsidR="00A40416" w:rsidRPr="00572B30" w:rsidRDefault="00A40416" w:rsidP="00A40416">
            <w:pPr>
              <w:widowControl w:val="0"/>
              <w:autoSpaceDE w:val="0"/>
              <w:autoSpaceDN w:val="0"/>
              <w:ind w:left="0" w:right="3" w:firstLine="0"/>
              <w:rPr>
                <w:b/>
                <w:lang w:val="en-US"/>
              </w:rPr>
            </w:pPr>
            <w:r w:rsidRPr="00A40416">
              <w:rPr>
                <w:lang w:val="en-US"/>
              </w:rPr>
              <w:t>F(t)=</w:t>
            </w:r>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i/>
                          <w:lang w:val="en-US"/>
                        </w:rPr>
                        <w:sym w:font="Symbol" w:char="F06D"/>
                      </m:r>
                    </m:e>
                    <m:sub>
                      <m:r>
                        <w:rPr>
                          <w:rFonts w:ascii="Cambria Math" w:hAnsi="Cambria Math"/>
                          <w:lang w:val="en-US"/>
                        </w:rPr>
                        <m:t>0</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(t)</m:t>
                  </m:r>
                </m:num>
                <m:den>
                  <m:r>
                    <w:rPr>
                      <w:rFonts w:ascii="Cambria Math" w:hAnsi="Cambria Math"/>
                      <w:lang w:val="en-US"/>
                    </w:rPr>
                    <m:t>2</m:t>
                  </m:r>
                  <m:r>
                    <w:rPr>
                      <w:rFonts w:ascii="Cambria Math" w:hAnsi="Cambria Math"/>
                      <w:i/>
                      <w:lang w:val="en-US"/>
                    </w:rPr>
                    <w:sym w:font="Symbol" w:char="F070"/>
                  </m:r>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r>
                <w:rPr>
                  <w:rFonts w:ascii="Cambria Math" w:hAnsi="Cambria Math"/>
                  <w:lang w:val="en-US"/>
                </w:rPr>
                <m:t>=2˟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-7</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m:t>
                  </m:r>
                </m:den>
              </m:f>
            </m:oMath>
            <w:r>
              <w:rPr>
                <w:rFonts w:eastAsiaTheme="minorEastAsia"/>
                <w:lang w:val="en-US"/>
              </w:rPr>
              <w:t xml:space="preserve">    (D.10)</w:t>
            </w:r>
          </w:p>
          <w:p w:rsidR="00A40416" w:rsidRPr="00D1772A" w:rsidRDefault="00D1772A" w:rsidP="00D1772A">
            <w:pPr>
              <w:spacing w:before="1"/>
              <w:ind w:left="0" w:right="1423" w:firstLine="0"/>
            </w:pPr>
            <w:r w:rsidRPr="00D1772A">
              <w:t>Wher</w:t>
            </w:r>
            <w:r w:rsidR="00A40416" w:rsidRPr="00D1772A">
              <w:t>e</w:t>
            </w:r>
          </w:p>
          <w:p w:rsidR="00A40416" w:rsidRPr="00D1772A" w:rsidRDefault="00A40416" w:rsidP="00D1772A">
            <w:pPr>
              <w:pStyle w:val="BodyText"/>
              <w:tabs>
                <w:tab w:val="left" w:pos="844"/>
              </w:tabs>
              <w:spacing w:before="99"/>
              <w:rPr>
                <w:sz w:val="24"/>
                <w:szCs w:val="24"/>
              </w:rPr>
            </w:pPr>
            <w:r w:rsidRPr="00D1772A">
              <w:rPr>
                <w:sz w:val="24"/>
                <w:szCs w:val="24"/>
              </w:rPr>
              <w:t xml:space="preserve">F </w:t>
            </w:r>
            <w:r w:rsidRPr="00D1772A">
              <w:rPr>
                <w:spacing w:val="3"/>
                <w:sz w:val="24"/>
                <w:szCs w:val="24"/>
              </w:rPr>
              <w:t>(</w:t>
            </w:r>
            <w:r w:rsidRPr="00D1772A">
              <w:rPr>
                <w:i/>
                <w:spacing w:val="3"/>
                <w:sz w:val="24"/>
                <w:szCs w:val="24"/>
              </w:rPr>
              <w:t>t</w:t>
            </w:r>
            <w:r w:rsidRPr="00D1772A">
              <w:rPr>
                <w:spacing w:val="3"/>
                <w:sz w:val="24"/>
                <w:szCs w:val="24"/>
              </w:rPr>
              <w:t>)</w:t>
            </w:r>
            <w:r w:rsidRPr="00D1772A">
              <w:rPr>
                <w:spacing w:val="3"/>
                <w:sz w:val="24"/>
                <w:szCs w:val="24"/>
              </w:rPr>
              <w:tab/>
            </w:r>
            <w:r w:rsidRPr="00D1772A">
              <w:rPr>
                <w:spacing w:val="1"/>
                <w:sz w:val="24"/>
                <w:szCs w:val="24"/>
              </w:rPr>
              <w:t xml:space="preserve">is </w:t>
            </w:r>
            <w:r w:rsidRPr="00D1772A">
              <w:rPr>
                <w:spacing w:val="2"/>
                <w:sz w:val="24"/>
                <w:szCs w:val="24"/>
              </w:rPr>
              <w:t xml:space="preserve">the </w:t>
            </w:r>
            <w:r w:rsidRPr="00D1772A">
              <w:rPr>
                <w:spacing w:val="3"/>
                <w:sz w:val="24"/>
                <w:szCs w:val="24"/>
              </w:rPr>
              <w:t xml:space="preserve">electrodynamic </w:t>
            </w:r>
            <w:r w:rsidRPr="00D1772A">
              <w:rPr>
                <w:spacing w:val="5"/>
                <w:sz w:val="24"/>
                <w:szCs w:val="24"/>
              </w:rPr>
              <w:t>force</w:t>
            </w:r>
            <w:r w:rsidRPr="00D1772A">
              <w:rPr>
                <w:spacing w:val="47"/>
                <w:sz w:val="24"/>
                <w:szCs w:val="24"/>
              </w:rPr>
              <w:t xml:space="preserve"> </w:t>
            </w:r>
            <w:r w:rsidRPr="00D1772A">
              <w:rPr>
                <w:spacing w:val="3"/>
                <w:sz w:val="24"/>
                <w:szCs w:val="24"/>
              </w:rPr>
              <w:t>(N);</w:t>
            </w:r>
          </w:p>
          <w:p w:rsidR="00A40416" w:rsidRPr="00D1772A" w:rsidRDefault="00A40416" w:rsidP="00D1772A">
            <w:pPr>
              <w:pStyle w:val="BodyText"/>
              <w:tabs>
                <w:tab w:val="left" w:pos="844"/>
              </w:tabs>
              <w:spacing w:before="101"/>
              <w:rPr>
                <w:sz w:val="24"/>
                <w:szCs w:val="24"/>
              </w:rPr>
            </w:pPr>
            <w:r w:rsidRPr="00D1772A">
              <w:rPr>
                <w:i/>
                <w:sz w:val="24"/>
                <w:szCs w:val="24"/>
              </w:rPr>
              <w:t>i</w:t>
            </w:r>
            <w:r w:rsidRPr="00D1772A">
              <w:rPr>
                <w:i/>
                <w:sz w:val="24"/>
                <w:szCs w:val="24"/>
              </w:rPr>
              <w:tab/>
            </w:r>
            <w:r w:rsidRPr="00D1772A">
              <w:rPr>
                <w:spacing w:val="1"/>
                <w:sz w:val="24"/>
                <w:szCs w:val="24"/>
              </w:rPr>
              <w:t xml:space="preserve">is </w:t>
            </w:r>
            <w:r w:rsidRPr="00D1772A">
              <w:rPr>
                <w:spacing w:val="2"/>
                <w:sz w:val="24"/>
                <w:szCs w:val="24"/>
              </w:rPr>
              <w:t xml:space="preserve">the </w:t>
            </w:r>
            <w:r w:rsidRPr="00D1772A">
              <w:rPr>
                <w:spacing w:val="3"/>
                <w:sz w:val="24"/>
                <w:szCs w:val="24"/>
              </w:rPr>
              <w:t>current</w:t>
            </w:r>
            <w:r w:rsidRPr="00D1772A">
              <w:rPr>
                <w:spacing w:val="35"/>
                <w:sz w:val="24"/>
                <w:szCs w:val="24"/>
              </w:rPr>
              <w:t xml:space="preserve"> </w:t>
            </w:r>
            <w:r w:rsidRPr="00D1772A">
              <w:rPr>
                <w:spacing w:val="3"/>
                <w:sz w:val="24"/>
                <w:szCs w:val="24"/>
              </w:rPr>
              <w:t>(A);</w:t>
            </w:r>
          </w:p>
          <w:p w:rsidR="00A40416" w:rsidRPr="00D1772A" w:rsidRDefault="00A40416" w:rsidP="00D1772A">
            <w:pPr>
              <w:pStyle w:val="BodyText"/>
              <w:tabs>
                <w:tab w:val="left" w:pos="844"/>
              </w:tabs>
              <w:spacing w:before="92"/>
              <w:rPr>
                <w:sz w:val="24"/>
                <w:szCs w:val="24"/>
              </w:rPr>
            </w:pPr>
            <w:r w:rsidRPr="00D1772A">
              <w:rPr>
                <w:rFonts w:ascii="Symbol" w:hAnsi="Symbol"/>
                <w:i/>
                <w:sz w:val="24"/>
                <w:szCs w:val="24"/>
              </w:rPr>
              <w:t></w:t>
            </w:r>
            <w:r w:rsidRPr="00D1772A">
              <w:rPr>
                <w:position w:val="-5"/>
                <w:sz w:val="24"/>
                <w:szCs w:val="24"/>
              </w:rPr>
              <w:t>o</w:t>
            </w:r>
            <w:r w:rsidRPr="00D1772A">
              <w:rPr>
                <w:position w:val="-5"/>
                <w:sz w:val="24"/>
                <w:szCs w:val="24"/>
              </w:rPr>
              <w:tab/>
            </w:r>
            <w:r w:rsidRPr="00D1772A">
              <w:rPr>
                <w:spacing w:val="1"/>
                <w:sz w:val="24"/>
                <w:szCs w:val="24"/>
              </w:rPr>
              <w:t xml:space="preserve">is </w:t>
            </w:r>
            <w:r w:rsidRPr="00D1772A">
              <w:rPr>
                <w:spacing w:val="2"/>
                <w:sz w:val="24"/>
                <w:szCs w:val="24"/>
              </w:rPr>
              <w:t xml:space="preserve">the </w:t>
            </w:r>
            <w:r w:rsidRPr="00D1772A">
              <w:rPr>
                <w:spacing w:val="5"/>
                <w:sz w:val="24"/>
                <w:szCs w:val="24"/>
              </w:rPr>
              <w:t xml:space="preserve">magnetic permeability </w:t>
            </w:r>
            <w:r w:rsidRPr="00D1772A">
              <w:rPr>
                <w:spacing w:val="1"/>
                <w:sz w:val="24"/>
                <w:szCs w:val="24"/>
              </w:rPr>
              <w:t xml:space="preserve">of </w:t>
            </w:r>
            <w:r w:rsidRPr="00D1772A">
              <w:rPr>
                <w:spacing w:val="3"/>
                <w:sz w:val="24"/>
                <w:szCs w:val="24"/>
              </w:rPr>
              <w:t xml:space="preserve">free space </w:t>
            </w:r>
            <w:r w:rsidRPr="00D1772A">
              <w:rPr>
                <w:spacing w:val="5"/>
                <w:sz w:val="24"/>
                <w:szCs w:val="24"/>
              </w:rPr>
              <w:t xml:space="preserve">(vacuum) </w:t>
            </w:r>
            <w:r w:rsidRPr="00D1772A">
              <w:rPr>
                <w:spacing w:val="2"/>
                <w:sz w:val="24"/>
                <w:szCs w:val="24"/>
              </w:rPr>
              <w:t>(4</w:t>
            </w:r>
            <w:r w:rsidRPr="00D1772A">
              <w:rPr>
                <w:rFonts w:ascii="Symbol" w:hAnsi="Symbol"/>
                <w:spacing w:val="2"/>
                <w:sz w:val="24"/>
                <w:szCs w:val="24"/>
              </w:rPr>
              <w:t></w:t>
            </w:r>
            <w:r w:rsidRPr="00D1772A">
              <w:rPr>
                <w:rFonts w:ascii="Times New Roman" w:hAnsi="Times New Roman"/>
                <w:spacing w:val="25"/>
                <w:sz w:val="24"/>
                <w:szCs w:val="24"/>
              </w:rPr>
              <w:t xml:space="preserve"> </w:t>
            </w:r>
            <w:r w:rsidRPr="00D1772A">
              <w:rPr>
                <w:rFonts w:ascii="Symbol" w:hAnsi="Symbol"/>
                <w:sz w:val="24"/>
                <w:szCs w:val="24"/>
              </w:rPr>
              <w:t></w:t>
            </w:r>
            <w:r w:rsidRPr="00D1772A">
              <w:rPr>
                <w:rFonts w:ascii="Times New Roman" w:hAnsi="Times New Roman"/>
                <w:sz w:val="24"/>
                <w:szCs w:val="24"/>
              </w:rPr>
              <w:t xml:space="preserve"> </w:t>
            </w:r>
            <w:r w:rsidRPr="00D1772A">
              <w:rPr>
                <w:spacing w:val="3"/>
                <w:sz w:val="24"/>
                <w:szCs w:val="24"/>
              </w:rPr>
              <w:t>10</w:t>
            </w:r>
            <w:r w:rsidRPr="00D1772A">
              <w:rPr>
                <w:spacing w:val="3"/>
                <w:position w:val="6"/>
                <w:sz w:val="24"/>
                <w:szCs w:val="24"/>
              </w:rPr>
              <w:t xml:space="preserve">–7 </w:t>
            </w:r>
            <w:r w:rsidRPr="00D1772A">
              <w:rPr>
                <w:spacing w:val="5"/>
                <w:sz w:val="24"/>
                <w:szCs w:val="24"/>
              </w:rPr>
              <w:t>H/m);</w:t>
            </w:r>
          </w:p>
          <w:p w:rsidR="00A40416" w:rsidRPr="00D1772A" w:rsidRDefault="00A40416" w:rsidP="00D1772A">
            <w:pPr>
              <w:pStyle w:val="BodyText"/>
              <w:tabs>
                <w:tab w:val="left" w:pos="844"/>
              </w:tabs>
              <w:spacing w:before="47"/>
              <w:rPr>
                <w:sz w:val="24"/>
                <w:szCs w:val="24"/>
              </w:rPr>
            </w:pPr>
            <w:r w:rsidRPr="00D1772A">
              <w:rPr>
                <w:i/>
                <w:sz w:val="24"/>
                <w:szCs w:val="24"/>
              </w:rPr>
              <w:t>l</w:t>
            </w:r>
            <w:r w:rsidRPr="00D1772A">
              <w:rPr>
                <w:i/>
                <w:sz w:val="24"/>
                <w:szCs w:val="24"/>
              </w:rPr>
              <w:tab/>
            </w:r>
            <w:r w:rsidRPr="00D1772A">
              <w:rPr>
                <w:spacing w:val="1"/>
                <w:sz w:val="24"/>
                <w:szCs w:val="24"/>
              </w:rPr>
              <w:t xml:space="preserve">is </w:t>
            </w:r>
            <w:r w:rsidRPr="00D1772A">
              <w:rPr>
                <w:spacing w:val="2"/>
                <w:sz w:val="24"/>
                <w:szCs w:val="24"/>
              </w:rPr>
              <w:t xml:space="preserve">the </w:t>
            </w:r>
            <w:r w:rsidRPr="00D1772A">
              <w:rPr>
                <w:spacing w:val="3"/>
                <w:sz w:val="24"/>
                <w:szCs w:val="24"/>
              </w:rPr>
              <w:t xml:space="preserve">length </w:t>
            </w:r>
            <w:r w:rsidRPr="00D1772A">
              <w:rPr>
                <w:spacing w:val="1"/>
                <w:sz w:val="24"/>
                <w:szCs w:val="24"/>
              </w:rPr>
              <w:t xml:space="preserve">of </w:t>
            </w:r>
            <w:r w:rsidRPr="00D1772A">
              <w:rPr>
                <w:spacing w:val="5"/>
                <w:sz w:val="24"/>
                <w:szCs w:val="24"/>
              </w:rPr>
              <w:t>conductors</w:t>
            </w:r>
            <w:r w:rsidRPr="00D1772A">
              <w:rPr>
                <w:spacing w:val="60"/>
                <w:sz w:val="24"/>
                <w:szCs w:val="24"/>
              </w:rPr>
              <w:t xml:space="preserve"> </w:t>
            </w:r>
            <w:r w:rsidRPr="00D1772A">
              <w:rPr>
                <w:spacing w:val="5"/>
                <w:sz w:val="24"/>
                <w:szCs w:val="24"/>
              </w:rPr>
              <w:t>(m);</w:t>
            </w:r>
          </w:p>
          <w:p w:rsidR="00A40416" w:rsidRPr="00D1772A" w:rsidRDefault="00A40416" w:rsidP="00D1772A">
            <w:pPr>
              <w:pStyle w:val="BodyText"/>
              <w:tabs>
                <w:tab w:val="left" w:pos="844"/>
              </w:tabs>
              <w:spacing w:before="101"/>
              <w:rPr>
                <w:sz w:val="24"/>
                <w:szCs w:val="24"/>
              </w:rPr>
            </w:pPr>
            <w:r w:rsidRPr="00D1772A">
              <w:rPr>
                <w:i/>
                <w:sz w:val="24"/>
                <w:szCs w:val="24"/>
              </w:rPr>
              <w:t>d</w:t>
            </w:r>
            <w:r w:rsidRPr="00D1772A">
              <w:rPr>
                <w:i/>
                <w:sz w:val="24"/>
                <w:szCs w:val="24"/>
              </w:rPr>
              <w:tab/>
            </w:r>
            <w:r w:rsidRPr="00D1772A">
              <w:rPr>
                <w:spacing w:val="1"/>
                <w:sz w:val="24"/>
                <w:szCs w:val="24"/>
              </w:rPr>
              <w:t>is</w:t>
            </w:r>
            <w:r w:rsidRPr="00D1772A">
              <w:rPr>
                <w:spacing w:val="15"/>
                <w:sz w:val="24"/>
                <w:szCs w:val="24"/>
              </w:rPr>
              <w:t xml:space="preserve"> </w:t>
            </w:r>
            <w:r w:rsidRPr="00D1772A">
              <w:rPr>
                <w:spacing w:val="2"/>
                <w:sz w:val="24"/>
                <w:szCs w:val="24"/>
              </w:rPr>
              <w:t>the</w:t>
            </w:r>
            <w:r w:rsidRPr="00D1772A">
              <w:rPr>
                <w:spacing w:val="12"/>
                <w:sz w:val="24"/>
                <w:szCs w:val="24"/>
              </w:rPr>
              <w:t xml:space="preserve"> </w:t>
            </w:r>
            <w:r w:rsidRPr="00D1772A">
              <w:rPr>
                <w:spacing w:val="5"/>
                <w:sz w:val="24"/>
                <w:szCs w:val="24"/>
              </w:rPr>
              <w:t>distance</w:t>
            </w:r>
            <w:r w:rsidRPr="00D1772A">
              <w:rPr>
                <w:spacing w:val="12"/>
                <w:sz w:val="24"/>
                <w:szCs w:val="24"/>
              </w:rPr>
              <w:t xml:space="preserve"> </w:t>
            </w:r>
            <w:r w:rsidRPr="00D1772A">
              <w:rPr>
                <w:spacing w:val="3"/>
                <w:sz w:val="24"/>
                <w:szCs w:val="24"/>
              </w:rPr>
              <w:t>between</w:t>
            </w:r>
            <w:r w:rsidRPr="00D1772A">
              <w:rPr>
                <w:spacing w:val="12"/>
                <w:sz w:val="24"/>
                <w:szCs w:val="24"/>
              </w:rPr>
              <w:t xml:space="preserve"> </w:t>
            </w:r>
            <w:r w:rsidRPr="00D1772A">
              <w:rPr>
                <w:spacing w:val="2"/>
                <w:sz w:val="24"/>
                <w:szCs w:val="24"/>
              </w:rPr>
              <w:t>the</w:t>
            </w:r>
            <w:r w:rsidRPr="00D1772A">
              <w:rPr>
                <w:spacing w:val="12"/>
                <w:sz w:val="24"/>
                <w:szCs w:val="24"/>
              </w:rPr>
              <w:t xml:space="preserve"> </w:t>
            </w:r>
            <w:r w:rsidRPr="00D1772A">
              <w:rPr>
                <w:spacing w:val="3"/>
                <w:sz w:val="24"/>
                <w:szCs w:val="24"/>
              </w:rPr>
              <w:t>straight</w:t>
            </w:r>
            <w:r w:rsidRPr="00D1772A">
              <w:rPr>
                <w:spacing w:val="12"/>
                <w:sz w:val="24"/>
                <w:szCs w:val="24"/>
              </w:rPr>
              <w:t xml:space="preserve"> </w:t>
            </w:r>
            <w:r w:rsidRPr="00D1772A">
              <w:rPr>
                <w:spacing w:val="3"/>
                <w:sz w:val="24"/>
                <w:szCs w:val="24"/>
              </w:rPr>
              <w:t>parallel</w:t>
            </w:r>
            <w:r w:rsidRPr="00D1772A">
              <w:rPr>
                <w:spacing w:val="11"/>
                <w:sz w:val="24"/>
                <w:szCs w:val="24"/>
              </w:rPr>
              <w:t xml:space="preserve"> </w:t>
            </w:r>
            <w:r w:rsidRPr="00D1772A">
              <w:rPr>
                <w:spacing w:val="5"/>
                <w:sz w:val="24"/>
                <w:szCs w:val="24"/>
              </w:rPr>
              <w:t>sections</w:t>
            </w:r>
            <w:r w:rsidRPr="00D1772A">
              <w:rPr>
                <w:spacing w:val="15"/>
                <w:sz w:val="24"/>
                <w:szCs w:val="24"/>
              </w:rPr>
              <w:t xml:space="preserve"> </w:t>
            </w:r>
            <w:r w:rsidRPr="00D1772A">
              <w:rPr>
                <w:spacing w:val="1"/>
                <w:sz w:val="24"/>
                <w:szCs w:val="24"/>
              </w:rPr>
              <w:t>of</w:t>
            </w:r>
            <w:r w:rsidRPr="00D1772A">
              <w:rPr>
                <w:spacing w:val="15"/>
                <w:sz w:val="24"/>
                <w:szCs w:val="24"/>
              </w:rPr>
              <w:t xml:space="preserve"> </w:t>
            </w:r>
            <w:r w:rsidRPr="00D1772A">
              <w:rPr>
                <w:spacing w:val="2"/>
                <w:sz w:val="24"/>
                <w:szCs w:val="24"/>
              </w:rPr>
              <w:t>the</w:t>
            </w:r>
            <w:r w:rsidRPr="00D1772A">
              <w:rPr>
                <w:spacing w:val="12"/>
                <w:sz w:val="24"/>
                <w:szCs w:val="24"/>
              </w:rPr>
              <w:t xml:space="preserve"> </w:t>
            </w:r>
            <w:r w:rsidRPr="00D1772A">
              <w:rPr>
                <w:spacing w:val="5"/>
                <w:sz w:val="24"/>
                <w:szCs w:val="24"/>
              </w:rPr>
              <w:t>conductor</w:t>
            </w:r>
            <w:r w:rsidRPr="00D1772A">
              <w:rPr>
                <w:spacing w:val="13"/>
                <w:sz w:val="24"/>
                <w:szCs w:val="24"/>
              </w:rPr>
              <w:t xml:space="preserve"> </w:t>
            </w:r>
            <w:r w:rsidRPr="00D1772A">
              <w:rPr>
                <w:spacing w:val="5"/>
                <w:sz w:val="24"/>
                <w:szCs w:val="24"/>
              </w:rPr>
              <w:t>(m).</w:t>
            </w:r>
          </w:p>
          <w:p w:rsidR="00BB1646" w:rsidRPr="00BB1646" w:rsidRDefault="00BB1646" w:rsidP="00BB1646">
            <w:pPr>
              <w:widowControl w:val="0"/>
              <w:autoSpaceDE w:val="0"/>
              <w:autoSpaceDN w:val="0"/>
              <w:ind w:left="0" w:right="3" w:firstLine="0"/>
              <w:rPr>
                <w:color w:val="000000"/>
                <w:shd w:val="clear" w:color="auto" w:fill="FFFFFF"/>
              </w:rPr>
            </w:pPr>
          </w:p>
        </w:tc>
      </w:tr>
    </w:tbl>
    <w:p w:rsidR="00BB1646" w:rsidRDefault="00BB1646" w:rsidP="00D3793C">
      <w:pPr>
        <w:widowControl w:val="0"/>
        <w:autoSpaceDE w:val="0"/>
        <w:autoSpaceDN w:val="0"/>
        <w:spacing w:after="0" w:line="240" w:lineRule="auto"/>
        <w:ind w:left="0" w:right="3" w:firstLine="0"/>
        <w:rPr>
          <w:color w:val="000000"/>
          <w:shd w:val="clear" w:color="auto" w:fill="FFFFFF"/>
        </w:rPr>
      </w:pPr>
    </w:p>
    <w:p w:rsidR="00572B30" w:rsidRDefault="00572B30" w:rsidP="00D3793C">
      <w:pPr>
        <w:widowControl w:val="0"/>
        <w:autoSpaceDE w:val="0"/>
        <w:autoSpaceDN w:val="0"/>
        <w:spacing w:after="0" w:line="240" w:lineRule="auto"/>
        <w:ind w:left="0" w:right="3" w:firstLine="0"/>
        <w:rPr>
          <w:color w:val="000000"/>
          <w:shd w:val="clear" w:color="auto" w:fill="FFFFFF"/>
        </w:rPr>
      </w:pPr>
    </w:p>
    <w:p w:rsidR="00D1772A" w:rsidRDefault="00D1772A" w:rsidP="00D1772A">
      <w:pPr>
        <w:widowControl w:val="0"/>
        <w:autoSpaceDE w:val="0"/>
        <w:autoSpaceDN w:val="0"/>
        <w:spacing w:after="0" w:line="240" w:lineRule="auto"/>
        <w:ind w:left="0" w:right="3" w:firstLine="0"/>
        <w:jc w:val="center"/>
        <w:rPr>
          <w:color w:val="000000"/>
          <w:shd w:val="clear" w:color="auto" w:fill="FFFFFF"/>
        </w:rPr>
      </w:pPr>
      <w:r>
        <w:rPr>
          <w:noProof/>
          <w:lang w:val="en-US"/>
        </w:rPr>
        <w:lastRenderedPageBreak/>
        <w:drawing>
          <wp:inline distT="0" distB="0" distL="0" distR="0" wp14:anchorId="16A1E43D" wp14:editId="38027B0C">
            <wp:extent cx="3515097" cy="32971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22853" cy="3304436"/>
                    </a:xfrm>
                    <a:prstGeom prst="rect">
                      <a:avLst/>
                    </a:prstGeom>
                  </pic:spPr>
                </pic:pic>
              </a:graphicData>
            </a:graphic>
          </wp:inline>
        </w:drawing>
      </w:r>
    </w:p>
    <w:p w:rsidR="00D1772A" w:rsidRPr="00D1772A" w:rsidRDefault="00D1772A" w:rsidP="00D1772A">
      <w:pPr>
        <w:ind w:right="1416"/>
        <w:rPr>
          <w:rFonts w:eastAsia="Arial"/>
          <w:b/>
          <w:bCs/>
        </w:rPr>
      </w:pPr>
      <w:bookmarkStart w:id="72" w:name="Figure_D.1___General_arrangement_of_two_"/>
      <w:r>
        <w:rPr>
          <w:rFonts w:eastAsia="Arial"/>
          <w:b/>
          <w:bCs/>
        </w:rPr>
        <w:t xml:space="preserve">Зураг </w:t>
      </w:r>
      <w:r>
        <w:rPr>
          <w:rFonts w:eastAsia="Arial"/>
          <w:b/>
          <w:bCs/>
          <w:lang w:val="en-US"/>
        </w:rPr>
        <w:t>D</w:t>
      </w:r>
      <w:r w:rsidRPr="00D1772A">
        <w:rPr>
          <w:rFonts w:eastAsia="Arial"/>
          <w:b/>
          <w:bCs/>
        </w:rPr>
        <w:t>.1 - Электродинамик хүчийг тооцоолох хоёр дамжуулагчийн ерөнхий байршлын бүдүүвч</w:t>
      </w:r>
      <w:bookmarkEnd w:id="72"/>
    </w:p>
    <w:p w:rsidR="00D1772A" w:rsidRPr="00D1772A" w:rsidRDefault="00D1772A" w:rsidP="00D1772A">
      <w:pPr>
        <w:ind w:right="1416"/>
        <w:rPr>
          <w:rFonts w:eastAsia="Arial"/>
          <w:b/>
          <w:bCs/>
        </w:rPr>
      </w:pPr>
      <w:r w:rsidRPr="00D1772A">
        <w:rPr>
          <w:rFonts w:eastAsia="Arial"/>
          <w:b/>
          <w:bCs/>
        </w:rPr>
        <w:t>Figure D.1 – General arrangement of two conductors for the calculation of electrodynamic force</w:t>
      </w:r>
    </w:p>
    <w:p w:rsidR="00D1772A" w:rsidRDefault="00D1772A"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1772A" w:rsidTr="00D1772A">
        <w:tc>
          <w:tcPr>
            <w:tcW w:w="4785" w:type="dxa"/>
          </w:tcPr>
          <w:p w:rsidR="00D1772A" w:rsidRPr="00D1772A" w:rsidRDefault="00D1772A" w:rsidP="00D3793C">
            <w:pPr>
              <w:widowControl w:val="0"/>
              <w:autoSpaceDE w:val="0"/>
              <w:autoSpaceDN w:val="0"/>
              <w:ind w:left="0" w:right="3" w:firstLine="0"/>
              <w:rPr>
                <w:color w:val="000000"/>
                <w:shd w:val="clear" w:color="auto" w:fill="FFFFFF"/>
              </w:rPr>
            </w:pPr>
            <w:r w:rsidRPr="00D1772A">
              <w:rPr>
                <w:color w:val="000000"/>
                <w:shd w:val="clear" w:color="auto" w:fill="FFFFFF"/>
              </w:rPr>
              <w:t xml:space="preserve">Зураг </w:t>
            </w:r>
            <w:r>
              <w:rPr>
                <w:color w:val="000000"/>
                <w:shd w:val="clear" w:color="auto" w:fill="FFFFFF"/>
                <w:lang w:val="en-US"/>
              </w:rPr>
              <w:t>D.</w:t>
            </w:r>
            <w:r w:rsidRPr="00D1772A">
              <w:rPr>
                <w:color w:val="000000"/>
                <w:shd w:val="clear" w:color="auto" w:fill="FFFFFF"/>
              </w:rPr>
              <w:t>2-т АХС-ийн жишээ нь 90°-ийн өнцөгтэй тэгш өнцөгт үүсгэсэн дамжуулагчийн байршлын бүдүүвч үзүүлсэн байна. Энэ холболт</w:t>
            </w:r>
            <w:r>
              <w:rPr>
                <w:color w:val="000000"/>
                <w:shd w:val="clear" w:color="auto" w:fill="FFFFFF"/>
              </w:rPr>
              <w:t xml:space="preserve">ын нөлөөллийн диаграммыг Зураг </w:t>
            </w:r>
            <w:r>
              <w:rPr>
                <w:color w:val="000000"/>
                <w:shd w:val="clear" w:color="auto" w:fill="FFFFFF"/>
                <w:lang w:val="en-US"/>
              </w:rPr>
              <w:t>D</w:t>
            </w:r>
            <w:r w:rsidRPr="00D1772A">
              <w:rPr>
                <w:color w:val="000000"/>
                <w:shd w:val="clear" w:color="auto" w:fill="FFFFFF"/>
              </w:rPr>
              <w:t xml:space="preserve">.3-т үзүүлэв. Хэвтээ дамжуулагч дээрх тэнхлэгийн хүч нь дамжуулагчийг бэхлэгчээс татах хандлагатай байдаг 100 кА-ийн гүйдлийн хамгийн их утга ба 0.5 м-ийн босоо дамжуулагчийн уртыг харгалзан хэвтээ дамжуулагчийн </w:t>
            </w:r>
            <w:r>
              <w:rPr>
                <w:color w:val="000000"/>
                <w:shd w:val="clear" w:color="auto" w:fill="FFFFFF"/>
              </w:rPr>
              <w:t xml:space="preserve">дагуух хүчний тоон утгыг Зураг </w:t>
            </w:r>
            <w:r>
              <w:rPr>
                <w:color w:val="000000"/>
                <w:shd w:val="clear" w:color="auto" w:fill="FFFFFF"/>
                <w:lang w:val="en-US"/>
              </w:rPr>
              <w:t>D</w:t>
            </w:r>
            <w:r w:rsidRPr="00D1772A">
              <w:rPr>
                <w:color w:val="000000"/>
                <w:shd w:val="clear" w:color="auto" w:fill="FFFFFF"/>
              </w:rPr>
              <w:t>.4-т үзүүлэв.</w:t>
            </w:r>
          </w:p>
        </w:tc>
        <w:tc>
          <w:tcPr>
            <w:tcW w:w="4785" w:type="dxa"/>
          </w:tcPr>
          <w:p w:rsidR="00D1772A" w:rsidRPr="00D1772A" w:rsidRDefault="00D1772A" w:rsidP="00D1772A">
            <w:pPr>
              <w:pStyle w:val="BodyText"/>
              <w:ind w:right="3"/>
              <w:jc w:val="both"/>
              <w:rPr>
                <w:sz w:val="24"/>
                <w:szCs w:val="24"/>
              </w:rPr>
            </w:pPr>
            <w:r w:rsidRPr="00D1772A">
              <w:rPr>
                <w:spacing w:val="2"/>
                <w:sz w:val="24"/>
                <w:szCs w:val="24"/>
              </w:rPr>
              <w:t xml:space="preserve">In </w:t>
            </w:r>
            <w:r w:rsidRPr="00D1772A">
              <w:rPr>
                <w:spacing w:val="1"/>
                <w:sz w:val="24"/>
                <w:szCs w:val="24"/>
              </w:rPr>
              <w:t xml:space="preserve">an </w:t>
            </w:r>
            <w:r w:rsidRPr="00D1772A">
              <w:rPr>
                <w:spacing w:val="2"/>
                <w:sz w:val="24"/>
                <w:szCs w:val="24"/>
              </w:rPr>
              <w:t xml:space="preserve">LPS </w:t>
            </w:r>
            <w:r w:rsidRPr="00D1772A">
              <w:rPr>
                <w:spacing w:val="1"/>
                <w:sz w:val="24"/>
                <w:szCs w:val="24"/>
              </w:rPr>
              <w:t xml:space="preserve">an </w:t>
            </w:r>
            <w:r w:rsidRPr="00D1772A">
              <w:rPr>
                <w:spacing w:val="5"/>
                <w:sz w:val="24"/>
                <w:szCs w:val="24"/>
              </w:rPr>
              <w:t xml:space="preserve">example </w:t>
            </w:r>
            <w:r w:rsidRPr="00D1772A">
              <w:rPr>
                <w:spacing w:val="1"/>
                <w:sz w:val="24"/>
                <w:szCs w:val="24"/>
              </w:rPr>
              <w:t xml:space="preserve">is </w:t>
            </w:r>
            <w:r w:rsidRPr="00D1772A">
              <w:rPr>
                <w:spacing w:val="3"/>
                <w:sz w:val="24"/>
                <w:szCs w:val="24"/>
              </w:rPr>
              <w:t xml:space="preserve">given </w:t>
            </w:r>
            <w:r w:rsidRPr="00D1772A">
              <w:rPr>
                <w:spacing w:val="1"/>
                <w:sz w:val="24"/>
                <w:szCs w:val="24"/>
              </w:rPr>
              <w:t xml:space="preserve">by </w:t>
            </w:r>
            <w:r w:rsidRPr="00D1772A">
              <w:rPr>
                <w:sz w:val="24"/>
                <w:szCs w:val="24"/>
              </w:rPr>
              <w:t xml:space="preserve">a </w:t>
            </w:r>
            <w:r w:rsidRPr="00D1772A">
              <w:rPr>
                <w:spacing w:val="5"/>
                <w:sz w:val="24"/>
                <w:szCs w:val="24"/>
              </w:rPr>
              <w:t xml:space="preserve">symmetric </w:t>
            </w:r>
            <w:r w:rsidRPr="00D1772A">
              <w:rPr>
                <w:spacing w:val="3"/>
                <w:sz w:val="24"/>
                <w:szCs w:val="24"/>
              </w:rPr>
              <w:t xml:space="preserve">corner </w:t>
            </w:r>
            <w:r w:rsidRPr="00D1772A">
              <w:rPr>
                <w:spacing w:val="5"/>
                <w:sz w:val="24"/>
                <w:szCs w:val="24"/>
              </w:rPr>
              <w:t xml:space="preserve">arrangement </w:t>
            </w:r>
            <w:r w:rsidRPr="00D1772A">
              <w:rPr>
                <w:spacing w:val="1"/>
                <w:sz w:val="24"/>
                <w:szCs w:val="24"/>
              </w:rPr>
              <w:t xml:space="preserve">of </w:t>
            </w:r>
            <w:r w:rsidRPr="00D1772A">
              <w:rPr>
                <w:spacing w:val="5"/>
                <w:sz w:val="24"/>
                <w:szCs w:val="24"/>
              </w:rPr>
              <w:t xml:space="preserve">conductors, forming an </w:t>
            </w:r>
            <w:r w:rsidRPr="00D1772A">
              <w:rPr>
                <w:spacing w:val="3"/>
                <w:sz w:val="24"/>
                <w:szCs w:val="24"/>
              </w:rPr>
              <w:t xml:space="preserve">angle </w:t>
            </w:r>
            <w:r w:rsidRPr="00D1772A">
              <w:rPr>
                <w:spacing w:val="1"/>
                <w:sz w:val="24"/>
                <w:szCs w:val="24"/>
              </w:rPr>
              <w:t xml:space="preserve">of </w:t>
            </w:r>
            <w:r w:rsidRPr="00D1772A">
              <w:rPr>
                <w:spacing w:val="2"/>
                <w:sz w:val="24"/>
                <w:szCs w:val="24"/>
              </w:rPr>
              <w:t xml:space="preserve">90°, with </w:t>
            </w:r>
            <w:r w:rsidRPr="00D1772A">
              <w:rPr>
                <w:sz w:val="24"/>
                <w:szCs w:val="24"/>
              </w:rPr>
              <w:t xml:space="preserve">a </w:t>
            </w:r>
            <w:r w:rsidRPr="00D1772A">
              <w:rPr>
                <w:spacing w:val="5"/>
                <w:sz w:val="24"/>
                <w:szCs w:val="24"/>
              </w:rPr>
              <w:t xml:space="preserve">clamp </w:t>
            </w:r>
            <w:r w:rsidRPr="00D1772A">
              <w:rPr>
                <w:spacing w:val="3"/>
                <w:sz w:val="24"/>
                <w:szCs w:val="24"/>
              </w:rPr>
              <w:t xml:space="preserve">positioned </w:t>
            </w:r>
            <w:r w:rsidRPr="00D1772A">
              <w:rPr>
                <w:spacing w:val="1"/>
                <w:sz w:val="24"/>
                <w:szCs w:val="24"/>
              </w:rPr>
              <w:t xml:space="preserve">in </w:t>
            </w:r>
            <w:r w:rsidRPr="00D1772A">
              <w:rPr>
                <w:spacing w:val="2"/>
                <w:sz w:val="24"/>
                <w:szCs w:val="24"/>
              </w:rPr>
              <w:t xml:space="preserve">the </w:t>
            </w:r>
            <w:r w:rsidRPr="00D1772A">
              <w:rPr>
                <w:spacing w:val="3"/>
                <w:sz w:val="24"/>
                <w:szCs w:val="24"/>
              </w:rPr>
              <w:t xml:space="preserve">vicinity </w:t>
            </w:r>
            <w:r w:rsidRPr="00D1772A">
              <w:rPr>
                <w:spacing w:val="1"/>
                <w:sz w:val="24"/>
                <w:szCs w:val="24"/>
              </w:rPr>
              <w:t xml:space="preserve">of </w:t>
            </w:r>
            <w:r w:rsidRPr="00D1772A">
              <w:rPr>
                <w:spacing w:val="2"/>
                <w:sz w:val="24"/>
                <w:szCs w:val="24"/>
              </w:rPr>
              <w:t xml:space="preserve">the </w:t>
            </w:r>
            <w:r w:rsidRPr="00D1772A">
              <w:rPr>
                <w:spacing w:val="3"/>
                <w:sz w:val="24"/>
                <w:szCs w:val="24"/>
              </w:rPr>
              <w:t xml:space="preserve">corner </w:t>
            </w:r>
            <w:r w:rsidRPr="00D1772A">
              <w:rPr>
                <w:spacing w:val="1"/>
                <w:sz w:val="24"/>
                <w:szCs w:val="24"/>
              </w:rPr>
              <w:t xml:space="preserve">as </w:t>
            </w:r>
            <w:r w:rsidRPr="00D1772A">
              <w:rPr>
                <w:spacing w:val="3"/>
                <w:sz w:val="24"/>
                <w:szCs w:val="24"/>
              </w:rPr>
              <w:t xml:space="preserve">shown </w:t>
            </w:r>
            <w:r w:rsidRPr="00D1772A">
              <w:rPr>
                <w:spacing w:val="1"/>
                <w:sz w:val="24"/>
                <w:szCs w:val="24"/>
              </w:rPr>
              <w:t xml:space="preserve">in </w:t>
            </w:r>
            <w:r w:rsidRPr="00D1772A">
              <w:rPr>
                <w:spacing w:val="3"/>
                <w:sz w:val="24"/>
                <w:szCs w:val="24"/>
              </w:rPr>
              <w:t xml:space="preserve">Figure D.2. </w:t>
            </w:r>
            <w:r w:rsidRPr="00D1772A">
              <w:rPr>
                <w:spacing w:val="5"/>
                <w:sz w:val="24"/>
                <w:szCs w:val="24"/>
              </w:rPr>
              <w:t xml:space="preserve">The </w:t>
            </w:r>
            <w:r w:rsidRPr="00D1772A">
              <w:rPr>
                <w:spacing w:val="3"/>
                <w:sz w:val="24"/>
                <w:szCs w:val="24"/>
              </w:rPr>
              <w:t xml:space="preserve">diagram </w:t>
            </w:r>
            <w:r w:rsidRPr="00D1772A">
              <w:rPr>
                <w:spacing w:val="1"/>
                <w:sz w:val="24"/>
                <w:szCs w:val="24"/>
              </w:rPr>
              <w:t xml:space="preserve">of </w:t>
            </w:r>
            <w:r w:rsidRPr="00D1772A">
              <w:rPr>
                <w:spacing w:val="2"/>
                <w:sz w:val="24"/>
                <w:szCs w:val="24"/>
              </w:rPr>
              <w:t xml:space="preserve">the </w:t>
            </w:r>
            <w:r w:rsidRPr="00D1772A">
              <w:rPr>
                <w:spacing w:val="5"/>
                <w:sz w:val="24"/>
                <w:szCs w:val="24"/>
              </w:rPr>
              <w:t xml:space="preserve">stresses </w:t>
            </w:r>
            <w:r w:rsidRPr="00D1772A">
              <w:rPr>
                <w:spacing w:val="3"/>
                <w:sz w:val="24"/>
                <w:szCs w:val="24"/>
              </w:rPr>
              <w:t xml:space="preserve">for this </w:t>
            </w:r>
            <w:r w:rsidRPr="00D1772A">
              <w:rPr>
                <w:spacing w:val="5"/>
                <w:sz w:val="24"/>
                <w:szCs w:val="24"/>
              </w:rPr>
              <w:t xml:space="preserve">configuration </w:t>
            </w:r>
            <w:r w:rsidRPr="00D1772A">
              <w:rPr>
                <w:spacing w:val="1"/>
                <w:sz w:val="24"/>
                <w:szCs w:val="24"/>
              </w:rPr>
              <w:t xml:space="preserve">is </w:t>
            </w:r>
            <w:r w:rsidRPr="00D1772A">
              <w:rPr>
                <w:spacing w:val="3"/>
                <w:sz w:val="24"/>
                <w:szCs w:val="24"/>
              </w:rPr>
              <w:t xml:space="preserve">reported </w:t>
            </w:r>
            <w:r w:rsidRPr="00D1772A">
              <w:rPr>
                <w:spacing w:val="1"/>
                <w:sz w:val="24"/>
                <w:szCs w:val="24"/>
              </w:rPr>
              <w:t xml:space="preserve">in </w:t>
            </w:r>
            <w:r w:rsidRPr="00D1772A">
              <w:rPr>
                <w:spacing w:val="3"/>
                <w:sz w:val="24"/>
                <w:szCs w:val="24"/>
              </w:rPr>
              <w:t xml:space="preserve">Figure D.3. </w:t>
            </w:r>
            <w:r w:rsidRPr="00D1772A">
              <w:rPr>
                <w:spacing w:val="5"/>
                <w:sz w:val="24"/>
                <w:szCs w:val="24"/>
              </w:rPr>
              <w:t xml:space="preserve">The </w:t>
            </w:r>
            <w:r w:rsidRPr="00D1772A">
              <w:rPr>
                <w:spacing w:val="3"/>
                <w:sz w:val="24"/>
                <w:szCs w:val="24"/>
              </w:rPr>
              <w:t xml:space="preserve">axial </w:t>
            </w:r>
            <w:r w:rsidRPr="00D1772A">
              <w:rPr>
                <w:spacing w:val="5"/>
                <w:sz w:val="24"/>
                <w:szCs w:val="24"/>
              </w:rPr>
              <w:t xml:space="preserve">force </w:t>
            </w:r>
            <w:r w:rsidRPr="00D1772A">
              <w:rPr>
                <w:spacing w:val="1"/>
                <w:sz w:val="24"/>
                <w:szCs w:val="24"/>
              </w:rPr>
              <w:t xml:space="preserve">on </w:t>
            </w:r>
            <w:r w:rsidRPr="00D1772A">
              <w:rPr>
                <w:spacing w:val="5"/>
                <w:sz w:val="24"/>
                <w:szCs w:val="24"/>
              </w:rPr>
              <w:t xml:space="preserve">the </w:t>
            </w:r>
            <w:r w:rsidRPr="00D1772A">
              <w:rPr>
                <w:spacing w:val="3"/>
                <w:sz w:val="24"/>
                <w:szCs w:val="24"/>
              </w:rPr>
              <w:t xml:space="preserve">horizontal </w:t>
            </w:r>
            <w:r w:rsidRPr="00D1772A">
              <w:rPr>
                <w:spacing w:val="5"/>
                <w:sz w:val="24"/>
                <w:szCs w:val="24"/>
              </w:rPr>
              <w:t xml:space="preserve">conductor </w:t>
            </w:r>
            <w:r w:rsidRPr="00D1772A">
              <w:rPr>
                <w:spacing w:val="3"/>
                <w:sz w:val="24"/>
                <w:szCs w:val="24"/>
              </w:rPr>
              <w:t xml:space="preserve">tends </w:t>
            </w:r>
            <w:r w:rsidRPr="00D1772A">
              <w:rPr>
                <w:spacing w:val="2"/>
                <w:sz w:val="24"/>
                <w:szCs w:val="24"/>
              </w:rPr>
              <w:t xml:space="preserve">to pull the </w:t>
            </w:r>
            <w:r w:rsidRPr="00D1772A">
              <w:rPr>
                <w:spacing w:val="5"/>
                <w:sz w:val="24"/>
                <w:szCs w:val="24"/>
              </w:rPr>
              <w:t xml:space="preserve">conductor </w:t>
            </w:r>
            <w:r w:rsidRPr="00D1772A">
              <w:rPr>
                <w:spacing w:val="2"/>
                <w:sz w:val="24"/>
                <w:szCs w:val="24"/>
              </w:rPr>
              <w:t xml:space="preserve">out </w:t>
            </w:r>
            <w:r w:rsidRPr="00D1772A">
              <w:rPr>
                <w:spacing w:val="1"/>
                <w:sz w:val="24"/>
                <w:szCs w:val="24"/>
              </w:rPr>
              <w:t xml:space="preserve">of </w:t>
            </w:r>
            <w:r w:rsidRPr="00D1772A">
              <w:rPr>
                <w:spacing w:val="2"/>
                <w:sz w:val="24"/>
                <w:szCs w:val="24"/>
              </w:rPr>
              <w:t xml:space="preserve">the </w:t>
            </w:r>
            <w:r w:rsidRPr="00D1772A">
              <w:rPr>
                <w:spacing w:val="5"/>
                <w:sz w:val="24"/>
                <w:szCs w:val="24"/>
              </w:rPr>
              <w:t xml:space="preserve">clamp. The numerical </w:t>
            </w:r>
            <w:r w:rsidRPr="00D1772A">
              <w:rPr>
                <w:spacing w:val="3"/>
                <w:sz w:val="24"/>
                <w:szCs w:val="24"/>
              </w:rPr>
              <w:t xml:space="preserve">value </w:t>
            </w:r>
            <w:r w:rsidRPr="00D1772A">
              <w:rPr>
                <w:spacing w:val="1"/>
                <w:sz w:val="24"/>
                <w:szCs w:val="24"/>
              </w:rPr>
              <w:t xml:space="preserve">of </w:t>
            </w:r>
            <w:r w:rsidRPr="00D1772A">
              <w:rPr>
                <w:spacing w:val="5"/>
                <w:sz w:val="24"/>
                <w:szCs w:val="24"/>
              </w:rPr>
              <w:t xml:space="preserve">the  force </w:t>
            </w:r>
            <w:r w:rsidRPr="00D1772A">
              <w:rPr>
                <w:spacing w:val="3"/>
                <w:sz w:val="24"/>
                <w:szCs w:val="24"/>
              </w:rPr>
              <w:t xml:space="preserve">along </w:t>
            </w:r>
            <w:r w:rsidRPr="00D1772A">
              <w:rPr>
                <w:spacing w:val="2"/>
                <w:sz w:val="24"/>
                <w:szCs w:val="24"/>
              </w:rPr>
              <w:t xml:space="preserve">the </w:t>
            </w:r>
            <w:r w:rsidRPr="00D1772A">
              <w:rPr>
                <w:spacing w:val="3"/>
                <w:sz w:val="24"/>
                <w:szCs w:val="24"/>
              </w:rPr>
              <w:t xml:space="preserve">horizontal </w:t>
            </w:r>
            <w:r w:rsidRPr="00D1772A">
              <w:rPr>
                <w:spacing w:val="5"/>
                <w:sz w:val="24"/>
                <w:szCs w:val="24"/>
              </w:rPr>
              <w:t xml:space="preserve">conductor, considering </w:t>
            </w:r>
            <w:r w:rsidRPr="00D1772A">
              <w:rPr>
                <w:sz w:val="24"/>
                <w:szCs w:val="24"/>
              </w:rPr>
              <w:t xml:space="preserve">a  </w:t>
            </w:r>
            <w:r w:rsidRPr="00D1772A">
              <w:rPr>
                <w:spacing w:val="2"/>
                <w:sz w:val="24"/>
                <w:szCs w:val="24"/>
              </w:rPr>
              <w:t xml:space="preserve">peak  </w:t>
            </w:r>
            <w:r w:rsidRPr="00D1772A">
              <w:rPr>
                <w:spacing w:val="3"/>
                <w:sz w:val="24"/>
                <w:szCs w:val="24"/>
              </w:rPr>
              <w:t xml:space="preserve">current value </w:t>
            </w:r>
            <w:r w:rsidRPr="00D1772A">
              <w:rPr>
                <w:spacing w:val="1"/>
                <w:sz w:val="24"/>
                <w:szCs w:val="24"/>
              </w:rPr>
              <w:t xml:space="preserve">of  </w:t>
            </w:r>
            <w:r w:rsidRPr="00D1772A">
              <w:rPr>
                <w:spacing w:val="2"/>
                <w:sz w:val="24"/>
                <w:szCs w:val="24"/>
              </w:rPr>
              <w:t xml:space="preserve">100 </w:t>
            </w:r>
            <w:r w:rsidRPr="00D1772A">
              <w:rPr>
                <w:spacing w:val="5"/>
                <w:sz w:val="24"/>
                <w:szCs w:val="24"/>
              </w:rPr>
              <w:t xml:space="preserve">kA </w:t>
            </w:r>
            <w:r w:rsidRPr="00D1772A">
              <w:rPr>
                <w:spacing w:val="2"/>
                <w:sz w:val="24"/>
                <w:szCs w:val="24"/>
              </w:rPr>
              <w:t xml:space="preserve">and </w:t>
            </w:r>
            <w:r w:rsidRPr="00D1772A">
              <w:rPr>
                <w:sz w:val="24"/>
                <w:szCs w:val="24"/>
              </w:rPr>
              <w:t xml:space="preserve">a </w:t>
            </w:r>
            <w:r w:rsidRPr="00D1772A">
              <w:rPr>
                <w:spacing w:val="3"/>
                <w:sz w:val="24"/>
                <w:szCs w:val="24"/>
              </w:rPr>
              <w:t xml:space="preserve">length   </w:t>
            </w:r>
            <w:r w:rsidRPr="00D1772A">
              <w:rPr>
                <w:spacing w:val="1"/>
                <w:sz w:val="24"/>
                <w:szCs w:val="24"/>
              </w:rPr>
              <w:t>of</w:t>
            </w:r>
            <w:r w:rsidRPr="00D1772A">
              <w:rPr>
                <w:spacing w:val="15"/>
                <w:sz w:val="24"/>
                <w:szCs w:val="24"/>
              </w:rPr>
              <w:t xml:space="preserve"> </w:t>
            </w:r>
            <w:r w:rsidRPr="00D1772A">
              <w:rPr>
                <w:sz w:val="24"/>
                <w:szCs w:val="24"/>
              </w:rPr>
              <w:t>a</w:t>
            </w:r>
            <w:r w:rsidRPr="00D1772A">
              <w:rPr>
                <w:spacing w:val="12"/>
                <w:sz w:val="24"/>
                <w:szCs w:val="24"/>
              </w:rPr>
              <w:t xml:space="preserve"> </w:t>
            </w:r>
            <w:r w:rsidRPr="00D1772A">
              <w:rPr>
                <w:spacing w:val="3"/>
                <w:sz w:val="24"/>
                <w:szCs w:val="24"/>
              </w:rPr>
              <w:t>vertical</w:t>
            </w:r>
            <w:r w:rsidRPr="00D1772A">
              <w:rPr>
                <w:spacing w:val="11"/>
                <w:sz w:val="24"/>
                <w:szCs w:val="24"/>
              </w:rPr>
              <w:t xml:space="preserve"> </w:t>
            </w:r>
            <w:r w:rsidRPr="00D1772A">
              <w:rPr>
                <w:spacing w:val="5"/>
                <w:sz w:val="24"/>
                <w:szCs w:val="24"/>
              </w:rPr>
              <w:t>conductor</w:t>
            </w:r>
            <w:r w:rsidRPr="00D1772A">
              <w:rPr>
                <w:spacing w:val="13"/>
                <w:sz w:val="24"/>
                <w:szCs w:val="24"/>
              </w:rPr>
              <w:t xml:space="preserve"> </w:t>
            </w:r>
            <w:r w:rsidRPr="00D1772A">
              <w:rPr>
                <w:spacing w:val="1"/>
                <w:sz w:val="24"/>
                <w:szCs w:val="24"/>
              </w:rPr>
              <w:t>of</w:t>
            </w:r>
            <w:r w:rsidRPr="00D1772A">
              <w:rPr>
                <w:spacing w:val="15"/>
                <w:sz w:val="24"/>
                <w:szCs w:val="24"/>
              </w:rPr>
              <w:t xml:space="preserve"> </w:t>
            </w:r>
            <w:r w:rsidRPr="00D1772A">
              <w:rPr>
                <w:spacing w:val="2"/>
                <w:sz w:val="24"/>
                <w:szCs w:val="24"/>
              </w:rPr>
              <w:t>0,5</w:t>
            </w:r>
            <w:r w:rsidRPr="00D1772A">
              <w:rPr>
                <w:spacing w:val="12"/>
                <w:sz w:val="24"/>
                <w:szCs w:val="24"/>
              </w:rPr>
              <w:t xml:space="preserve"> </w:t>
            </w:r>
            <w:r w:rsidRPr="00D1772A">
              <w:rPr>
                <w:spacing w:val="5"/>
                <w:sz w:val="24"/>
                <w:szCs w:val="24"/>
              </w:rPr>
              <w:t>m,</w:t>
            </w:r>
            <w:r w:rsidRPr="00D1772A">
              <w:rPr>
                <w:spacing w:val="12"/>
                <w:sz w:val="24"/>
                <w:szCs w:val="24"/>
              </w:rPr>
              <w:t xml:space="preserve"> </w:t>
            </w:r>
            <w:r w:rsidRPr="00D1772A">
              <w:rPr>
                <w:spacing w:val="1"/>
                <w:sz w:val="24"/>
                <w:szCs w:val="24"/>
              </w:rPr>
              <w:t>is</w:t>
            </w:r>
            <w:r w:rsidRPr="00D1772A">
              <w:rPr>
                <w:spacing w:val="15"/>
                <w:sz w:val="24"/>
                <w:szCs w:val="24"/>
              </w:rPr>
              <w:t xml:space="preserve"> </w:t>
            </w:r>
            <w:r w:rsidRPr="00D1772A">
              <w:rPr>
                <w:spacing w:val="3"/>
                <w:sz w:val="24"/>
                <w:szCs w:val="24"/>
              </w:rPr>
              <w:t>shown</w:t>
            </w:r>
            <w:r w:rsidRPr="00D1772A">
              <w:rPr>
                <w:spacing w:val="12"/>
                <w:sz w:val="24"/>
                <w:szCs w:val="24"/>
              </w:rPr>
              <w:t xml:space="preserve"> </w:t>
            </w:r>
            <w:r w:rsidRPr="00D1772A">
              <w:rPr>
                <w:spacing w:val="1"/>
                <w:sz w:val="24"/>
                <w:szCs w:val="24"/>
              </w:rPr>
              <w:t>in</w:t>
            </w:r>
            <w:r w:rsidRPr="00D1772A">
              <w:rPr>
                <w:spacing w:val="12"/>
                <w:sz w:val="24"/>
                <w:szCs w:val="24"/>
              </w:rPr>
              <w:t xml:space="preserve"> </w:t>
            </w:r>
            <w:r w:rsidRPr="00D1772A">
              <w:rPr>
                <w:spacing w:val="3"/>
                <w:sz w:val="24"/>
                <w:szCs w:val="24"/>
              </w:rPr>
              <w:t>Figure</w:t>
            </w:r>
            <w:r w:rsidRPr="00D1772A">
              <w:rPr>
                <w:spacing w:val="12"/>
                <w:sz w:val="24"/>
                <w:szCs w:val="24"/>
              </w:rPr>
              <w:t xml:space="preserve"> </w:t>
            </w:r>
            <w:r w:rsidRPr="00D1772A">
              <w:rPr>
                <w:spacing w:val="5"/>
                <w:sz w:val="24"/>
                <w:szCs w:val="24"/>
              </w:rPr>
              <w:t>D.4.</w:t>
            </w:r>
          </w:p>
          <w:p w:rsidR="00D1772A" w:rsidRPr="00D1772A" w:rsidRDefault="00D1772A" w:rsidP="00D3793C">
            <w:pPr>
              <w:widowControl w:val="0"/>
              <w:autoSpaceDE w:val="0"/>
              <w:autoSpaceDN w:val="0"/>
              <w:ind w:left="0" w:right="3" w:firstLine="0"/>
              <w:rPr>
                <w:color w:val="000000"/>
                <w:shd w:val="clear" w:color="auto" w:fill="FFFFFF"/>
              </w:rPr>
            </w:pPr>
          </w:p>
        </w:tc>
      </w:tr>
    </w:tbl>
    <w:p w:rsidR="00D1772A" w:rsidRDefault="00D1772A" w:rsidP="00D3793C">
      <w:pPr>
        <w:widowControl w:val="0"/>
        <w:autoSpaceDE w:val="0"/>
        <w:autoSpaceDN w:val="0"/>
        <w:spacing w:after="0" w:line="240" w:lineRule="auto"/>
        <w:ind w:left="0" w:right="3" w:firstLine="0"/>
        <w:rPr>
          <w:color w:val="000000"/>
          <w:shd w:val="clear" w:color="auto" w:fill="FFFFFF"/>
        </w:rPr>
      </w:pPr>
    </w:p>
    <w:p w:rsidR="00D1772A" w:rsidRDefault="00D1772A" w:rsidP="00D1772A">
      <w:pPr>
        <w:widowControl w:val="0"/>
        <w:autoSpaceDE w:val="0"/>
        <w:autoSpaceDN w:val="0"/>
        <w:spacing w:after="0" w:line="240" w:lineRule="auto"/>
        <w:ind w:left="0" w:right="3" w:firstLine="0"/>
        <w:jc w:val="center"/>
        <w:rPr>
          <w:color w:val="000000"/>
          <w:shd w:val="clear" w:color="auto" w:fill="FFFFFF"/>
        </w:rPr>
      </w:pPr>
      <w:r>
        <w:rPr>
          <w:noProof/>
          <w:lang w:val="en-US"/>
        </w:rPr>
        <w:lastRenderedPageBreak/>
        <w:drawing>
          <wp:inline distT="0" distB="0" distL="0" distR="0" wp14:anchorId="226091D4" wp14:editId="0F547DA7">
            <wp:extent cx="4857750" cy="422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57750" cy="4229100"/>
                    </a:xfrm>
                    <a:prstGeom prst="rect">
                      <a:avLst/>
                    </a:prstGeom>
                  </pic:spPr>
                </pic:pic>
              </a:graphicData>
            </a:graphic>
          </wp:inline>
        </w:drawing>
      </w:r>
    </w:p>
    <w:p w:rsidR="00D1772A" w:rsidRPr="00D1772A" w:rsidRDefault="00D1772A" w:rsidP="00D1772A">
      <w:pPr>
        <w:ind w:right="1416"/>
        <w:rPr>
          <w:rFonts w:eastAsia="Arial"/>
          <w:b/>
          <w:bCs/>
        </w:rPr>
      </w:pPr>
      <w:bookmarkStart w:id="73" w:name="Figure_D.2___Typical_conductor_arrangeme"/>
      <w:r>
        <w:rPr>
          <w:rFonts w:eastAsia="Arial"/>
          <w:b/>
          <w:bCs/>
        </w:rPr>
        <w:t xml:space="preserve">Зураг </w:t>
      </w:r>
      <w:r>
        <w:rPr>
          <w:rFonts w:eastAsia="Arial"/>
          <w:b/>
          <w:bCs/>
          <w:lang w:val="en-US"/>
        </w:rPr>
        <w:t>D</w:t>
      </w:r>
      <w:r w:rsidRPr="00D1772A">
        <w:rPr>
          <w:rFonts w:eastAsia="Arial"/>
          <w:b/>
          <w:bCs/>
        </w:rPr>
        <w:t>.2 - АХТ дахь ердийн дамжуулагчийн байршлын бүдүүвч</w:t>
      </w:r>
      <w:bookmarkEnd w:id="73"/>
    </w:p>
    <w:p w:rsidR="00D1772A" w:rsidRDefault="00D1772A" w:rsidP="00D1772A">
      <w:pPr>
        <w:ind w:right="1416"/>
        <w:rPr>
          <w:rFonts w:eastAsia="Arial"/>
          <w:b/>
          <w:bCs/>
        </w:rPr>
      </w:pPr>
      <w:r w:rsidRPr="00D1772A">
        <w:rPr>
          <w:rFonts w:eastAsia="Arial"/>
          <w:b/>
          <w:bCs/>
        </w:rPr>
        <w:t>Figure D.2 – Typical conductor arrangement in an LPS</w:t>
      </w:r>
    </w:p>
    <w:p w:rsidR="00D1772A" w:rsidRDefault="00D1772A" w:rsidP="00D1772A">
      <w:pPr>
        <w:ind w:right="1416"/>
        <w:rPr>
          <w:rFonts w:eastAsia="Arial"/>
          <w:b/>
          <w:bCs/>
        </w:rPr>
      </w:pPr>
      <w:r>
        <w:rPr>
          <w:noProof/>
          <w:lang w:val="en-US"/>
        </w:rPr>
        <w:drawing>
          <wp:inline distT="0" distB="0" distL="0" distR="0" wp14:anchorId="1C65AB73" wp14:editId="3F7A88D6">
            <wp:extent cx="3360717" cy="32250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69363" cy="3233308"/>
                    </a:xfrm>
                    <a:prstGeom prst="rect">
                      <a:avLst/>
                    </a:prstGeom>
                  </pic:spPr>
                </pic:pic>
              </a:graphicData>
            </a:graphic>
          </wp:inline>
        </w:drawing>
      </w:r>
    </w:p>
    <w:p w:rsidR="00D1772A" w:rsidRPr="00D1772A" w:rsidRDefault="00D1772A" w:rsidP="00D1772A">
      <w:pPr>
        <w:ind w:right="1416"/>
        <w:rPr>
          <w:rFonts w:eastAsia="Arial"/>
          <w:b/>
          <w:bCs/>
        </w:rPr>
      </w:pPr>
      <w:bookmarkStart w:id="74" w:name="Figure_D.3___Diagram_of_the_stresses_F_f"/>
      <w:r>
        <w:rPr>
          <w:rFonts w:eastAsia="Arial"/>
          <w:b/>
          <w:bCs/>
        </w:rPr>
        <w:t xml:space="preserve">Зураг </w:t>
      </w:r>
      <w:r>
        <w:rPr>
          <w:rFonts w:eastAsia="Arial"/>
          <w:b/>
          <w:bCs/>
          <w:lang w:val="en-US"/>
        </w:rPr>
        <w:t>D</w:t>
      </w:r>
      <w:r>
        <w:rPr>
          <w:rFonts w:eastAsia="Arial"/>
          <w:b/>
          <w:bCs/>
        </w:rPr>
        <w:t xml:space="preserve">.3 - Зураг </w:t>
      </w:r>
      <w:r>
        <w:rPr>
          <w:rFonts w:eastAsia="Arial"/>
          <w:b/>
          <w:bCs/>
          <w:lang w:val="en-US"/>
        </w:rPr>
        <w:t>D</w:t>
      </w:r>
      <w:r w:rsidRPr="00D1772A">
        <w:rPr>
          <w:rFonts w:eastAsia="Arial"/>
          <w:b/>
          <w:bCs/>
        </w:rPr>
        <w:t>.2-т холбосон хэлбэрээс хамаарсан F нөлөөллийн диаграмм</w:t>
      </w:r>
      <w:bookmarkEnd w:id="74"/>
    </w:p>
    <w:p w:rsidR="00D1772A" w:rsidRDefault="00D1772A" w:rsidP="00D1772A">
      <w:pPr>
        <w:ind w:right="1416"/>
        <w:rPr>
          <w:rFonts w:eastAsia="Arial"/>
          <w:b/>
          <w:bCs/>
        </w:rPr>
      </w:pPr>
      <w:r w:rsidRPr="00D1772A">
        <w:rPr>
          <w:rFonts w:eastAsia="Arial"/>
          <w:b/>
          <w:bCs/>
        </w:rPr>
        <w:t> Figure D.3 – Diagram of the stresses F for the configuration of Figure D.2</w:t>
      </w:r>
    </w:p>
    <w:p w:rsidR="006C3684" w:rsidRDefault="006C3684" w:rsidP="00D1772A">
      <w:pPr>
        <w:ind w:right="1416"/>
        <w:rPr>
          <w:rFonts w:eastAsia="Arial"/>
          <w:b/>
          <w:bCs/>
        </w:rPr>
      </w:pPr>
      <w:r>
        <w:rPr>
          <w:noProof/>
          <w:lang w:val="en-US"/>
        </w:rPr>
        <w:lastRenderedPageBreak/>
        <w:drawing>
          <wp:inline distT="0" distB="0" distL="0" distR="0" wp14:anchorId="01B32643" wp14:editId="0285188F">
            <wp:extent cx="3942608" cy="27239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9248" cy="2728572"/>
                    </a:xfrm>
                    <a:prstGeom prst="rect">
                      <a:avLst/>
                    </a:prstGeom>
                  </pic:spPr>
                </pic:pic>
              </a:graphicData>
            </a:graphic>
          </wp:inline>
        </w:drawing>
      </w:r>
    </w:p>
    <w:p w:rsidR="006C3684" w:rsidRDefault="006C3684" w:rsidP="006C3684">
      <w:pPr>
        <w:spacing w:before="5"/>
        <w:rPr>
          <w:rFonts w:eastAsia="Arial"/>
          <w:sz w:val="20"/>
          <w:szCs w:val="20"/>
        </w:rPr>
      </w:pPr>
      <w:r w:rsidRPr="00ED7A2A">
        <w:rPr>
          <w:rFonts w:eastAsia="Arial"/>
          <w:sz w:val="20"/>
          <w:szCs w:val="20"/>
        </w:rPr>
        <w:t>ТАЙЛБАР: Гүйдлийн хамгийн их утга 100 кА, босоо дамжуулагчийн урт нь 0.5 м.</w:t>
      </w:r>
    </w:p>
    <w:p w:rsidR="006C3684" w:rsidRDefault="006C3684" w:rsidP="006C3684">
      <w:pPr>
        <w:spacing w:before="5"/>
        <w:rPr>
          <w:rFonts w:eastAsia="Arial"/>
          <w:sz w:val="20"/>
          <w:szCs w:val="20"/>
        </w:rPr>
      </w:pPr>
      <w:r w:rsidRPr="006C3684">
        <w:rPr>
          <w:rFonts w:eastAsia="Arial"/>
          <w:sz w:val="20"/>
          <w:szCs w:val="20"/>
        </w:rPr>
        <w:t>NOTE The peak current value is 100 kA and the length of the vertical conductor is 0,5 m.</w:t>
      </w:r>
    </w:p>
    <w:p w:rsidR="006C3684" w:rsidRPr="006C3684" w:rsidRDefault="006C3684" w:rsidP="006C3684">
      <w:pPr>
        <w:ind w:right="1416"/>
        <w:rPr>
          <w:rFonts w:eastAsia="Arial"/>
          <w:b/>
          <w:bCs/>
        </w:rPr>
      </w:pPr>
    </w:p>
    <w:p w:rsidR="006C3684" w:rsidRPr="006C3684" w:rsidRDefault="006C3684" w:rsidP="006C3684">
      <w:pPr>
        <w:ind w:right="1416"/>
        <w:rPr>
          <w:rFonts w:eastAsia="Arial"/>
          <w:b/>
          <w:bCs/>
        </w:rPr>
      </w:pPr>
      <w:bookmarkStart w:id="75" w:name="Figure_D.4___Force_per_unit_length_F__al"/>
      <w:r>
        <w:rPr>
          <w:rFonts w:eastAsia="Arial"/>
          <w:b/>
          <w:bCs/>
        </w:rPr>
        <w:t xml:space="preserve">Зураг </w:t>
      </w:r>
      <w:r>
        <w:rPr>
          <w:rFonts w:eastAsia="Arial"/>
          <w:b/>
          <w:bCs/>
          <w:lang w:val="en-US"/>
        </w:rPr>
        <w:t>D</w:t>
      </w:r>
      <w:r>
        <w:rPr>
          <w:rFonts w:eastAsia="Arial"/>
          <w:b/>
          <w:bCs/>
        </w:rPr>
        <w:t>.4 -</w:t>
      </w:r>
      <w:r>
        <w:rPr>
          <w:rFonts w:eastAsia="Arial"/>
          <w:b/>
          <w:bCs/>
          <w:lang w:val="en-US"/>
        </w:rPr>
        <w:t xml:space="preserve"> </w:t>
      </w:r>
      <w:r>
        <w:rPr>
          <w:rFonts w:eastAsia="Arial"/>
          <w:b/>
          <w:bCs/>
        </w:rPr>
        <w:t xml:space="preserve">Зураг </w:t>
      </w:r>
      <w:r>
        <w:rPr>
          <w:rFonts w:eastAsia="Arial"/>
          <w:b/>
          <w:bCs/>
          <w:lang w:val="en-US"/>
        </w:rPr>
        <w:t>D</w:t>
      </w:r>
      <w:r w:rsidRPr="006C3684">
        <w:rPr>
          <w:rFonts w:eastAsia="Arial"/>
          <w:b/>
          <w:bCs/>
        </w:rPr>
        <w:t xml:space="preserve">.2-т харуулсан хэвтээ дамжуулагчийн нэгж уртын дагуух хүч F </w:t>
      </w:r>
      <w:bookmarkEnd w:id="75"/>
    </w:p>
    <w:p w:rsidR="006C3684" w:rsidRPr="006C3684" w:rsidRDefault="006C3684" w:rsidP="006C3684">
      <w:pPr>
        <w:ind w:right="1416"/>
        <w:rPr>
          <w:rFonts w:eastAsia="Arial"/>
          <w:b/>
          <w:bCs/>
        </w:rPr>
      </w:pPr>
      <w:r w:rsidRPr="006C3684">
        <w:rPr>
          <w:rFonts w:eastAsia="Arial"/>
          <w:b/>
          <w:bCs/>
        </w:rPr>
        <w:t>Figure D.4 – Force per unit length F’ along the horizontal conductor of Figure D.2</w:t>
      </w:r>
    </w:p>
    <w:p w:rsidR="006C3684" w:rsidRPr="006C3684" w:rsidRDefault="006C3684" w:rsidP="006C3684"/>
    <w:p w:rsidR="006C3684" w:rsidRPr="006C3684" w:rsidRDefault="006C3684" w:rsidP="006C3684">
      <w:pPr>
        <w:spacing w:before="5"/>
        <w:rPr>
          <w:rFonts w:eastAsia="Arial"/>
          <w:sz w:val="20"/>
          <w:szCs w:val="20"/>
        </w:rPr>
      </w:pPr>
    </w:p>
    <w:p w:rsidR="006C3684" w:rsidRPr="00ED7A2A" w:rsidRDefault="006C3684" w:rsidP="006C3684">
      <w:pPr>
        <w:spacing w:before="5"/>
        <w:rPr>
          <w:sz w:val="20"/>
          <w:szCs w:val="20"/>
        </w:rPr>
      </w:pPr>
    </w:p>
    <w:p w:rsidR="006C3684" w:rsidRPr="00D1772A" w:rsidRDefault="006C3684" w:rsidP="00D1772A">
      <w:pPr>
        <w:ind w:right="1416"/>
        <w:rPr>
          <w:rFonts w:eastAsia="Arial"/>
          <w:b/>
          <w:bCs/>
        </w:rPr>
      </w:pPr>
    </w:p>
    <w:p w:rsidR="00D1772A" w:rsidRPr="00D1772A" w:rsidRDefault="00D1772A" w:rsidP="00D1772A">
      <w:pPr>
        <w:ind w:right="1416"/>
        <w:rPr>
          <w:rFonts w:eastAsia="Arial"/>
          <w:b/>
          <w:bCs/>
        </w:rPr>
      </w:pPr>
    </w:p>
    <w:p w:rsidR="00D1772A" w:rsidRDefault="00D1772A" w:rsidP="00D1772A">
      <w:pPr>
        <w:widowControl w:val="0"/>
        <w:autoSpaceDE w:val="0"/>
        <w:autoSpaceDN w:val="0"/>
        <w:spacing w:after="0" w:line="240" w:lineRule="auto"/>
        <w:ind w:left="0" w:right="3" w:firstLine="0"/>
        <w:jc w:val="center"/>
        <w:rPr>
          <w:color w:val="000000"/>
          <w:shd w:val="clear" w:color="auto" w:fill="FFFFFF"/>
        </w:rPr>
      </w:pPr>
    </w:p>
    <w:p w:rsidR="00D1772A" w:rsidRDefault="00D1772A"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1772A" w:rsidTr="00D1772A">
        <w:tc>
          <w:tcPr>
            <w:tcW w:w="4785" w:type="dxa"/>
          </w:tcPr>
          <w:p w:rsidR="006C3684" w:rsidRPr="006C3684" w:rsidRDefault="006C3684" w:rsidP="006C3684">
            <w:pPr>
              <w:pStyle w:val="BodyText"/>
              <w:ind w:right="3"/>
              <w:jc w:val="both"/>
              <w:rPr>
                <w:b/>
                <w:spacing w:val="2"/>
                <w:sz w:val="24"/>
                <w:szCs w:val="24"/>
              </w:rPr>
            </w:pPr>
            <w:r w:rsidRPr="006C3684">
              <w:rPr>
                <w:b/>
                <w:spacing w:val="2"/>
                <w:sz w:val="24"/>
                <w:szCs w:val="24"/>
              </w:rPr>
              <w:t>D.4.2.1.2 Электродинамк хүчний нөлөө</w:t>
            </w:r>
          </w:p>
          <w:p w:rsidR="006C3684" w:rsidRPr="006C3684" w:rsidRDefault="006C3684" w:rsidP="006C3684">
            <w:pPr>
              <w:pStyle w:val="BodyText"/>
              <w:ind w:right="3"/>
              <w:jc w:val="both"/>
              <w:rPr>
                <w:spacing w:val="2"/>
                <w:sz w:val="24"/>
                <w:szCs w:val="24"/>
              </w:rPr>
            </w:pPr>
            <w:r w:rsidRPr="006C3684">
              <w:rPr>
                <w:spacing w:val="2"/>
                <w:sz w:val="24"/>
                <w:szCs w:val="24"/>
              </w:rPr>
              <w:t>Үүссэн электродинамик хүчний далайцын утга, агшин зуурын утга F (t)</w:t>
            </w:r>
            <w:r w:rsidR="004C2A24">
              <w:rPr>
                <w:spacing w:val="2"/>
                <w:sz w:val="24"/>
                <w:szCs w:val="24"/>
              </w:rPr>
              <w:t xml:space="preserve"> нь агшин зуурын гүйдлийн i (t)</w:t>
            </w:r>
            <w:r w:rsidRPr="004C2A24">
              <w:rPr>
                <w:spacing w:val="2"/>
                <w:sz w:val="24"/>
                <w:szCs w:val="24"/>
                <w:vertAlign w:val="superscript"/>
              </w:rPr>
              <w:t>2</w:t>
            </w:r>
            <w:r w:rsidRPr="006C3684">
              <w:rPr>
                <w:spacing w:val="2"/>
                <w:sz w:val="24"/>
                <w:szCs w:val="24"/>
              </w:rPr>
              <w:t>-ийн квадраттай пропорциональ байна.</w:t>
            </w:r>
          </w:p>
          <w:p w:rsidR="006C3684" w:rsidRPr="006C3684" w:rsidRDefault="006C3684" w:rsidP="006C3684">
            <w:pPr>
              <w:pStyle w:val="BodyText"/>
              <w:ind w:right="3"/>
              <w:jc w:val="both"/>
              <w:rPr>
                <w:spacing w:val="2"/>
                <w:sz w:val="24"/>
                <w:szCs w:val="24"/>
              </w:rPr>
            </w:pPr>
            <w:r w:rsidRPr="006C3684">
              <w:rPr>
                <w:spacing w:val="2"/>
                <w:sz w:val="24"/>
                <w:szCs w:val="24"/>
              </w:rPr>
              <w:t xml:space="preserve">АХС-ийн механик бүтцэд нөлөөлөх нөхцөл байдлын илэрхийлэхдээ АХС-ийн бүтцийн уян харимхайн тогтмол </w:t>
            </w:r>
            <w:r w:rsidR="004C2A24">
              <w:rPr>
                <w:spacing w:val="2"/>
                <w:sz w:val="24"/>
                <w:szCs w:val="24"/>
              </w:rPr>
              <w:t xml:space="preserve">k ба уян харимхайн хэв гажилт </w:t>
            </w:r>
            <w:r w:rsidR="004C2A24">
              <w:rPr>
                <w:spacing w:val="2"/>
                <w:sz w:val="24"/>
                <w:szCs w:val="24"/>
              </w:rPr>
              <w:sym w:font="Symbol" w:char="F064"/>
            </w:r>
            <w:r w:rsidRPr="006C3684">
              <w:rPr>
                <w:spacing w:val="2"/>
                <w:sz w:val="24"/>
                <w:szCs w:val="24"/>
              </w:rPr>
              <w:t>(t) гэсэн хоёр нөлөөг анхаарч үзэх хэрэгтэй. Байгалийн механик давтамж (АХС-ийн бүтцийн уян хатан шинж чанартай холбоотой) ба АХС-ийн бүтцийн байнгын хэв гажилт (түүний уян чанартай холбоотой) нь хамгийн чухал үзүүлэлт юм. Түүнээс гадна олон тохиолдолд бүтэц доторх үрэлтийн хүчний нөлөө бас чухал ач холбогдолтой байна.</w:t>
            </w:r>
          </w:p>
          <w:p w:rsidR="006C3684" w:rsidRPr="006C3684" w:rsidRDefault="006C3684" w:rsidP="006C3684">
            <w:pPr>
              <w:pStyle w:val="BodyText"/>
              <w:ind w:right="3"/>
              <w:jc w:val="both"/>
              <w:rPr>
                <w:spacing w:val="2"/>
                <w:sz w:val="24"/>
                <w:szCs w:val="24"/>
              </w:rPr>
            </w:pPr>
            <w:r w:rsidRPr="006C3684">
              <w:rPr>
                <w:spacing w:val="2"/>
                <w:sz w:val="24"/>
                <w:szCs w:val="24"/>
              </w:rPr>
              <w:lastRenderedPageBreak/>
              <w:t>АХС-ийн уян бүтцэд аянгын гүйдлийн үүсгэсэн электродинамик хүчнээс үүдэлтэй чичирхийллийн далайцыг хоёрдугаар дарааллын дифференциал тэгшитгэлүүдээр тооцоолох боломжтой; гол хүчин зүйл нь гүйдлийн импульсийн үргэлжлэх хугацаа ба АХС-ийн бүтцийн байгалийн механик хэлбэлзлийн үе хоорондын харьцаа юм.АХС хэрэглэгддэг хэрэглүүрүүдэд тохиолддог бүтцийн байгалийн хэлбэлзлийн үеүүд нь үүссэн хүчээс (аянгын гүйдлийн импульсийн үргэлжлэх хугацаа) илүү удаан үргэлжилдэг .Энэ тохиолдолд хамгийн их механик нөлөө нь гүйдлийн импульс зогссоны дараа тохиолддог бөгөөд үүссэн хүчнээс бага хэвээр байх хамгийн их утгатай утгатай байдаг. Ихэнх тохиолдолд хамгийн их механик нөлөөг тооцдогүй.</w:t>
            </w:r>
          </w:p>
          <w:p w:rsidR="006C3684" w:rsidRPr="006C3684" w:rsidRDefault="006C3684" w:rsidP="006C3684">
            <w:pPr>
              <w:pStyle w:val="BodyText"/>
              <w:ind w:right="3"/>
              <w:jc w:val="both"/>
              <w:rPr>
                <w:spacing w:val="2"/>
                <w:sz w:val="24"/>
                <w:szCs w:val="24"/>
              </w:rPr>
            </w:pPr>
            <w:r w:rsidRPr="006C3684">
              <w:rPr>
                <w:spacing w:val="2"/>
                <w:sz w:val="24"/>
                <w:szCs w:val="24"/>
              </w:rPr>
              <w:t>Суналтын нөлөө нь материалын уян харимхай хязгаараас давсан тохиолдолд уян хатан байдалд деформаци үүсдэг. Хэрэв АХС-ийн бүтцийг бүрдүүлэх материал нь зөөлөн, жишээлбэл хөнгөн цагаан эсвэл цайруулсан зэс байвал электродинамик хүч нь дамжуулагчийн булан ба гогцоог деформацид оруулж болно. Тиймээс АХС-ийн бүрэлдэхүүн хэсэг нь эдгээр хүчийг тэсвэрлэх болон уян хатан шинж чанартай байх ёстой.</w:t>
            </w:r>
          </w:p>
          <w:p w:rsidR="00D1772A" w:rsidRDefault="006C3684" w:rsidP="006C3684">
            <w:pPr>
              <w:pStyle w:val="BodyText"/>
              <w:ind w:right="3"/>
              <w:jc w:val="both"/>
              <w:rPr>
                <w:spacing w:val="2"/>
                <w:sz w:val="24"/>
                <w:szCs w:val="24"/>
              </w:rPr>
            </w:pPr>
            <w:r w:rsidRPr="006C3684">
              <w:rPr>
                <w:spacing w:val="2"/>
                <w:sz w:val="24"/>
                <w:szCs w:val="24"/>
              </w:rPr>
              <w:t>АХТ-ийн бүтцэд үүссэн нийт механик нөлөө нь үүссэн хүчний цаг хугацааны интегралаас хамаарч гүйдлийн импульстэй холбоотой тодорхой энергиээс хамаарна. Энэ нь гүйдлийн импульсийн хэлбэр, түүний үргэлжлэх хугацаанаас хамаарна (бүтэц байгалийн хэлбэлзлийн үетэй харьцуулахад). Эдгээр бүгд нөлөөлөх үзүүлэлт учраас туршилтын явцад харгалзан үзэх ёстой.</w:t>
            </w:r>
          </w:p>
          <w:p w:rsidR="004C2A24" w:rsidRPr="004C2A24" w:rsidRDefault="004C2A24" w:rsidP="004C2A24">
            <w:pPr>
              <w:pStyle w:val="BodyText"/>
              <w:ind w:right="3"/>
              <w:jc w:val="both"/>
              <w:rPr>
                <w:b/>
                <w:spacing w:val="2"/>
                <w:sz w:val="24"/>
                <w:szCs w:val="24"/>
              </w:rPr>
            </w:pPr>
            <w:r w:rsidRPr="004C2A24">
              <w:rPr>
                <w:b/>
                <w:spacing w:val="2"/>
                <w:sz w:val="24"/>
                <w:szCs w:val="24"/>
              </w:rPr>
              <w:t>D.4.2.2 Доргилтын дуу чимээ долгионы хор уршиг</w:t>
            </w:r>
          </w:p>
          <w:p w:rsidR="004C2A24" w:rsidRPr="004C2A24" w:rsidRDefault="004C2A24" w:rsidP="004C2A24">
            <w:pPr>
              <w:pStyle w:val="BodyText"/>
              <w:ind w:right="3"/>
              <w:jc w:val="both"/>
              <w:rPr>
                <w:spacing w:val="2"/>
                <w:sz w:val="24"/>
                <w:szCs w:val="24"/>
              </w:rPr>
            </w:pPr>
            <w:r w:rsidRPr="004C2A24">
              <w:rPr>
                <w:spacing w:val="2"/>
                <w:sz w:val="24"/>
                <w:szCs w:val="24"/>
              </w:rPr>
              <w:t>Аянгын цахилгаан гүйдлийн улмаас нум үүссэн тохиолдолд доргилтын долгион үүсдэг. Доргилтын ноцтой байдал нь гүйдлийн хамгийн их утга ба гүйдлийн өсөлтын түвшингээс хамаарна.</w:t>
            </w:r>
          </w:p>
          <w:p w:rsidR="004C2A24" w:rsidRPr="004C2A24" w:rsidRDefault="004C2A24" w:rsidP="004C2A24">
            <w:pPr>
              <w:pStyle w:val="BodyText"/>
              <w:ind w:right="3"/>
              <w:jc w:val="both"/>
              <w:rPr>
                <w:spacing w:val="2"/>
                <w:sz w:val="24"/>
                <w:szCs w:val="24"/>
              </w:rPr>
            </w:pPr>
            <w:r w:rsidRPr="004C2A24">
              <w:rPr>
                <w:spacing w:val="2"/>
                <w:sz w:val="24"/>
                <w:szCs w:val="24"/>
              </w:rPr>
              <w:lastRenderedPageBreak/>
              <w:t>Ерөнхийдөө доргилтын дуу чимээний долгионы улмаас АХС-ийн метал хэсэгт үүсэх хор хөнөөл бага боловч ойр орчмын зүйлүүдэд гэмтэл учруулж болзошгүй юм.</w:t>
            </w:r>
          </w:p>
          <w:p w:rsidR="004C2A24" w:rsidRPr="004C2A24" w:rsidRDefault="004C2A24" w:rsidP="004C2A24">
            <w:pPr>
              <w:pStyle w:val="BodyText"/>
              <w:ind w:right="3"/>
              <w:jc w:val="both"/>
              <w:rPr>
                <w:b/>
                <w:spacing w:val="2"/>
                <w:sz w:val="24"/>
                <w:szCs w:val="24"/>
              </w:rPr>
            </w:pPr>
            <w:r w:rsidRPr="004C2A24">
              <w:rPr>
                <w:b/>
                <w:spacing w:val="2"/>
                <w:sz w:val="24"/>
                <w:szCs w:val="24"/>
              </w:rPr>
              <w:t>D.4.3 Хосолсон нөлөө</w:t>
            </w:r>
          </w:p>
          <w:p w:rsidR="004C2A24" w:rsidRPr="004C2A24" w:rsidRDefault="004C2A24" w:rsidP="004C2A24">
            <w:pPr>
              <w:pStyle w:val="BodyText"/>
              <w:ind w:right="3"/>
              <w:jc w:val="both"/>
              <w:rPr>
                <w:spacing w:val="2"/>
                <w:sz w:val="24"/>
                <w:szCs w:val="24"/>
              </w:rPr>
            </w:pPr>
            <w:r w:rsidRPr="004C2A24">
              <w:rPr>
                <w:spacing w:val="2"/>
                <w:sz w:val="24"/>
                <w:szCs w:val="24"/>
              </w:rPr>
              <w:t>Практикт дулааны болон механик нөлөө хоёулаа нэгэн зэрэг явагддаг. Хэрэв зарим эд ангиудын материалыг (саваа, тогтоогч гэх мэт) халаах үед материалыг зөөлрүүлэхэд нөлөөг л үзүүлдэг бол бусад материалд хамаагүй их хохирол учруулж болно. Хүндэрсэн тохиолдолд дамжуулагч нь дэлбэрч, эргэн тойрны бүтцэд ихээхэн хохирол учруулж болзошгүй юм. Хэрэв металлын хөндлөн огтлол нь процессын үед аянга зайлуулалтыг найдвартай гүйцэтгэхээр бол зөвхөн механик бүрэн бүтэн байдлыг шалгах шаардлагатай.</w:t>
            </w:r>
          </w:p>
          <w:p w:rsidR="004C2A24" w:rsidRPr="004C2A24" w:rsidRDefault="004C2A24" w:rsidP="004C2A24">
            <w:pPr>
              <w:pStyle w:val="BodyText"/>
              <w:ind w:right="3"/>
              <w:jc w:val="both"/>
              <w:rPr>
                <w:b/>
                <w:spacing w:val="2"/>
                <w:sz w:val="24"/>
                <w:szCs w:val="24"/>
              </w:rPr>
            </w:pPr>
            <w:r>
              <w:rPr>
                <w:b/>
                <w:spacing w:val="2"/>
                <w:sz w:val="24"/>
                <w:szCs w:val="24"/>
              </w:rPr>
              <w:t>D</w:t>
            </w:r>
            <w:r w:rsidRPr="004C2A24">
              <w:rPr>
                <w:b/>
                <w:spacing w:val="2"/>
                <w:sz w:val="24"/>
                <w:szCs w:val="24"/>
              </w:rPr>
              <w:t>.4.4                 Оч үүсэх</w:t>
            </w:r>
          </w:p>
          <w:p w:rsidR="004C2A24" w:rsidRPr="004C2A24" w:rsidRDefault="004C2A24" w:rsidP="004C2A24">
            <w:pPr>
              <w:pStyle w:val="BodyText"/>
              <w:ind w:right="3"/>
              <w:jc w:val="both"/>
              <w:rPr>
                <w:spacing w:val="2"/>
                <w:sz w:val="24"/>
                <w:szCs w:val="24"/>
              </w:rPr>
            </w:pPr>
            <w:r w:rsidRPr="004C2A24">
              <w:rPr>
                <w:spacing w:val="2"/>
                <w:sz w:val="24"/>
                <w:szCs w:val="24"/>
              </w:rPr>
              <w:t>Оч үүсэх нь ерөнхийдөө зөвхөн шатамхай орчинд эсвэл шатамхай материал байгаа тохиолдолд л чухал юм. Ихэнх практик тохиолдолд АХС-ийн бүрэлдэхүүн хэсэгийн хувьд оч үүсэх нь чухал биш юм.</w:t>
            </w:r>
          </w:p>
          <w:p w:rsidR="004C2A24" w:rsidRPr="004C2A24" w:rsidRDefault="004C2A24" w:rsidP="004C2A24">
            <w:pPr>
              <w:pStyle w:val="BodyText"/>
              <w:ind w:right="3"/>
              <w:jc w:val="both"/>
              <w:rPr>
                <w:spacing w:val="2"/>
                <w:sz w:val="24"/>
                <w:szCs w:val="24"/>
              </w:rPr>
            </w:pPr>
            <w:r w:rsidRPr="004C2A24">
              <w:rPr>
                <w:spacing w:val="2"/>
                <w:sz w:val="24"/>
                <w:szCs w:val="24"/>
              </w:rPr>
              <w:t>Хоёр өөр төрлийн оч үүсдэг, жишээ нь дулааны оч ба хүчдлын оч юм. Дулаан оч үүсэхэд маш их гүйдэл хоёр дамжуулагч материалын хооронд дамжих шаардлагатай болдог. Ихэнх дулааны оч нь хэрэв холбоос хангалтгүй байвал зангилааны дотор ирмэгийн ойролцоо гардаг; энэ нь гүйдлийн өндөр нягтралтай ба холбоосын хангалтгүй байдлаас үүдэлтэй. Дулааны очны хүч нь тодорхой энергитэй ба аянгын хамгийн чухал үе шат болох анхны гэдрэг цахилалттай холбоотой. Хэрэв хүчдэл нь металл хэсэгийн хоорондын тусгаарлах даацаас давсан тохиолдолд хүчдлийн оч үүсдэг.</w:t>
            </w:r>
          </w:p>
          <w:p w:rsidR="004C2A24" w:rsidRDefault="004C2A24" w:rsidP="004C2A24">
            <w:pPr>
              <w:pStyle w:val="BodyText"/>
              <w:ind w:right="3"/>
              <w:jc w:val="both"/>
              <w:rPr>
                <w:spacing w:val="2"/>
                <w:sz w:val="24"/>
                <w:szCs w:val="24"/>
              </w:rPr>
            </w:pPr>
            <w:r w:rsidRPr="004C2A24">
              <w:rPr>
                <w:spacing w:val="2"/>
                <w:sz w:val="24"/>
                <w:szCs w:val="24"/>
              </w:rPr>
              <w:t>Индукцийн хүчдэл нь аянгын гүйдлийн эгц босоо байдлын утгаар үржүүлсэн өөрийн индукцтэй пропорциональ байна. Тиймээс хүчдэлийн оч үүсэх хамгийн чухал бүрэлдэхүүн хэсэг нь дараагийн гэдрэг цахилалт юм.</w:t>
            </w:r>
          </w:p>
          <w:p w:rsidR="004C2A24" w:rsidRPr="004C2A24" w:rsidRDefault="004C2A24" w:rsidP="004C2A24">
            <w:pPr>
              <w:pStyle w:val="BodyText"/>
              <w:ind w:right="3"/>
              <w:jc w:val="both"/>
              <w:rPr>
                <w:b/>
                <w:spacing w:val="2"/>
                <w:sz w:val="24"/>
                <w:szCs w:val="24"/>
              </w:rPr>
            </w:pPr>
            <w:r w:rsidRPr="004C2A24">
              <w:rPr>
                <w:b/>
                <w:spacing w:val="2"/>
                <w:sz w:val="24"/>
                <w:szCs w:val="24"/>
              </w:rPr>
              <w:lastRenderedPageBreak/>
              <w:t>D.5 АХСбүрэлдэхүүн хэсэг, хамааралтай асуудлууд ба туршилтын параметр</w:t>
            </w:r>
          </w:p>
          <w:p w:rsidR="004C2A24" w:rsidRPr="004C2A24" w:rsidRDefault="004C2A24" w:rsidP="004C2A24">
            <w:pPr>
              <w:pStyle w:val="BodyText"/>
              <w:ind w:right="3"/>
              <w:jc w:val="both"/>
              <w:rPr>
                <w:b/>
                <w:spacing w:val="2"/>
                <w:sz w:val="24"/>
                <w:szCs w:val="24"/>
              </w:rPr>
            </w:pPr>
            <w:r w:rsidRPr="004C2A24">
              <w:rPr>
                <w:b/>
                <w:spacing w:val="2"/>
                <w:sz w:val="24"/>
                <w:szCs w:val="24"/>
              </w:rPr>
              <w:t>D.5.1 Ерөнхий</w:t>
            </w:r>
          </w:p>
          <w:p w:rsidR="004C2A24" w:rsidRPr="004C2A24" w:rsidRDefault="004C2A24" w:rsidP="004C2A24">
            <w:pPr>
              <w:pStyle w:val="BodyText"/>
              <w:ind w:right="3"/>
              <w:jc w:val="both"/>
              <w:rPr>
                <w:spacing w:val="2"/>
                <w:sz w:val="24"/>
                <w:szCs w:val="24"/>
              </w:rPr>
            </w:pPr>
            <w:r w:rsidRPr="004C2A24">
              <w:rPr>
                <w:spacing w:val="2"/>
                <w:sz w:val="24"/>
                <w:szCs w:val="24"/>
              </w:rPr>
              <w:t>Аянга хамгаалалтын систем нь хэд хэдэн өөр бүрэлдэхүүн хэсэгээс бүрдэх бөгөөд тэдгээр нь тус бүрийн дотороо тодорхой функцтэй байдаг. Тэдгээрийн тодорхой нөлөөллөөс хамаарах хамаарлыг лабораторийн шинжилгээгээр тодорхойлохдоо бүрэлдэхүүн хэсэгийн мөн чанарыг онцгой анхаарал шаардлагатай.</w:t>
            </w:r>
          </w:p>
          <w:p w:rsidR="004C2A24" w:rsidRPr="004C2A24" w:rsidRDefault="004C2A24" w:rsidP="004C2A24">
            <w:pPr>
              <w:pStyle w:val="BodyText"/>
              <w:ind w:right="3"/>
              <w:jc w:val="both"/>
              <w:rPr>
                <w:b/>
                <w:spacing w:val="2"/>
                <w:sz w:val="24"/>
                <w:szCs w:val="24"/>
              </w:rPr>
            </w:pPr>
            <w:r w:rsidRPr="004C2A24">
              <w:rPr>
                <w:b/>
                <w:spacing w:val="2"/>
                <w:sz w:val="24"/>
                <w:szCs w:val="24"/>
              </w:rPr>
              <w:t xml:space="preserve">D.5.2               Аянга хүлээн авагч </w:t>
            </w:r>
          </w:p>
          <w:p w:rsidR="004C2A24" w:rsidRPr="004C2A24" w:rsidRDefault="004C2A24" w:rsidP="004C2A24">
            <w:pPr>
              <w:pStyle w:val="BodyText"/>
              <w:ind w:right="3"/>
              <w:jc w:val="both"/>
              <w:rPr>
                <w:spacing w:val="2"/>
                <w:sz w:val="24"/>
                <w:szCs w:val="24"/>
              </w:rPr>
            </w:pPr>
            <w:r w:rsidRPr="004C2A24">
              <w:rPr>
                <w:spacing w:val="2"/>
                <w:sz w:val="24"/>
                <w:szCs w:val="24"/>
              </w:rPr>
              <w:t>Аянга хүлээн авах системд механик болон дулааны нөлөөлл</w:t>
            </w:r>
            <w:r w:rsidR="004274A5">
              <w:rPr>
                <w:spacing w:val="2"/>
                <w:sz w:val="24"/>
                <w:szCs w:val="24"/>
              </w:rPr>
              <w:t>ийн аль аль нь нөлөө үзүүлдэг (D</w:t>
            </w:r>
            <w:r w:rsidRPr="004C2A24">
              <w:rPr>
                <w:spacing w:val="2"/>
                <w:sz w:val="24"/>
                <w:szCs w:val="24"/>
              </w:rPr>
              <w:t>.5.3-т доор дурьдсан, гэхдээ аянгын гүйдлийн өндөр хувь аянга хүлээн авагчийн дамжуулагчаар урсахыг харуулаагүй байна) мөн зарим тохиолдолд нумны нөлөөнөөс ялангуяа нимгэн метал дээвэр эсвэл хаалтыг цоорох (нүх сүв үүсэх эсвэл гадаргуугийн температур хэт их нэмэгдэж болзошгүй) ба өлгөөтэй дамжуулагч гэх мэт байгалийн АХС бүрэлдэхүүн хэсэгт нөлөөлдөг.</w:t>
            </w:r>
          </w:p>
          <w:p w:rsidR="004C2A24" w:rsidRPr="004C2A24" w:rsidRDefault="004C2A24" w:rsidP="004C2A24">
            <w:pPr>
              <w:pStyle w:val="BodyText"/>
              <w:ind w:right="3"/>
              <w:jc w:val="both"/>
              <w:rPr>
                <w:spacing w:val="2"/>
                <w:sz w:val="24"/>
                <w:szCs w:val="24"/>
              </w:rPr>
            </w:pPr>
            <w:r w:rsidRPr="004C2A24">
              <w:rPr>
                <w:spacing w:val="2"/>
                <w:sz w:val="24"/>
                <w:szCs w:val="24"/>
              </w:rPr>
              <w:t> </w:t>
            </w:r>
          </w:p>
          <w:p w:rsidR="004C2A24" w:rsidRPr="004C2A24" w:rsidRDefault="004C2A24" w:rsidP="004C2A24">
            <w:pPr>
              <w:pStyle w:val="BodyText"/>
              <w:ind w:right="3"/>
              <w:jc w:val="both"/>
              <w:rPr>
                <w:spacing w:val="2"/>
                <w:sz w:val="24"/>
                <w:szCs w:val="24"/>
              </w:rPr>
            </w:pPr>
            <w:r w:rsidRPr="004C2A24">
              <w:rPr>
                <w:spacing w:val="2"/>
                <w:sz w:val="24"/>
                <w:szCs w:val="24"/>
              </w:rPr>
              <w:t>Нумны элэгдлийн нөлөөллийн хувьд туршилтын хоёр үндсэн параметрийг харгалзан үзэх хэрэгтэй, үүнд урт хугацааны гүйдлийн цэнэг ба түүний үргэлжлэх хугацаа.</w:t>
            </w:r>
          </w:p>
          <w:p w:rsidR="004C2A24" w:rsidRPr="004C2A24" w:rsidRDefault="004C2A24" w:rsidP="004C2A24">
            <w:pPr>
              <w:pStyle w:val="BodyText"/>
              <w:ind w:right="3"/>
              <w:jc w:val="both"/>
              <w:rPr>
                <w:spacing w:val="2"/>
                <w:sz w:val="24"/>
                <w:szCs w:val="24"/>
              </w:rPr>
            </w:pPr>
            <w:r w:rsidRPr="004C2A24">
              <w:rPr>
                <w:spacing w:val="2"/>
                <w:sz w:val="24"/>
                <w:szCs w:val="24"/>
              </w:rPr>
              <w:t>Нумнаас үүдэлтэй энерги нь нөлөөллийн гол хүчин зүйл нь болдог. Богино хугацааны цахилалтын үед үл тооцож болох боловч ялангуяа урт хугацааны цахилалт нь энэ үр нөлөөг хамгийн хүндээр үзүүлдэг.</w:t>
            </w:r>
          </w:p>
          <w:p w:rsidR="004C2A24" w:rsidRPr="004C2A24" w:rsidRDefault="004C2A24" w:rsidP="004C2A24">
            <w:pPr>
              <w:pStyle w:val="BodyText"/>
              <w:ind w:right="3"/>
              <w:jc w:val="both"/>
              <w:rPr>
                <w:spacing w:val="2"/>
                <w:sz w:val="24"/>
                <w:szCs w:val="24"/>
              </w:rPr>
            </w:pPr>
            <w:r w:rsidRPr="004C2A24">
              <w:rPr>
                <w:spacing w:val="2"/>
                <w:sz w:val="24"/>
                <w:szCs w:val="24"/>
              </w:rPr>
              <w:t>Гүйдлийн үргэлжлэх хугацаа нь материалын дулаан дамжуулах үзэгдэлд чухал үүрэг гүйцэтгэдэг. Туршилтын явцад хэрэглэсэн гүйдлийн үргэлжлэх хугацааг урт хугацааны цахилалттай харьцуулах ёстой (0,5 сек-ээс 1 сек).</w:t>
            </w:r>
          </w:p>
          <w:p w:rsidR="004C2A24" w:rsidRPr="004C2A24" w:rsidRDefault="004C2A24" w:rsidP="004C2A24">
            <w:pPr>
              <w:pStyle w:val="BodyText"/>
              <w:ind w:right="3"/>
              <w:jc w:val="both"/>
              <w:rPr>
                <w:b/>
                <w:spacing w:val="2"/>
                <w:sz w:val="24"/>
                <w:szCs w:val="24"/>
              </w:rPr>
            </w:pPr>
            <w:r w:rsidRPr="004C2A24">
              <w:rPr>
                <w:b/>
                <w:spacing w:val="2"/>
                <w:sz w:val="24"/>
                <w:szCs w:val="24"/>
              </w:rPr>
              <w:t>D.5.3              Газардуулгын систем рүү дамжуулах дамжуулагчид</w:t>
            </w:r>
          </w:p>
          <w:p w:rsidR="004C2A24" w:rsidRPr="004C2A24" w:rsidRDefault="004C2A24" w:rsidP="004C2A24">
            <w:pPr>
              <w:pStyle w:val="BodyText"/>
              <w:ind w:right="3"/>
              <w:jc w:val="both"/>
              <w:rPr>
                <w:spacing w:val="2"/>
                <w:sz w:val="24"/>
                <w:szCs w:val="24"/>
              </w:rPr>
            </w:pPr>
            <w:r w:rsidRPr="004C2A24">
              <w:rPr>
                <w:spacing w:val="2"/>
                <w:sz w:val="24"/>
                <w:szCs w:val="24"/>
              </w:rPr>
              <w:t xml:space="preserve">Аянга цахилалтаас үүдэлтэй газардуулгын системрүү дамжуулах дамжуулагчид үүсэх нөлөөг хоёр </w:t>
            </w:r>
            <w:r w:rsidRPr="004C2A24">
              <w:rPr>
                <w:spacing w:val="2"/>
                <w:sz w:val="24"/>
                <w:szCs w:val="24"/>
              </w:rPr>
              <w:lastRenderedPageBreak/>
              <w:t>үндсэн ангилалд хуваана.</w:t>
            </w:r>
          </w:p>
          <w:p w:rsidR="004C2A24" w:rsidRPr="004C2A24" w:rsidRDefault="004C2A24" w:rsidP="004C2A24">
            <w:pPr>
              <w:pStyle w:val="BodyText"/>
              <w:ind w:right="3"/>
              <w:jc w:val="both"/>
              <w:rPr>
                <w:spacing w:val="2"/>
                <w:sz w:val="24"/>
                <w:szCs w:val="24"/>
              </w:rPr>
            </w:pPr>
            <w:r w:rsidRPr="004C2A24">
              <w:rPr>
                <w:spacing w:val="2"/>
                <w:sz w:val="24"/>
                <w:szCs w:val="24"/>
              </w:rPr>
              <w:t>-     эсэргүүцлийн халалтаас үүдэлтэй дулааны нөлөө;</w:t>
            </w:r>
          </w:p>
          <w:p w:rsidR="004C2A24" w:rsidRPr="004C2A24" w:rsidRDefault="004C2A24" w:rsidP="004C2A24">
            <w:pPr>
              <w:pStyle w:val="BodyText"/>
              <w:ind w:right="3"/>
              <w:jc w:val="both"/>
              <w:rPr>
                <w:spacing w:val="2"/>
                <w:sz w:val="24"/>
                <w:szCs w:val="24"/>
              </w:rPr>
            </w:pPr>
            <w:r w:rsidRPr="004C2A24">
              <w:rPr>
                <w:spacing w:val="2"/>
                <w:sz w:val="24"/>
                <w:szCs w:val="24"/>
              </w:rPr>
              <w:t>-    бие биетэйгээ ойролцоо байрладаг дамжуулагчид аянгын гүйдлийннөлөөгөөр үүсдэг харилцан индукцийн үйлчлэлтэй холбогдсон механик эффектүүд.</w:t>
            </w:r>
          </w:p>
          <w:p w:rsidR="004C2A24" w:rsidRPr="004C2A24" w:rsidRDefault="004C2A24" w:rsidP="004C2A24">
            <w:pPr>
              <w:pStyle w:val="BodyText"/>
              <w:ind w:right="3"/>
              <w:jc w:val="both"/>
              <w:rPr>
                <w:spacing w:val="2"/>
                <w:sz w:val="24"/>
                <w:szCs w:val="24"/>
              </w:rPr>
            </w:pPr>
            <w:r w:rsidRPr="004C2A24">
              <w:rPr>
                <w:spacing w:val="2"/>
                <w:sz w:val="24"/>
                <w:szCs w:val="24"/>
              </w:rPr>
              <w:t>Ихэнх тохиолдолд эдгээр хоёр нөлөө нь бие биенээсээ үл хамааран бий болдог ба лабораторийн шинжилгээгээр тус тусын үр нөлөө бүрийг шалгаж үзэх боломжтой. Аянгын гүйдлийн урсгалаар бий болсон халалт нь механик шинж чанарыг бодитоор өөрчилдөггүй бүх тохио</w:t>
            </w:r>
            <w:r w:rsidR="00B01B19">
              <w:rPr>
                <w:spacing w:val="2"/>
                <w:sz w:val="24"/>
                <w:szCs w:val="24"/>
              </w:rPr>
              <w:t>лдолд энэ аргыг хэрэглэж болно.</w:t>
            </w:r>
          </w:p>
          <w:p w:rsidR="004C2A24" w:rsidRPr="00B01B19" w:rsidRDefault="00B01B19" w:rsidP="004C2A24">
            <w:pPr>
              <w:pStyle w:val="BodyText"/>
              <w:ind w:right="3"/>
              <w:jc w:val="both"/>
              <w:rPr>
                <w:b/>
                <w:spacing w:val="2"/>
                <w:sz w:val="24"/>
                <w:szCs w:val="24"/>
              </w:rPr>
            </w:pPr>
            <w:r w:rsidRPr="00B01B19">
              <w:rPr>
                <w:b/>
                <w:spacing w:val="2"/>
                <w:sz w:val="24"/>
                <w:szCs w:val="24"/>
              </w:rPr>
              <w:t>D.5.3.1 Эсэргүүцлийн халалт</w:t>
            </w:r>
          </w:p>
          <w:p w:rsidR="004C2A24" w:rsidRPr="004C2A24" w:rsidRDefault="004C2A24" w:rsidP="004C2A24">
            <w:pPr>
              <w:pStyle w:val="BodyText"/>
              <w:ind w:right="3"/>
              <w:jc w:val="both"/>
              <w:rPr>
                <w:spacing w:val="2"/>
                <w:sz w:val="24"/>
                <w:szCs w:val="24"/>
              </w:rPr>
            </w:pPr>
            <w:r w:rsidRPr="004C2A24">
              <w:rPr>
                <w:spacing w:val="2"/>
                <w:sz w:val="24"/>
                <w:szCs w:val="24"/>
              </w:rPr>
              <w:t>Цахилгаан дамжуулагчийн дагуу урсаж буй аянгын гүйдлийн улмаас янз бүрийн хөндлөн огтлолтой материалын халалтай холбоотой тооцоолол, хэмжилтийг хэд хэдэн судлаачид гаргасан</w:t>
            </w:r>
            <w:r w:rsidR="00B01B19">
              <w:rPr>
                <w:spacing w:val="2"/>
                <w:sz w:val="24"/>
                <w:szCs w:val="24"/>
              </w:rPr>
              <w:t xml:space="preserve"> байна. Нэр томъёоны тайлбарыг D</w:t>
            </w:r>
            <w:r w:rsidRPr="004C2A24">
              <w:rPr>
                <w:spacing w:val="2"/>
                <w:sz w:val="24"/>
                <w:szCs w:val="24"/>
              </w:rPr>
              <w:t>.4.1.1-т нэгтгэв. Тиймээс лабораторийн шинжилгээ хийх шаардлагагүй бөгөөд ерөнхийдөө температурын өсөлттэй холбоотой дамжуулагчийн ажиллаг</w:t>
            </w:r>
            <w:r w:rsidR="00B01B19">
              <w:rPr>
                <w:spacing w:val="2"/>
                <w:sz w:val="24"/>
                <w:szCs w:val="24"/>
              </w:rPr>
              <w:t>ааг шалгах шаардлагатай байдаг.</w:t>
            </w:r>
          </w:p>
          <w:p w:rsidR="004C2A24" w:rsidRPr="004C2A24" w:rsidRDefault="004C2A24" w:rsidP="004C2A24">
            <w:pPr>
              <w:pStyle w:val="BodyText"/>
              <w:ind w:right="3"/>
              <w:jc w:val="both"/>
              <w:rPr>
                <w:spacing w:val="2"/>
                <w:sz w:val="24"/>
                <w:szCs w:val="24"/>
              </w:rPr>
            </w:pPr>
            <w:r w:rsidRPr="004C2A24">
              <w:rPr>
                <w:spacing w:val="2"/>
                <w:sz w:val="24"/>
                <w:szCs w:val="24"/>
              </w:rPr>
              <w:t>Лабораторийн шинжилгээ хийх шаардлагатай бүх тохиолдолд дараахь зүйлийг харгалзан үзнэ.</w:t>
            </w:r>
          </w:p>
          <w:p w:rsidR="004C2A24" w:rsidRPr="004C2A24" w:rsidRDefault="004C2A24" w:rsidP="004C2A24">
            <w:pPr>
              <w:pStyle w:val="BodyText"/>
              <w:ind w:right="3"/>
              <w:jc w:val="both"/>
              <w:rPr>
                <w:spacing w:val="2"/>
                <w:sz w:val="24"/>
                <w:szCs w:val="24"/>
              </w:rPr>
            </w:pPr>
            <w:r w:rsidRPr="004C2A24">
              <w:rPr>
                <w:spacing w:val="2"/>
                <w:sz w:val="24"/>
                <w:szCs w:val="24"/>
              </w:rPr>
              <w:t>-           авч үзэх гол туршилтын параметр нь тодорхой энерги ба импульсийн гүйдлийн үргэлжлэх хугацаа юм;</w:t>
            </w:r>
            <w:r w:rsidRPr="004C2A24">
              <w:rPr>
                <w:spacing w:val="2"/>
                <w:sz w:val="24"/>
                <w:szCs w:val="24"/>
              </w:rPr>
              <w:br w:type="page"/>
            </w:r>
          </w:p>
          <w:p w:rsidR="004C2A24" w:rsidRPr="004C2A24" w:rsidRDefault="004C2A24" w:rsidP="004C2A24">
            <w:pPr>
              <w:pStyle w:val="BodyText"/>
              <w:ind w:right="3"/>
              <w:jc w:val="both"/>
              <w:rPr>
                <w:spacing w:val="2"/>
                <w:sz w:val="24"/>
                <w:szCs w:val="24"/>
              </w:rPr>
            </w:pPr>
            <w:r w:rsidRPr="004C2A24">
              <w:rPr>
                <w:spacing w:val="2"/>
                <w:sz w:val="24"/>
                <w:szCs w:val="24"/>
              </w:rPr>
              <w:t>-            аянгын гүйдлийн урсгалын улмаас үүссэн тодорхой энерги нь Жоуль-ын халалтын улмаас температурын өсөлтийг зохицуулдаг. Харгалзан үзэх тоон утгууд нь эхний цахилалтанд хамааралтай байдаг. Хамгаалалтын мэдээллийг эерэг цахилалтын үед харгалзан үзнэ;</w:t>
            </w:r>
          </w:p>
          <w:p w:rsidR="004C2A24" w:rsidRPr="004C2A24" w:rsidRDefault="004C2A24" w:rsidP="004C2A24">
            <w:pPr>
              <w:pStyle w:val="BodyText"/>
              <w:ind w:right="3"/>
              <w:jc w:val="both"/>
              <w:rPr>
                <w:spacing w:val="2"/>
                <w:sz w:val="24"/>
                <w:szCs w:val="24"/>
              </w:rPr>
            </w:pPr>
            <w:r w:rsidRPr="004C2A24">
              <w:rPr>
                <w:spacing w:val="2"/>
                <w:sz w:val="24"/>
                <w:szCs w:val="24"/>
              </w:rPr>
              <w:t xml:space="preserve">-          дамжуулагчийн дулааны солилцооны үйл явцад гүйдлийн импульсийн үргэлжлэх хугацаа, орчны нөхцөл шийдвэрлэх нөлөө үзүүлдэг. Ихэнх тохиолдолд импульсийн гүйдлийн үргэлжлэх хугацаа маш </w:t>
            </w:r>
            <w:r w:rsidRPr="004C2A24">
              <w:rPr>
                <w:spacing w:val="2"/>
                <w:sz w:val="24"/>
                <w:szCs w:val="24"/>
              </w:rPr>
              <w:lastRenderedPageBreak/>
              <w:t>богино тул халалтын проц</w:t>
            </w:r>
            <w:r w:rsidR="00B01B19">
              <w:rPr>
                <w:spacing w:val="2"/>
                <w:sz w:val="24"/>
                <w:szCs w:val="24"/>
              </w:rPr>
              <w:t>ессыг адиабатик гэж үзэж болно.</w:t>
            </w:r>
          </w:p>
          <w:p w:rsidR="004C2A24" w:rsidRPr="00B01B19" w:rsidRDefault="00B01B19" w:rsidP="004C2A24">
            <w:pPr>
              <w:pStyle w:val="BodyText"/>
              <w:ind w:right="3"/>
              <w:jc w:val="both"/>
              <w:rPr>
                <w:b/>
                <w:spacing w:val="2"/>
                <w:sz w:val="24"/>
                <w:szCs w:val="24"/>
              </w:rPr>
            </w:pPr>
            <w:r w:rsidRPr="00B01B19">
              <w:rPr>
                <w:b/>
                <w:spacing w:val="2"/>
                <w:sz w:val="24"/>
                <w:szCs w:val="24"/>
              </w:rPr>
              <w:t>D.5.3.2 Механик нөлөө</w:t>
            </w:r>
          </w:p>
          <w:p w:rsidR="004C2A24" w:rsidRPr="004C2A24" w:rsidRDefault="00B01B19" w:rsidP="004C2A24">
            <w:pPr>
              <w:pStyle w:val="BodyText"/>
              <w:ind w:right="3"/>
              <w:jc w:val="both"/>
              <w:rPr>
                <w:spacing w:val="2"/>
                <w:sz w:val="24"/>
                <w:szCs w:val="24"/>
              </w:rPr>
            </w:pPr>
            <w:r>
              <w:rPr>
                <w:spacing w:val="2"/>
                <w:sz w:val="24"/>
                <w:szCs w:val="24"/>
              </w:rPr>
              <w:t>D</w:t>
            </w:r>
            <w:r w:rsidR="004C2A24" w:rsidRPr="004C2A24">
              <w:rPr>
                <w:spacing w:val="2"/>
                <w:sz w:val="24"/>
                <w:szCs w:val="24"/>
              </w:rPr>
              <w:t>.4.2.1-т заасны дагуу аянгын гүйдэл дамжуулагчдын хооронд механик харилцан үйлчлэлийг бий болгодог. Үйлчлэх хүч нь дамжуулагчаар дамжиж байгаа гүйдлийн бүтээгдэхүүнтэй пропорциональ (нугалсан дамжуулагч байгаа гэж тооцвол гүйдлийн квадраттай) ба дамжуулагчдын хоорондо</w:t>
            </w:r>
            <w:r>
              <w:rPr>
                <w:spacing w:val="2"/>
                <w:sz w:val="24"/>
                <w:szCs w:val="24"/>
              </w:rPr>
              <w:t>х зайнаас урвуутай хамааралтай.</w:t>
            </w:r>
          </w:p>
          <w:p w:rsidR="004C2A24" w:rsidRPr="004C2A24" w:rsidRDefault="004C2A24" w:rsidP="004C2A24">
            <w:pPr>
              <w:pStyle w:val="BodyText"/>
              <w:ind w:right="3"/>
              <w:jc w:val="both"/>
              <w:rPr>
                <w:spacing w:val="2"/>
                <w:sz w:val="24"/>
                <w:szCs w:val="24"/>
              </w:rPr>
            </w:pPr>
            <w:r w:rsidRPr="004C2A24">
              <w:rPr>
                <w:spacing w:val="2"/>
                <w:sz w:val="24"/>
                <w:szCs w:val="24"/>
              </w:rPr>
              <w:t>Тус нөлөөллийг дамжуулагч гогцоо үүсгэх эсвэл тахийсан байдлаас харж болно.Дамжуулагчаар аянгын гүйдэл дамжих үед дамжуулагчийн гогцоог сунгах, булангаа шулуун болгох, гадагш чиглүүлсэн механик хүчээр үйлчилдэг.Энэ хүчний хэмжээ нь гүйдлийн далайцын квадраттай пропорциональ байна.Гэхдээ гүйдлийн далайцын квадраттай пропорциональ байх электродинамик хүч ба механик АХС-ийн уян харимхай шинж чанараас хамаарах зохих нөлөөлөл хоёрын хооронд тодорхой ялгаа байх ёстой.Харьцангуй бага давтамжтай АХС бүтцийн хувьд АХС бүтэц дотор үүссэн нөлөөлөл нь электродинамик хүчнээс хамаагүй бага байх болно.Энэ тохиолдолд тус стандартын шаардлагын дагуу хөндлөн огтлолын талбайг зөв өнцгөөр сонгосон дамжуулагчийн механик төлөв байдлыг шалгахын тулд лабораторийн шинжилгээ хийх шаардла</w:t>
            </w:r>
            <w:r w:rsidR="00B01B19">
              <w:rPr>
                <w:spacing w:val="2"/>
                <w:sz w:val="24"/>
                <w:szCs w:val="24"/>
              </w:rPr>
              <w:t>гагүй.</w:t>
            </w:r>
          </w:p>
          <w:p w:rsidR="004C2A24" w:rsidRPr="004C2A24" w:rsidRDefault="004C2A24" w:rsidP="004C2A24">
            <w:pPr>
              <w:pStyle w:val="BodyText"/>
              <w:ind w:right="3"/>
              <w:jc w:val="both"/>
              <w:rPr>
                <w:spacing w:val="2"/>
                <w:sz w:val="24"/>
                <w:szCs w:val="24"/>
              </w:rPr>
            </w:pPr>
            <w:r w:rsidRPr="004C2A24">
              <w:rPr>
                <w:spacing w:val="2"/>
                <w:sz w:val="24"/>
                <w:szCs w:val="24"/>
              </w:rPr>
              <w:t>Лабораторийн шинжилгээ шаардлагатай бүх тохиолдолд (ялангуяа зөөлөн материалын хувьд) дараахь зүйлийг анхаарч үзэх хэрэгтэй. Эхний буцах цахилалтын гурван параметрийг авч үзэх хэрэгтэй: үргэлжлэх хугацаа, гүйдлийн импульсийн тодорхой энерги, тогтвортой сист</w:t>
            </w:r>
            <w:r w:rsidR="00B01B19">
              <w:rPr>
                <w:spacing w:val="2"/>
                <w:sz w:val="24"/>
                <w:szCs w:val="24"/>
              </w:rPr>
              <w:t>емүүдийн хувьд гүйдлийн далайц.</w:t>
            </w:r>
          </w:p>
          <w:p w:rsidR="004C2A24" w:rsidRPr="004C2A24" w:rsidRDefault="004C2A24" w:rsidP="004C2A24">
            <w:pPr>
              <w:pStyle w:val="BodyText"/>
              <w:ind w:right="3"/>
              <w:jc w:val="both"/>
              <w:rPr>
                <w:spacing w:val="2"/>
                <w:sz w:val="24"/>
                <w:szCs w:val="24"/>
              </w:rPr>
            </w:pPr>
            <w:r w:rsidRPr="004C2A24">
              <w:rPr>
                <w:spacing w:val="2"/>
                <w:sz w:val="24"/>
                <w:szCs w:val="24"/>
              </w:rPr>
              <w:t xml:space="preserve">Гүйдлийн импульсийн үргэлжлэх хугацаа нь АХС-ийн байгалийн бүтцийн механик хэлбэлзлийн хугацаатай харьцуулахад системийн механик </w:t>
            </w:r>
            <w:r w:rsidRPr="004C2A24">
              <w:rPr>
                <w:spacing w:val="2"/>
                <w:sz w:val="24"/>
                <w:szCs w:val="24"/>
              </w:rPr>
              <w:lastRenderedPageBreak/>
              <w:t>хариу үйлчлэлийн төрлөөс хамаардаг.</w:t>
            </w:r>
          </w:p>
          <w:p w:rsidR="004C2A24" w:rsidRPr="004C2A24" w:rsidRDefault="004C2A24" w:rsidP="004C2A24">
            <w:pPr>
              <w:pStyle w:val="BodyText"/>
              <w:ind w:right="3"/>
              <w:jc w:val="both"/>
              <w:rPr>
                <w:spacing w:val="2"/>
                <w:sz w:val="24"/>
                <w:szCs w:val="24"/>
              </w:rPr>
            </w:pPr>
            <w:r w:rsidRPr="004C2A24">
              <w:rPr>
                <w:spacing w:val="2"/>
                <w:sz w:val="24"/>
                <w:szCs w:val="24"/>
              </w:rPr>
              <w:t>Хэрэв импульсийн үргэлжлэх хугацаа нь АХС-ийн байгалийн бүтцийн механик хэлбэлзлийн үеээс хамаагүй богино байвал (аянгын импульсээр нөлөөмжид орсон АХС-ийн бүтцийн хувьд хэвийн тохиолдол), системийн масс, уян чанар нь түүнийг мэдэгдэхүйц өөрчилж, холбогдох механик нөлөөллөөс урьдчилан сэргийлэлдэг нь гүйдлийн импульсийн тодорхой энергитэй холбоотой юм. Гүйдлийн импульсийн хамгийн их утга нь хязгаарлагдмал нөлөөтэй байдаг.</w:t>
            </w:r>
          </w:p>
          <w:p w:rsidR="004C2A24" w:rsidRPr="004C2A24" w:rsidRDefault="004C2A24" w:rsidP="004C2A24">
            <w:pPr>
              <w:pStyle w:val="BodyText"/>
              <w:ind w:right="3"/>
              <w:jc w:val="both"/>
              <w:rPr>
                <w:spacing w:val="2"/>
                <w:sz w:val="24"/>
                <w:szCs w:val="24"/>
              </w:rPr>
            </w:pPr>
            <w:r w:rsidRPr="004C2A24">
              <w:rPr>
                <w:spacing w:val="2"/>
                <w:sz w:val="24"/>
                <w:szCs w:val="24"/>
              </w:rPr>
              <w:t>Хэрэв импульсийн үргэлжлэх хугацааг байгалийн бүтцийн механик хэлбэлзлийн хугацаатай ойройлцоо эсвэл түүнээс дээш бол системийн өөрчлөлт нь өөрчлөлтийн хэлбэрээс илүү мэдрэмтгий байдаг. Энэ тохиолдолд одоогийн түлхэлтийн оргил үнэ цэнэ, түүний тодорхой эрчим хүчний үеэр дахин хэрэгтэй туршилт.</w:t>
            </w:r>
          </w:p>
          <w:p w:rsidR="004C2A24" w:rsidRPr="004C2A24" w:rsidRDefault="004C2A24" w:rsidP="004C2A24">
            <w:pPr>
              <w:pStyle w:val="BodyText"/>
              <w:ind w:right="3"/>
              <w:jc w:val="both"/>
              <w:rPr>
                <w:spacing w:val="2"/>
                <w:sz w:val="24"/>
                <w:szCs w:val="24"/>
              </w:rPr>
            </w:pPr>
            <w:r w:rsidRPr="004C2A24">
              <w:rPr>
                <w:spacing w:val="2"/>
                <w:sz w:val="24"/>
                <w:szCs w:val="24"/>
              </w:rPr>
              <w:t xml:space="preserve">Гүйдлийн импульсийн тодорхой энерги нь АХС-ийн бүтцийн уян харимхай болон уярах деформацийг үүсгэх нөлөөллийг бий болгодог. Харгалзан үзэх тоон утгууд нь эхний цахилалтад </w:t>
            </w:r>
            <w:r w:rsidR="00B01B19">
              <w:rPr>
                <w:spacing w:val="2"/>
                <w:sz w:val="24"/>
                <w:szCs w:val="24"/>
              </w:rPr>
              <w:t>хамааралтай байдаг.</w:t>
            </w:r>
          </w:p>
          <w:p w:rsidR="004C2A24" w:rsidRPr="004C2A24" w:rsidRDefault="004C2A24" w:rsidP="004C2A24">
            <w:pPr>
              <w:pStyle w:val="BodyText"/>
              <w:ind w:right="3"/>
              <w:jc w:val="both"/>
              <w:rPr>
                <w:spacing w:val="2"/>
                <w:sz w:val="24"/>
                <w:szCs w:val="24"/>
              </w:rPr>
            </w:pPr>
            <w:r w:rsidRPr="004C2A24">
              <w:rPr>
                <w:spacing w:val="2"/>
                <w:sz w:val="24"/>
                <w:szCs w:val="24"/>
              </w:rPr>
              <w:t>Байгалийн өндөр хэлбэлзлийн давтамжтай тогтвортой системтэй АХС-ийн бүтцэд нөлөөмжөөс үүдэлтэй өөрчлөлтөнд гүйдлийн импульсийн хамгийн их утга нь чухал нөлөөтэй. Харгалзан үзэх тоон утгууд нь эхний</w:t>
            </w:r>
            <w:r w:rsidR="00B01B19">
              <w:rPr>
                <w:spacing w:val="2"/>
                <w:sz w:val="24"/>
                <w:szCs w:val="24"/>
              </w:rPr>
              <w:t xml:space="preserve"> цахилалтад хамааралтай байдаг.</w:t>
            </w:r>
          </w:p>
          <w:p w:rsidR="004C2A24" w:rsidRPr="00B01B19" w:rsidRDefault="00B01B19" w:rsidP="004C2A24">
            <w:pPr>
              <w:pStyle w:val="BodyText"/>
              <w:ind w:right="3"/>
              <w:jc w:val="both"/>
              <w:rPr>
                <w:b/>
                <w:spacing w:val="2"/>
                <w:sz w:val="24"/>
                <w:szCs w:val="24"/>
              </w:rPr>
            </w:pPr>
            <w:r w:rsidRPr="00B01B19">
              <w:rPr>
                <w:b/>
                <w:spacing w:val="2"/>
                <w:sz w:val="24"/>
                <w:szCs w:val="24"/>
              </w:rPr>
              <w:t>D.5.3.3 Холбогч эд ангиуд</w:t>
            </w:r>
          </w:p>
          <w:p w:rsidR="004C2A24" w:rsidRPr="004C2A24" w:rsidRDefault="004C2A24" w:rsidP="004C2A24">
            <w:pPr>
              <w:pStyle w:val="BodyText"/>
              <w:ind w:right="3"/>
              <w:jc w:val="both"/>
              <w:rPr>
                <w:spacing w:val="2"/>
                <w:sz w:val="24"/>
                <w:szCs w:val="24"/>
              </w:rPr>
            </w:pPr>
            <w:r w:rsidRPr="004C2A24">
              <w:rPr>
                <w:spacing w:val="2"/>
                <w:sz w:val="24"/>
                <w:szCs w:val="24"/>
              </w:rPr>
              <w:t>АХС-ийн зэргэлдээ дамжуулагчдын хоорондох холболтын хэсэг нь механик ба дулааны нөлөөмжид маш их ордог сул талтай.</w:t>
            </w:r>
            <w:r w:rsidRPr="004C2A24">
              <w:rPr>
                <w:spacing w:val="2"/>
                <w:sz w:val="24"/>
                <w:szCs w:val="24"/>
              </w:rPr>
              <w:br w:type="page"/>
            </w:r>
          </w:p>
          <w:p w:rsidR="004C2A24" w:rsidRPr="004C2A24" w:rsidRDefault="004C2A24" w:rsidP="004C2A24">
            <w:pPr>
              <w:pStyle w:val="BodyText"/>
              <w:ind w:right="3"/>
              <w:jc w:val="both"/>
              <w:rPr>
                <w:spacing w:val="2"/>
                <w:sz w:val="24"/>
                <w:szCs w:val="24"/>
              </w:rPr>
            </w:pPr>
            <w:r w:rsidRPr="004C2A24">
              <w:rPr>
                <w:spacing w:val="2"/>
                <w:sz w:val="24"/>
                <w:szCs w:val="24"/>
              </w:rPr>
              <w:t xml:space="preserve">Дамжуулагчийг зөв өнцгөөр байрлуулахаар холбоосийг байрлуулсан тохиолдолд гол нөлөө нь холбоос бүрэлдэхүүн хэсэг ба дамжуулагч хоорондох үрэлтийн хүчийг давсан дамжуулагч багцыг шулуун чиглүүлэх механик хүчнүүдтэй холбоотой байдаг. Янз бүрийн хэсэгийн холбоос цэгүүдэд нум үүсэх боломжтой. Түүнээс гадна жижиг </w:t>
            </w:r>
            <w:r w:rsidRPr="004C2A24">
              <w:rPr>
                <w:spacing w:val="2"/>
                <w:sz w:val="24"/>
                <w:szCs w:val="24"/>
              </w:rPr>
              <w:lastRenderedPageBreak/>
              <w:t>холболтын гадаргуу дээрх гүйдлийн концентрациас үүдэлтэй халал</w:t>
            </w:r>
            <w:r w:rsidR="00B01B19">
              <w:rPr>
                <w:spacing w:val="2"/>
                <w:sz w:val="24"/>
                <w:szCs w:val="24"/>
              </w:rPr>
              <w:t>тад мэдэгдэхүйц нөлөө үзүүлдэг.</w:t>
            </w:r>
          </w:p>
          <w:p w:rsidR="004C2A24" w:rsidRPr="004C2A24" w:rsidRDefault="004C2A24" w:rsidP="004C2A24">
            <w:pPr>
              <w:pStyle w:val="BodyText"/>
              <w:ind w:right="3"/>
              <w:jc w:val="both"/>
              <w:rPr>
                <w:spacing w:val="2"/>
                <w:sz w:val="24"/>
                <w:szCs w:val="24"/>
              </w:rPr>
            </w:pPr>
            <w:r w:rsidRPr="004C2A24">
              <w:rPr>
                <w:spacing w:val="2"/>
                <w:sz w:val="24"/>
                <w:szCs w:val="24"/>
              </w:rPr>
              <w:t>Лабораторийн шинжилгээ нь нарийн төвөгтэй синергизм явагдах тусам нөлөөлөл тус бүрийг бусдаас нь салгахад хэцүү болохыг харуулж байна. Механик хүч нь холболтын хэсгийг гулзайж гэмтэхэд хүргэдэг. Холбоосуудын харьцангуй өөр байдал нь холбоос хэсггүүдэд н</w:t>
            </w:r>
            <w:r w:rsidR="00B01B19">
              <w:rPr>
                <w:spacing w:val="2"/>
                <w:sz w:val="24"/>
                <w:szCs w:val="24"/>
              </w:rPr>
              <w:t>ум ба халалт үүсэхэд нөлөөлдөг.</w:t>
            </w:r>
          </w:p>
          <w:p w:rsidR="004C2A24" w:rsidRPr="004C2A24" w:rsidRDefault="004C2A24" w:rsidP="004C2A24">
            <w:pPr>
              <w:pStyle w:val="BodyText"/>
              <w:ind w:right="3"/>
              <w:jc w:val="both"/>
              <w:rPr>
                <w:spacing w:val="2"/>
                <w:sz w:val="24"/>
                <w:szCs w:val="24"/>
              </w:rPr>
            </w:pPr>
            <w:r w:rsidRPr="004C2A24">
              <w:rPr>
                <w:spacing w:val="2"/>
                <w:sz w:val="24"/>
                <w:szCs w:val="24"/>
              </w:rPr>
              <w:t>Хүчин төгөлдөр загвар байхгүй тохиолдолд тохирох параметрийг аль болох нарийн илэрхийлэхийн тулд аянгын цахилгаан гүйдлийн хамгийн эгзэгтэй нөхцөлд лабораторийн шинжилгээг нэг цахилгаан турши</w:t>
            </w:r>
            <w:r w:rsidR="00B01B19">
              <w:rPr>
                <w:spacing w:val="2"/>
                <w:sz w:val="24"/>
                <w:szCs w:val="24"/>
              </w:rPr>
              <w:t>лтын тусламжтайгаар хийх ёстой.</w:t>
            </w:r>
            <w:r w:rsidRPr="004C2A24">
              <w:rPr>
                <w:spacing w:val="2"/>
                <w:sz w:val="24"/>
                <w:szCs w:val="24"/>
              </w:rPr>
              <w:t> </w:t>
            </w:r>
          </w:p>
          <w:p w:rsidR="004C2A24" w:rsidRPr="004C2A24" w:rsidRDefault="004C2A24" w:rsidP="004C2A24">
            <w:pPr>
              <w:pStyle w:val="BodyText"/>
              <w:ind w:right="3"/>
              <w:jc w:val="both"/>
              <w:rPr>
                <w:spacing w:val="2"/>
                <w:sz w:val="24"/>
                <w:szCs w:val="24"/>
              </w:rPr>
            </w:pPr>
            <w:r w:rsidRPr="004C2A24">
              <w:rPr>
                <w:spacing w:val="2"/>
                <w:sz w:val="24"/>
                <w:szCs w:val="24"/>
              </w:rPr>
              <w:t>Энэ тохиолдолд гурван параметрийг анхаарч үзэх хэрэгтэй: гүйдлийн импульсийн хамгийн их утга, тодо</w:t>
            </w:r>
            <w:r w:rsidR="00B01B19">
              <w:rPr>
                <w:spacing w:val="2"/>
                <w:sz w:val="24"/>
                <w:szCs w:val="24"/>
              </w:rPr>
              <w:t>рхой энерги, үргэлжлэх хугацаа.</w:t>
            </w:r>
          </w:p>
          <w:p w:rsidR="004C2A24" w:rsidRPr="004C2A24" w:rsidRDefault="004C2A24" w:rsidP="004C2A24">
            <w:pPr>
              <w:pStyle w:val="BodyText"/>
              <w:ind w:right="3"/>
              <w:jc w:val="both"/>
              <w:rPr>
                <w:spacing w:val="2"/>
                <w:sz w:val="24"/>
                <w:szCs w:val="24"/>
              </w:rPr>
            </w:pPr>
            <w:r w:rsidRPr="004C2A24">
              <w:rPr>
                <w:spacing w:val="2"/>
                <w:sz w:val="24"/>
                <w:szCs w:val="24"/>
              </w:rPr>
              <w:t>Импульс гүйдлийн хамгийн их утга, хамгийн их хүч удирдан, эсвэл үеийн цахилгаан татах хүч үрэлтийн хүч, уртыг давж байвал, дараа нь ЛПС бүтцийн хамгийн их шилжилт болно. Харгалзан үзэх тоон утгууд нь эхний цахилалтад хамааралтай байдаг. Бөх батын мэдээллийг эерэг цахи</w:t>
            </w:r>
            <w:r w:rsidR="00B01B19">
              <w:rPr>
                <w:spacing w:val="2"/>
                <w:sz w:val="24"/>
                <w:szCs w:val="24"/>
              </w:rPr>
              <w:t>лалтын үед харгалзан үзнэ.</w:t>
            </w:r>
          </w:p>
          <w:p w:rsidR="004C2A24" w:rsidRPr="004C2A24" w:rsidRDefault="004C2A24" w:rsidP="004C2A24">
            <w:pPr>
              <w:pStyle w:val="BodyText"/>
              <w:ind w:right="3"/>
              <w:jc w:val="both"/>
              <w:rPr>
                <w:spacing w:val="2"/>
                <w:sz w:val="24"/>
                <w:szCs w:val="24"/>
              </w:rPr>
            </w:pPr>
            <w:r w:rsidRPr="004C2A24">
              <w:rPr>
                <w:spacing w:val="2"/>
                <w:sz w:val="24"/>
                <w:szCs w:val="24"/>
              </w:rPr>
              <w:t>Гүйдлийн импульсийн тодорхой энерги нь гүйдэл нь жижиг хэсэгт төвлөрч байгаа контактын гадаргуу дээр халалтыг би болгодог. Харгалзан үзэх тоон утгууд нь эхний цахилалтад хамааралтай байдаг. Бөх батын мэдээллийг эерэг цахилалтын</w:t>
            </w:r>
            <w:r w:rsidR="00B01B19">
              <w:rPr>
                <w:spacing w:val="2"/>
                <w:sz w:val="24"/>
                <w:szCs w:val="24"/>
              </w:rPr>
              <w:t xml:space="preserve"> үед харгалзан үзнэ.</w:t>
            </w:r>
          </w:p>
          <w:p w:rsidR="004C2A24" w:rsidRPr="004C2A24" w:rsidRDefault="004C2A24" w:rsidP="00B01B19">
            <w:pPr>
              <w:pStyle w:val="BodyText"/>
              <w:pBdr>
                <w:left w:val="nil"/>
              </w:pBdr>
              <w:ind w:right="3"/>
              <w:jc w:val="both"/>
              <w:rPr>
                <w:spacing w:val="2"/>
                <w:sz w:val="24"/>
                <w:szCs w:val="24"/>
              </w:rPr>
            </w:pPr>
            <w:r w:rsidRPr="004C2A24">
              <w:rPr>
                <w:spacing w:val="2"/>
                <w:sz w:val="24"/>
                <w:szCs w:val="24"/>
              </w:rPr>
              <w:t>Гүйдлийн импульсийн үргэлжлэх хугацаа нь үрэлтийн хүчийг давсны дараа бүтцийн хамгийн их өөрчлөлтийг бий болгох бөгөөд материалын дулаан дамжуулах пр</w:t>
            </w:r>
            <w:r w:rsidR="00B01B19">
              <w:rPr>
                <w:spacing w:val="2"/>
                <w:sz w:val="24"/>
                <w:szCs w:val="24"/>
              </w:rPr>
              <w:t>оцессд чухал үүрэг гүйцэтгэдэг.</w:t>
            </w:r>
          </w:p>
          <w:p w:rsidR="004C2A24" w:rsidRPr="00B01B19" w:rsidRDefault="00B01B19" w:rsidP="004C2A24">
            <w:pPr>
              <w:pStyle w:val="BodyText"/>
              <w:ind w:right="3"/>
              <w:jc w:val="both"/>
              <w:rPr>
                <w:b/>
                <w:spacing w:val="2"/>
                <w:sz w:val="24"/>
                <w:szCs w:val="24"/>
              </w:rPr>
            </w:pPr>
            <w:r w:rsidRPr="00B01B19">
              <w:rPr>
                <w:b/>
                <w:spacing w:val="2"/>
                <w:sz w:val="24"/>
                <w:szCs w:val="24"/>
              </w:rPr>
              <w:t>D</w:t>
            </w:r>
            <w:r w:rsidR="004C2A24" w:rsidRPr="00B01B19">
              <w:rPr>
                <w:b/>
                <w:spacing w:val="2"/>
                <w:sz w:val="24"/>
                <w:szCs w:val="24"/>
              </w:rPr>
              <w:t>.5.3.4      </w:t>
            </w:r>
            <w:r w:rsidRPr="00B01B19">
              <w:rPr>
                <w:b/>
                <w:spacing w:val="2"/>
                <w:sz w:val="24"/>
                <w:szCs w:val="24"/>
              </w:rPr>
              <w:t>             Газардуулах систем</w:t>
            </w:r>
          </w:p>
          <w:p w:rsidR="004C2A24" w:rsidRPr="004C2A24" w:rsidRDefault="004C2A24" w:rsidP="004C2A24">
            <w:pPr>
              <w:pStyle w:val="BodyText"/>
              <w:ind w:right="3"/>
              <w:jc w:val="both"/>
              <w:rPr>
                <w:spacing w:val="2"/>
                <w:sz w:val="24"/>
                <w:szCs w:val="24"/>
              </w:rPr>
            </w:pPr>
            <w:r w:rsidRPr="004C2A24">
              <w:rPr>
                <w:spacing w:val="2"/>
                <w:sz w:val="24"/>
                <w:szCs w:val="24"/>
              </w:rPr>
              <w:t xml:space="preserve">Электродинамик хүчнээс бусад хүчнээс үүссэн химийн зэврэлт, механик гэмтэл зэрэг нь газардуулгын электродтой холбоотой бодит асуудал юм. Практик </w:t>
            </w:r>
            <w:r w:rsidRPr="004C2A24">
              <w:rPr>
                <w:spacing w:val="2"/>
                <w:sz w:val="24"/>
                <w:szCs w:val="24"/>
              </w:rPr>
              <w:lastRenderedPageBreak/>
              <w:t>тохиолдолд газардуулгын электродод нумнаас үүдэлдэй элэгдэлд бага нөлөө үзүүлдэг. Хэдий тийм боловч аянга хүлээн авагчаас гадна ердийн АХС нь хэд хэдэн төрлийн газардуулгын системтэй байдаг гэж үзэх нь зүйтэй. Аянгын гүйдлийг хэд хэдэн газардуулгын электродын хооронд тархаах бөгөөд ингэснээр нумнаас үүдэлтэй нөлөөллийг бууруулдаг. Энэ тохиолдолд туршилтын хоёр үндсэн параметрийг анхаарч үзэх хэрэгтэй.</w:t>
            </w:r>
          </w:p>
          <w:p w:rsidR="004C2A24" w:rsidRPr="004C2A24" w:rsidRDefault="004C2A24" w:rsidP="004C2A24">
            <w:pPr>
              <w:pStyle w:val="BodyText"/>
              <w:ind w:right="3"/>
              <w:jc w:val="both"/>
              <w:rPr>
                <w:spacing w:val="2"/>
                <w:sz w:val="24"/>
                <w:szCs w:val="24"/>
              </w:rPr>
            </w:pPr>
            <w:r w:rsidRPr="004C2A24">
              <w:rPr>
                <w:spacing w:val="2"/>
                <w:sz w:val="24"/>
                <w:szCs w:val="24"/>
              </w:rPr>
              <w:t>- Нумнаас үүдэлтэй энерги нь үндсэн үүсгэгч нь болж тэжээж байдаг. Ялангуяа эхний цахилалтааас үүсэх өөрчлөлтийг тооцохгүй байж болно, учир нь удаан үргэлжилсэн цахилалт нь энэ бүрэлдэхүүн хэсгийн хувьд хамгийн хүнд гэмтлийг учруулдаг;</w:t>
            </w:r>
          </w:p>
          <w:p w:rsidR="004C2A24" w:rsidRPr="00B01B19" w:rsidRDefault="004C2A24" w:rsidP="006C3684">
            <w:pPr>
              <w:pStyle w:val="BodyText"/>
              <w:ind w:right="3"/>
              <w:jc w:val="both"/>
              <w:rPr>
                <w:spacing w:val="2"/>
                <w:sz w:val="24"/>
                <w:szCs w:val="24"/>
              </w:rPr>
            </w:pPr>
            <w:r w:rsidRPr="004C2A24">
              <w:rPr>
                <w:spacing w:val="2"/>
                <w:sz w:val="24"/>
                <w:szCs w:val="24"/>
              </w:rPr>
              <w:t>- Гүйдлийн импульсийн үргэлжлэх хугацаа нь материалын дулаан дамжуулах процессд чухал үүрэг гүйцэтгэдэг.Туршилтын явцад хэрэглэсэн гүйдлийн импульсийн үргэлжлэх хугацааг урт хугацааны цахилалттай хар</w:t>
            </w:r>
            <w:r w:rsidR="00B01B19">
              <w:rPr>
                <w:spacing w:val="2"/>
                <w:sz w:val="24"/>
                <w:szCs w:val="24"/>
              </w:rPr>
              <w:t>ьцуулах ёстой (0,5 сек-ээс 1s).</w:t>
            </w:r>
          </w:p>
        </w:tc>
        <w:tc>
          <w:tcPr>
            <w:tcW w:w="4785" w:type="dxa"/>
          </w:tcPr>
          <w:p w:rsidR="006C3684" w:rsidRPr="006C3684" w:rsidRDefault="006C3684" w:rsidP="006C3684">
            <w:pPr>
              <w:pStyle w:val="BodyText"/>
              <w:ind w:right="3"/>
              <w:jc w:val="both"/>
              <w:rPr>
                <w:b/>
                <w:spacing w:val="2"/>
                <w:sz w:val="24"/>
                <w:szCs w:val="24"/>
              </w:rPr>
            </w:pPr>
            <w:r w:rsidRPr="006C3684">
              <w:rPr>
                <w:b/>
                <w:spacing w:val="2"/>
                <w:sz w:val="24"/>
                <w:szCs w:val="24"/>
              </w:rPr>
              <w:lastRenderedPageBreak/>
              <w:t>D.4.2.1.2 Effects of electrodynamic forces</w:t>
            </w:r>
          </w:p>
          <w:p w:rsidR="006C3684" w:rsidRPr="006C3684" w:rsidRDefault="006C3684" w:rsidP="006C3684">
            <w:pPr>
              <w:pStyle w:val="BodyText"/>
              <w:ind w:right="3"/>
              <w:jc w:val="both"/>
              <w:rPr>
                <w:spacing w:val="2"/>
                <w:sz w:val="24"/>
                <w:szCs w:val="24"/>
              </w:rPr>
            </w:pPr>
            <w:r w:rsidRPr="006C3684">
              <w:rPr>
                <w:spacing w:val="2"/>
                <w:sz w:val="24"/>
                <w:szCs w:val="24"/>
              </w:rPr>
              <w:t>In terms of amplitude of  applied force, the instantaneous value of  the electrodynamic force  F(t) is proportional to the square of the instantaneous current i(t)</w:t>
            </w:r>
            <w:r w:rsidRPr="004C2A24">
              <w:rPr>
                <w:spacing w:val="2"/>
                <w:sz w:val="24"/>
                <w:szCs w:val="24"/>
                <w:vertAlign w:val="superscript"/>
              </w:rPr>
              <w:t>2</w:t>
            </w:r>
            <w:r w:rsidRPr="006C3684">
              <w:rPr>
                <w:spacing w:val="2"/>
                <w:sz w:val="24"/>
                <w:szCs w:val="24"/>
              </w:rPr>
              <w:t xml:space="preserve">. In terms of the stress development within the mechanical LPS structure, expressed by the product of the elastic deformation </w:t>
            </w:r>
            <w:r w:rsidR="004C2A24">
              <w:rPr>
                <w:spacing w:val="2"/>
                <w:sz w:val="24"/>
                <w:szCs w:val="24"/>
              </w:rPr>
              <w:sym w:font="Symbol" w:char="F064"/>
            </w:r>
            <w:r w:rsidRPr="006C3684">
              <w:rPr>
                <w:spacing w:val="2"/>
                <w:sz w:val="24"/>
                <w:szCs w:val="24"/>
              </w:rPr>
              <w:t xml:space="preserve">(t) and the elastic constant k of the LPS structure, two effects should be  considered. The natural mechanical frequency (linked with the elastic behaviour of the LPS structure) and the permanent deformation of the LPS structure  (linked  with its plastic behaviour) are the most important parameters. Moreover, in many cases the  effect  of  the friction forces within the structure are also of significant </w:t>
            </w:r>
            <w:r w:rsidRPr="006C3684">
              <w:rPr>
                <w:spacing w:val="2"/>
                <w:sz w:val="24"/>
                <w:szCs w:val="24"/>
              </w:rPr>
              <w:lastRenderedPageBreak/>
              <w:t>importance.</w:t>
            </w:r>
          </w:p>
          <w:p w:rsidR="006C3684" w:rsidRPr="006C3684" w:rsidRDefault="006C3684" w:rsidP="006C3684">
            <w:pPr>
              <w:pStyle w:val="BodyText"/>
              <w:ind w:right="3"/>
              <w:jc w:val="both"/>
              <w:rPr>
                <w:spacing w:val="2"/>
                <w:sz w:val="24"/>
                <w:szCs w:val="24"/>
              </w:rPr>
            </w:pPr>
            <w:r w:rsidRPr="006C3684">
              <w:rPr>
                <w:spacing w:val="2"/>
                <w:sz w:val="24"/>
                <w:szCs w:val="24"/>
              </w:rPr>
              <w:t>The amplitude of the vibrations of the elastic LPS structure, caused by an electrodynamic force developed by the lightning current, can be evaluated by means of second order differential equations; the key factor is the ratio between the duration of  the current impulse and the period  of natural mechanical oscillation of the LPS structure. The typical condition encountered in LPS applications consists of natural oscillation periods of the structure much longer than that of the applied force (duration of the lightning current impulse). In this case the maximum mechanical stress occurs after the cessation of the current impulse and has  a  peak  value that remains  lower than that of the applied force. In most cases, maximum mechanical stress can be neglected.</w:t>
            </w:r>
          </w:p>
          <w:p w:rsidR="006C3684" w:rsidRPr="006C3684" w:rsidRDefault="006C3684" w:rsidP="006C3684">
            <w:pPr>
              <w:pStyle w:val="BodyText"/>
              <w:ind w:right="3"/>
              <w:jc w:val="both"/>
              <w:rPr>
                <w:spacing w:val="2"/>
                <w:sz w:val="24"/>
                <w:szCs w:val="24"/>
              </w:rPr>
            </w:pPr>
            <w:r w:rsidRPr="006C3684">
              <w:rPr>
                <w:spacing w:val="2"/>
                <w:sz w:val="24"/>
                <w:szCs w:val="24"/>
              </w:rPr>
              <w:t>Plastic deformation occurs when the tensile stress exceeds the  elastic limit of  the material. If the material composing the LPS structure is  soft, for example aluminium or  annealed copper,  the electrodynamic forces can deform the conductors in corners and loops. LPS components should therefore be designed to withstand these forces and to show essentially an elastic behaviour.</w:t>
            </w:r>
          </w:p>
          <w:p w:rsidR="006C3684" w:rsidRDefault="006C3684" w:rsidP="006C3684">
            <w:pPr>
              <w:pStyle w:val="BodyText"/>
              <w:ind w:right="3"/>
              <w:jc w:val="both"/>
              <w:rPr>
                <w:spacing w:val="2"/>
                <w:sz w:val="24"/>
                <w:szCs w:val="24"/>
              </w:rPr>
            </w:pPr>
            <w:r w:rsidRPr="006C3684">
              <w:rPr>
                <w:spacing w:val="2"/>
                <w:sz w:val="24"/>
                <w:szCs w:val="24"/>
              </w:rPr>
              <w:t>The total mechanical stress applied to the LPS structure depends on the time integral of the applied force and therefore on the specific energy associated with the current impulse. It also depends on the shape of the current impulse and its  duration (compared with the period of  natural oscillation of the structure). All these  influencing parameters must therefore be  taken  into account during testing.</w:t>
            </w:r>
          </w:p>
          <w:p w:rsidR="004C2A24" w:rsidRPr="004C2A24" w:rsidRDefault="004C2A24" w:rsidP="004C2A24">
            <w:pPr>
              <w:pStyle w:val="BodyText"/>
              <w:ind w:right="3"/>
              <w:jc w:val="both"/>
              <w:rPr>
                <w:b/>
                <w:spacing w:val="2"/>
                <w:sz w:val="24"/>
                <w:szCs w:val="24"/>
              </w:rPr>
            </w:pPr>
            <w:r w:rsidRPr="004C2A24">
              <w:rPr>
                <w:b/>
                <w:spacing w:val="2"/>
                <w:sz w:val="24"/>
                <w:szCs w:val="24"/>
              </w:rPr>
              <w:t>D.4.2.2 Acoustic shock wave damage</w:t>
            </w:r>
          </w:p>
          <w:p w:rsidR="004C2A24" w:rsidRPr="004C2A24" w:rsidRDefault="004C2A24" w:rsidP="004C2A24">
            <w:pPr>
              <w:pStyle w:val="BodyText"/>
              <w:ind w:right="3"/>
              <w:jc w:val="both"/>
              <w:rPr>
                <w:spacing w:val="2"/>
                <w:sz w:val="24"/>
                <w:szCs w:val="24"/>
              </w:rPr>
            </w:pPr>
            <w:r w:rsidRPr="004C2A24">
              <w:rPr>
                <w:spacing w:val="2"/>
                <w:sz w:val="24"/>
                <w:szCs w:val="24"/>
              </w:rPr>
              <w:t>When a lightning current flows in an arc a shock wave is produced. The severity of the shock is dependent upon the peak current value and the rate of rise of the current.</w:t>
            </w:r>
          </w:p>
          <w:p w:rsidR="004C2A24" w:rsidRPr="004C2A24" w:rsidRDefault="004C2A24" w:rsidP="004C2A24">
            <w:pPr>
              <w:pStyle w:val="BodyText"/>
              <w:ind w:right="3"/>
              <w:jc w:val="both"/>
              <w:rPr>
                <w:spacing w:val="2"/>
                <w:sz w:val="24"/>
                <w:szCs w:val="24"/>
              </w:rPr>
            </w:pPr>
            <w:r w:rsidRPr="004C2A24">
              <w:rPr>
                <w:spacing w:val="2"/>
                <w:sz w:val="24"/>
                <w:szCs w:val="24"/>
              </w:rPr>
              <w:t xml:space="preserve">In general, the damage due to the acoustic shock  wave is  insignificant on </w:t>
            </w:r>
            <w:r w:rsidRPr="004C2A24">
              <w:rPr>
                <w:spacing w:val="2"/>
                <w:sz w:val="24"/>
                <w:szCs w:val="24"/>
              </w:rPr>
              <w:lastRenderedPageBreak/>
              <w:t>metal parts of  the  LPS but can cause damage to surrounding items.</w:t>
            </w:r>
          </w:p>
          <w:p w:rsidR="004C2A24" w:rsidRPr="004C2A24" w:rsidRDefault="004C2A24" w:rsidP="004C2A24">
            <w:pPr>
              <w:pStyle w:val="BodyText"/>
              <w:ind w:right="3"/>
              <w:jc w:val="both"/>
              <w:rPr>
                <w:b/>
                <w:spacing w:val="2"/>
                <w:sz w:val="24"/>
                <w:szCs w:val="24"/>
              </w:rPr>
            </w:pPr>
            <w:r w:rsidRPr="004C2A24">
              <w:rPr>
                <w:b/>
                <w:spacing w:val="2"/>
                <w:sz w:val="24"/>
                <w:szCs w:val="24"/>
              </w:rPr>
              <w:t>D.4.3 Combined effects</w:t>
            </w:r>
          </w:p>
          <w:p w:rsidR="004C2A24" w:rsidRPr="004C2A24" w:rsidRDefault="004C2A24" w:rsidP="004C2A24">
            <w:pPr>
              <w:pStyle w:val="BodyText"/>
              <w:ind w:right="3"/>
              <w:jc w:val="both"/>
              <w:rPr>
                <w:spacing w:val="2"/>
                <w:sz w:val="24"/>
                <w:szCs w:val="24"/>
              </w:rPr>
            </w:pPr>
            <w:r w:rsidRPr="004C2A24">
              <w:rPr>
                <w:spacing w:val="2"/>
                <w:sz w:val="24"/>
                <w:szCs w:val="24"/>
              </w:rPr>
              <w:t>In practice, both thermal and mechanical effects occur simultaneously. If the heating of the material of the components (rods, clamps, etc.) is sufficient to soften  the  materials,  much greater damage can occur than otherwise. In extreme cases, the  conductor could explosively fuse and cause considerable damage to the surrounding structure. If the cross-section of the metal is sufficient to safely handle the overall action, only mechanical integrity  need  be  checked.</w:t>
            </w:r>
          </w:p>
          <w:p w:rsidR="004C2A24" w:rsidRPr="004C2A24" w:rsidRDefault="004C2A24" w:rsidP="004C2A24">
            <w:pPr>
              <w:pStyle w:val="BodyText"/>
              <w:ind w:right="3"/>
              <w:jc w:val="both"/>
              <w:rPr>
                <w:b/>
                <w:spacing w:val="2"/>
                <w:sz w:val="24"/>
                <w:szCs w:val="24"/>
              </w:rPr>
            </w:pPr>
            <w:r w:rsidRPr="004C2A24">
              <w:rPr>
                <w:b/>
                <w:spacing w:val="2"/>
                <w:sz w:val="24"/>
                <w:szCs w:val="24"/>
              </w:rPr>
              <w:t>D.4.4 Sparking</w:t>
            </w:r>
          </w:p>
          <w:p w:rsidR="004C2A24" w:rsidRPr="004C2A24" w:rsidRDefault="004C2A24" w:rsidP="004C2A24">
            <w:pPr>
              <w:pStyle w:val="BodyText"/>
              <w:ind w:right="3"/>
              <w:jc w:val="both"/>
              <w:rPr>
                <w:spacing w:val="2"/>
                <w:sz w:val="24"/>
                <w:szCs w:val="24"/>
              </w:rPr>
            </w:pPr>
            <w:r w:rsidRPr="004C2A24">
              <w:rPr>
                <w:spacing w:val="2"/>
                <w:sz w:val="24"/>
                <w:szCs w:val="24"/>
              </w:rPr>
              <w:t>Sparking is generally important only in flammable environments or in the presence of  combustible materials. In most practical cases, sparking is not important for LPS components.</w:t>
            </w:r>
          </w:p>
          <w:p w:rsidR="004C2A24" w:rsidRDefault="004C2A24" w:rsidP="004C2A24">
            <w:pPr>
              <w:pStyle w:val="BodyText"/>
              <w:ind w:right="3"/>
              <w:jc w:val="both"/>
              <w:rPr>
                <w:spacing w:val="2"/>
                <w:sz w:val="24"/>
                <w:szCs w:val="24"/>
              </w:rPr>
            </w:pPr>
            <w:r w:rsidRPr="004C2A24">
              <w:rPr>
                <w:spacing w:val="2"/>
                <w:sz w:val="24"/>
                <w:szCs w:val="24"/>
              </w:rPr>
              <w:t>Two different types of sparking can occur, i.e. thermal sparking and voltage sparking. Thermal sparking occurs when a very high current is forced to cross a joint between two conducting materials. Most thermal sparking occur near the edges inside a joint if the interface pressure is too low; this is due primarily to high current density and inadequate interface pressure. The intensity of the thermal sparking is linked to the specific energy and therefore, the most critical phase of the lightning is the first return stroke. Voltage sparking occurs where the current is  forced to take convoluted paths, e.g. inside a joint, if the voltage induced  in  such  a  loop exceeds the breakdown voltage between the metal parts. The induced voltage is proportional to the self inductance multiplied by the steepness of the lightning current. The most  critical  lightning component for voltage sparking is therefore the subsequent negative stroke.</w:t>
            </w: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b/>
                <w:spacing w:val="2"/>
                <w:sz w:val="24"/>
                <w:szCs w:val="24"/>
              </w:rPr>
            </w:pPr>
          </w:p>
          <w:p w:rsidR="004C2A24" w:rsidRPr="004C2A24" w:rsidRDefault="004C2A24" w:rsidP="004C2A24">
            <w:pPr>
              <w:pStyle w:val="BodyText"/>
              <w:ind w:right="3"/>
              <w:jc w:val="both"/>
              <w:rPr>
                <w:b/>
                <w:spacing w:val="2"/>
                <w:sz w:val="24"/>
                <w:szCs w:val="24"/>
              </w:rPr>
            </w:pPr>
            <w:r w:rsidRPr="004C2A24">
              <w:rPr>
                <w:b/>
                <w:spacing w:val="2"/>
                <w:sz w:val="24"/>
                <w:szCs w:val="24"/>
              </w:rPr>
              <w:lastRenderedPageBreak/>
              <w:t>D.5 LPS components, relevant problems and test parameters</w:t>
            </w:r>
          </w:p>
          <w:p w:rsidR="004C2A24" w:rsidRPr="004C2A24" w:rsidRDefault="004C2A24" w:rsidP="004C2A24">
            <w:pPr>
              <w:pStyle w:val="BodyText"/>
              <w:ind w:right="3"/>
              <w:jc w:val="both"/>
              <w:rPr>
                <w:b/>
                <w:spacing w:val="2"/>
                <w:sz w:val="24"/>
                <w:szCs w:val="24"/>
              </w:rPr>
            </w:pPr>
            <w:r w:rsidRPr="004C2A24">
              <w:rPr>
                <w:b/>
                <w:spacing w:val="2"/>
                <w:sz w:val="24"/>
                <w:szCs w:val="24"/>
              </w:rPr>
              <w:t>D.5.1 General</w:t>
            </w:r>
          </w:p>
          <w:p w:rsidR="004C2A24" w:rsidRPr="004C2A24" w:rsidRDefault="004C2A24" w:rsidP="004C2A24">
            <w:pPr>
              <w:pStyle w:val="BodyText"/>
              <w:ind w:right="3"/>
              <w:jc w:val="both"/>
              <w:rPr>
                <w:spacing w:val="2"/>
                <w:sz w:val="24"/>
                <w:szCs w:val="24"/>
              </w:rPr>
            </w:pPr>
            <w:r w:rsidRPr="004C2A24">
              <w:rPr>
                <w:spacing w:val="2"/>
                <w:sz w:val="24"/>
                <w:szCs w:val="24"/>
              </w:rPr>
              <w:t>Lightning protection systems are made of several different components, each having a specific function within the  system. The nature of  the components and the specific stresses to which  they are subjected, require special consideration when setting up laboratory tests to check their performance.</w:t>
            </w:r>
          </w:p>
          <w:p w:rsidR="004C2A24" w:rsidRPr="004C2A24" w:rsidRDefault="004C2A24" w:rsidP="004C2A24">
            <w:pPr>
              <w:pStyle w:val="BodyText"/>
              <w:ind w:right="3"/>
              <w:jc w:val="both"/>
              <w:rPr>
                <w:b/>
                <w:spacing w:val="2"/>
                <w:sz w:val="24"/>
                <w:szCs w:val="24"/>
              </w:rPr>
            </w:pPr>
            <w:r w:rsidRPr="004C2A24">
              <w:rPr>
                <w:b/>
                <w:spacing w:val="2"/>
                <w:sz w:val="24"/>
                <w:szCs w:val="24"/>
              </w:rPr>
              <w:t>D.5.2 Air termination</w:t>
            </w:r>
          </w:p>
          <w:p w:rsidR="004C2A24" w:rsidRPr="004C2A24" w:rsidRDefault="004C2A24" w:rsidP="004C2A24">
            <w:pPr>
              <w:pStyle w:val="BodyText"/>
              <w:ind w:right="3"/>
              <w:jc w:val="both"/>
              <w:rPr>
                <w:spacing w:val="2"/>
                <w:sz w:val="24"/>
                <w:szCs w:val="24"/>
              </w:rPr>
            </w:pPr>
            <w:r w:rsidRPr="004C2A24">
              <w:rPr>
                <w:spacing w:val="2"/>
                <w:sz w:val="24"/>
                <w:szCs w:val="24"/>
              </w:rPr>
              <w:t>Effects on air-termination systems arise from both mechanical and thermal  effects  (as  discussed below in  D.5.3, but noting that a  high proportion of  the lightning current will flow in   an air-termination conductor which is struck) and also, in some cases, arc erosion effects, particularly in natural LPS components such as thin metal roof or wall skins (where puncture or excessive rear surface temperature rise may occur) and suspended conductors.</w:t>
            </w:r>
          </w:p>
          <w:p w:rsidR="004C2A24" w:rsidRPr="004C2A24" w:rsidRDefault="004C2A24" w:rsidP="004C2A24">
            <w:pPr>
              <w:pStyle w:val="BodyText"/>
              <w:ind w:right="3"/>
              <w:jc w:val="both"/>
              <w:rPr>
                <w:spacing w:val="2"/>
                <w:sz w:val="24"/>
                <w:szCs w:val="24"/>
              </w:rPr>
            </w:pPr>
            <w:r w:rsidRPr="004C2A24">
              <w:rPr>
                <w:spacing w:val="2"/>
                <w:sz w:val="24"/>
                <w:szCs w:val="24"/>
              </w:rPr>
              <w:t>For arc erosion effects, two main test parameters should be considered, i.e. the charge of the long duration current and its duration.</w:t>
            </w:r>
          </w:p>
          <w:p w:rsidR="004C2A24" w:rsidRPr="004C2A24" w:rsidRDefault="004C2A24" w:rsidP="004C2A24">
            <w:pPr>
              <w:pStyle w:val="BodyText"/>
              <w:ind w:right="3"/>
              <w:jc w:val="both"/>
              <w:rPr>
                <w:spacing w:val="2"/>
                <w:sz w:val="24"/>
                <w:szCs w:val="24"/>
              </w:rPr>
            </w:pPr>
            <w:r w:rsidRPr="004C2A24">
              <w:rPr>
                <w:spacing w:val="2"/>
                <w:sz w:val="24"/>
                <w:szCs w:val="24"/>
              </w:rPr>
              <w:t>The charge governs the energy input at the arc root. In particular, long duration strokes appear   to be the most severe for this effect whilst short duration strokes can be neglected.</w:t>
            </w:r>
          </w:p>
          <w:p w:rsidR="004C2A24" w:rsidRPr="004C2A24" w:rsidRDefault="004C2A24" w:rsidP="004C2A24">
            <w:pPr>
              <w:pStyle w:val="BodyText"/>
              <w:ind w:right="3"/>
              <w:jc w:val="both"/>
              <w:rPr>
                <w:spacing w:val="2"/>
                <w:sz w:val="24"/>
                <w:szCs w:val="24"/>
              </w:rPr>
            </w:pPr>
            <w:r w:rsidRPr="004C2A24">
              <w:rPr>
                <w:spacing w:val="2"/>
                <w:sz w:val="24"/>
                <w:szCs w:val="24"/>
              </w:rPr>
              <w:t>The duration of the current has an important role in the heat transfer phenomena into the  material. The duration of the current applied during the tests should be comparable to those of long duration strokes (0,5 s to 1 s).</w:t>
            </w: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Default="004C2A24" w:rsidP="004C2A24">
            <w:pPr>
              <w:pStyle w:val="BodyText"/>
              <w:ind w:right="3"/>
              <w:jc w:val="both"/>
              <w:rPr>
                <w:spacing w:val="2"/>
                <w:sz w:val="24"/>
                <w:szCs w:val="24"/>
              </w:rPr>
            </w:pPr>
          </w:p>
          <w:p w:rsidR="004C2A24" w:rsidRPr="004C2A24" w:rsidRDefault="004C2A24" w:rsidP="004C2A24">
            <w:pPr>
              <w:pStyle w:val="BodyText"/>
              <w:ind w:right="3"/>
              <w:jc w:val="both"/>
              <w:rPr>
                <w:b/>
                <w:spacing w:val="2"/>
                <w:sz w:val="24"/>
                <w:szCs w:val="24"/>
              </w:rPr>
            </w:pPr>
            <w:r w:rsidRPr="004C2A24">
              <w:rPr>
                <w:b/>
                <w:spacing w:val="2"/>
                <w:sz w:val="24"/>
                <w:szCs w:val="24"/>
              </w:rPr>
              <w:t>D.5.3 Down-conductors</w:t>
            </w:r>
          </w:p>
          <w:p w:rsidR="004C2A24" w:rsidRPr="004C2A24" w:rsidRDefault="004C2A24" w:rsidP="004C2A24">
            <w:pPr>
              <w:pStyle w:val="BodyText"/>
              <w:ind w:right="3"/>
              <w:jc w:val="both"/>
              <w:rPr>
                <w:spacing w:val="2"/>
                <w:sz w:val="24"/>
                <w:szCs w:val="24"/>
              </w:rPr>
            </w:pPr>
            <w:r w:rsidRPr="004C2A24">
              <w:rPr>
                <w:spacing w:val="2"/>
                <w:sz w:val="24"/>
                <w:szCs w:val="24"/>
              </w:rPr>
              <w:t>Effects on down-conductors caused by lightning can be divided into two main categories:</w:t>
            </w:r>
          </w:p>
          <w:p w:rsidR="004C2A24" w:rsidRPr="004C2A24" w:rsidRDefault="004C2A24" w:rsidP="004C2A24">
            <w:pPr>
              <w:pStyle w:val="BodyText"/>
              <w:ind w:right="3"/>
              <w:jc w:val="both"/>
              <w:rPr>
                <w:spacing w:val="2"/>
                <w:sz w:val="24"/>
                <w:szCs w:val="24"/>
              </w:rPr>
            </w:pPr>
            <w:r>
              <w:rPr>
                <w:spacing w:val="2"/>
                <w:sz w:val="24"/>
                <w:szCs w:val="24"/>
              </w:rPr>
              <w:t xml:space="preserve">- </w:t>
            </w:r>
            <w:r w:rsidRPr="004C2A24">
              <w:rPr>
                <w:spacing w:val="2"/>
                <w:sz w:val="24"/>
                <w:szCs w:val="24"/>
              </w:rPr>
              <w:t>thermal effects due to resistive heating;</w:t>
            </w:r>
          </w:p>
          <w:p w:rsidR="004C2A24" w:rsidRPr="004C2A24" w:rsidRDefault="004C2A24" w:rsidP="004C2A24">
            <w:pPr>
              <w:pStyle w:val="BodyText"/>
              <w:ind w:right="3"/>
              <w:jc w:val="both"/>
              <w:rPr>
                <w:spacing w:val="2"/>
                <w:sz w:val="24"/>
                <w:szCs w:val="24"/>
              </w:rPr>
            </w:pPr>
            <w:r>
              <w:rPr>
                <w:spacing w:val="2"/>
                <w:sz w:val="24"/>
                <w:szCs w:val="24"/>
              </w:rPr>
              <w:lastRenderedPageBreak/>
              <w:t xml:space="preserve">- </w:t>
            </w:r>
            <w:r w:rsidRPr="004C2A24">
              <w:rPr>
                <w:spacing w:val="2"/>
                <w:sz w:val="24"/>
                <w:szCs w:val="24"/>
              </w:rPr>
              <w:t>mechanical effects linked with the magnetic interaction  where the lightning  current  is shared by conductors positioned in the vicinity of one another or when the current changes direction (bends or connections between conductors positioned at  a  given  angle  with respect to one another).</w:t>
            </w:r>
          </w:p>
          <w:p w:rsidR="004C2A24" w:rsidRPr="004C2A24" w:rsidRDefault="004C2A24" w:rsidP="004C2A24">
            <w:pPr>
              <w:pStyle w:val="BodyText"/>
              <w:ind w:right="3"/>
              <w:jc w:val="both"/>
              <w:rPr>
                <w:spacing w:val="2"/>
                <w:sz w:val="24"/>
                <w:szCs w:val="24"/>
              </w:rPr>
            </w:pPr>
            <w:r w:rsidRPr="004C2A24">
              <w:rPr>
                <w:spacing w:val="2"/>
                <w:sz w:val="24"/>
                <w:szCs w:val="24"/>
              </w:rPr>
              <w:t xml:space="preserve">In most cases, these two effects act independently from  each other and separate laboratory  tests can be carried out  to check  each effect from  the other. This approach can be adopted in  all cases in which the heating developed by the lightning current flow does not modify substantially </w:t>
            </w:r>
            <w:r w:rsidR="00B01B19">
              <w:rPr>
                <w:spacing w:val="2"/>
                <w:sz w:val="24"/>
                <w:szCs w:val="24"/>
              </w:rPr>
              <w:t>the mechanical characteristics.</w:t>
            </w:r>
          </w:p>
          <w:p w:rsidR="004C2A24" w:rsidRPr="00B01B19" w:rsidRDefault="00B01B19" w:rsidP="004C2A24">
            <w:pPr>
              <w:pStyle w:val="BodyText"/>
              <w:ind w:right="3"/>
              <w:jc w:val="both"/>
              <w:rPr>
                <w:b/>
                <w:spacing w:val="2"/>
                <w:sz w:val="24"/>
                <w:szCs w:val="24"/>
              </w:rPr>
            </w:pPr>
            <w:r w:rsidRPr="00B01B19">
              <w:rPr>
                <w:b/>
                <w:spacing w:val="2"/>
                <w:sz w:val="24"/>
                <w:szCs w:val="24"/>
              </w:rPr>
              <w:t>D.5.3.1 Resistive heating</w:t>
            </w:r>
          </w:p>
          <w:p w:rsidR="004C2A24" w:rsidRPr="004C2A24" w:rsidRDefault="004C2A24" w:rsidP="004C2A24">
            <w:pPr>
              <w:pStyle w:val="BodyText"/>
              <w:ind w:right="3"/>
              <w:jc w:val="both"/>
              <w:rPr>
                <w:spacing w:val="2"/>
                <w:sz w:val="24"/>
                <w:szCs w:val="24"/>
              </w:rPr>
            </w:pPr>
            <w:r w:rsidRPr="004C2A24">
              <w:rPr>
                <w:spacing w:val="2"/>
                <w:sz w:val="24"/>
                <w:szCs w:val="24"/>
              </w:rPr>
              <w:t>Calculations and measurements relating to the heating of conductors  of  different  cross-  sections and materials due to lightning current flowing along a  conductor have been published  by several authors. The main results in terms of plots and formulae are summarized in D.4.1.1. No  laboratory test is  therefore necessary, in general, to check the behaviour of  a  conductor  with respect to temperature ri</w:t>
            </w:r>
            <w:r w:rsidR="00B01B19">
              <w:rPr>
                <w:spacing w:val="2"/>
                <w:sz w:val="24"/>
                <w:szCs w:val="24"/>
              </w:rPr>
              <w:t>se.</w:t>
            </w:r>
          </w:p>
          <w:p w:rsidR="004C2A24" w:rsidRPr="004C2A24" w:rsidRDefault="004C2A24" w:rsidP="004C2A24">
            <w:pPr>
              <w:pStyle w:val="BodyText"/>
              <w:ind w:right="3"/>
              <w:jc w:val="both"/>
              <w:rPr>
                <w:spacing w:val="2"/>
                <w:sz w:val="24"/>
                <w:szCs w:val="24"/>
              </w:rPr>
            </w:pPr>
            <w:r w:rsidRPr="004C2A24">
              <w:rPr>
                <w:spacing w:val="2"/>
                <w:sz w:val="24"/>
                <w:szCs w:val="24"/>
              </w:rPr>
              <w:t>In all cases for which a laboratory test is  required, the following considerations shall be  taken into account:</w:t>
            </w:r>
          </w:p>
          <w:p w:rsidR="004C2A24" w:rsidRPr="004C2A24" w:rsidRDefault="00B01B19" w:rsidP="004C2A24">
            <w:pPr>
              <w:pStyle w:val="BodyText"/>
              <w:ind w:right="3"/>
              <w:jc w:val="both"/>
              <w:rPr>
                <w:spacing w:val="2"/>
                <w:sz w:val="24"/>
                <w:szCs w:val="24"/>
              </w:rPr>
            </w:pPr>
            <w:r>
              <w:rPr>
                <w:spacing w:val="2"/>
                <w:sz w:val="24"/>
                <w:szCs w:val="24"/>
              </w:rPr>
              <w:t xml:space="preserve">- </w:t>
            </w:r>
            <w:r w:rsidR="004C2A24" w:rsidRPr="004C2A24">
              <w:rPr>
                <w:spacing w:val="2"/>
                <w:sz w:val="24"/>
                <w:szCs w:val="24"/>
              </w:rPr>
              <w:t>the main test parameters to be considered are the specific energy and the impulse current duration;</w:t>
            </w:r>
          </w:p>
          <w:p w:rsidR="004C2A24" w:rsidRPr="004C2A24" w:rsidRDefault="00B01B19" w:rsidP="004C2A24">
            <w:pPr>
              <w:pStyle w:val="BodyText"/>
              <w:ind w:right="3"/>
              <w:jc w:val="both"/>
              <w:rPr>
                <w:spacing w:val="2"/>
                <w:sz w:val="24"/>
                <w:szCs w:val="24"/>
              </w:rPr>
            </w:pPr>
            <w:r>
              <w:rPr>
                <w:spacing w:val="2"/>
                <w:sz w:val="24"/>
                <w:szCs w:val="24"/>
              </w:rPr>
              <w:t xml:space="preserve">- </w:t>
            </w:r>
            <w:r w:rsidR="004C2A24" w:rsidRPr="004C2A24">
              <w:rPr>
                <w:spacing w:val="2"/>
                <w:sz w:val="24"/>
                <w:szCs w:val="24"/>
              </w:rPr>
              <w:t>the specific energy governs the temperature rise due to the Joule heating caused by the   flow of the lightning current. Numerical values to be  considered are those relevant to the  first stroke. Conservative data are obtained by considering positive strokes;</w:t>
            </w:r>
          </w:p>
          <w:p w:rsidR="004C2A24" w:rsidRPr="004C2A24" w:rsidRDefault="00B01B19" w:rsidP="004C2A24">
            <w:pPr>
              <w:pStyle w:val="BodyText"/>
              <w:ind w:right="3"/>
              <w:jc w:val="both"/>
              <w:rPr>
                <w:spacing w:val="2"/>
                <w:sz w:val="24"/>
                <w:szCs w:val="24"/>
              </w:rPr>
            </w:pPr>
            <w:r>
              <w:rPr>
                <w:spacing w:val="2"/>
                <w:sz w:val="24"/>
                <w:szCs w:val="24"/>
              </w:rPr>
              <w:t xml:space="preserve">- </w:t>
            </w:r>
            <w:r w:rsidR="004C2A24" w:rsidRPr="004C2A24">
              <w:rPr>
                <w:spacing w:val="2"/>
                <w:sz w:val="24"/>
                <w:szCs w:val="24"/>
              </w:rPr>
              <w:t xml:space="preserve">the impulse current duration has a decisive influence on the heat exchange process with respect to the ambient conditions surrounding the considered conductor. In most cases the duration of  the impulse current is so short that the heating process can be </w:t>
            </w:r>
            <w:r>
              <w:rPr>
                <w:spacing w:val="2"/>
                <w:sz w:val="24"/>
                <w:szCs w:val="24"/>
              </w:rPr>
              <w:t>considered to     be adiabatic.</w:t>
            </w:r>
          </w:p>
          <w:p w:rsidR="004C2A24" w:rsidRPr="00B01B19" w:rsidRDefault="00B01B19" w:rsidP="004C2A24">
            <w:pPr>
              <w:pStyle w:val="BodyText"/>
              <w:ind w:right="3"/>
              <w:jc w:val="both"/>
              <w:rPr>
                <w:b/>
                <w:spacing w:val="2"/>
                <w:sz w:val="24"/>
                <w:szCs w:val="24"/>
              </w:rPr>
            </w:pPr>
            <w:r w:rsidRPr="00B01B19">
              <w:rPr>
                <w:b/>
                <w:spacing w:val="2"/>
                <w:sz w:val="24"/>
                <w:szCs w:val="24"/>
              </w:rPr>
              <w:t>D.5.3.2 Mechanical effects</w:t>
            </w:r>
          </w:p>
          <w:p w:rsidR="004C2A24" w:rsidRPr="004C2A24" w:rsidRDefault="004C2A24" w:rsidP="004C2A24">
            <w:pPr>
              <w:pStyle w:val="BodyText"/>
              <w:ind w:right="3"/>
              <w:jc w:val="both"/>
              <w:rPr>
                <w:spacing w:val="2"/>
                <w:sz w:val="24"/>
                <w:szCs w:val="24"/>
              </w:rPr>
            </w:pPr>
            <w:r w:rsidRPr="004C2A24">
              <w:rPr>
                <w:spacing w:val="2"/>
                <w:sz w:val="24"/>
                <w:szCs w:val="24"/>
              </w:rPr>
              <w:lastRenderedPageBreak/>
              <w:t>As discussed in D.4.2.1, mechanical interactions are developed between conductors carrying lightning current. The force is proportional to the product of the currents flowing  in  the  conductors (or to the square of the current if a  single bent  conductor is  considered) and is  linked with the inverse of the d</w:t>
            </w:r>
            <w:r w:rsidR="00B01B19">
              <w:rPr>
                <w:spacing w:val="2"/>
                <w:sz w:val="24"/>
                <w:szCs w:val="24"/>
              </w:rPr>
              <w:t>istance between the conductors.</w:t>
            </w:r>
          </w:p>
          <w:p w:rsidR="004C2A24" w:rsidRPr="004C2A24" w:rsidRDefault="004C2A24" w:rsidP="004C2A24">
            <w:pPr>
              <w:pStyle w:val="BodyText"/>
              <w:ind w:right="3"/>
              <w:jc w:val="both"/>
              <w:rPr>
                <w:spacing w:val="2"/>
                <w:sz w:val="24"/>
                <w:szCs w:val="24"/>
              </w:rPr>
            </w:pPr>
            <w:r w:rsidRPr="004C2A24">
              <w:rPr>
                <w:spacing w:val="2"/>
                <w:sz w:val="24"/>
                <w:szCs w:val="24"/>
              </w:rPr>
              <w:t>The usual situation in which a visible effect can occur is when a conductor forms a loop or  is  bent. When such a conductor carries the lightning current, it will be subjected to a mechanical force which tries to extend the loop and to straighten the corner and thus to bend it  outward.    The magnitude of this force is proportional to the square of the current amplitude. A clear distinction should be made, however, between the electrodynamic force, which is  proportional    to the square of the current amplitude, and the corresponding stress dependent on the elastic characteristics of the mechanical LPS structure. For LPS structures of relatively low natural frequencies, the stress developed within the LPS structure would be considerably lower than    the electrodynamic force. In this case, no laboratory test is necessary to check the mechanical behaviour of a conductor bent at a right-angle as long as the cross-sectional  areas  of  the present stand</w:t>
            </w:r>
            <w:r w:rsidR="00B01B19">
              <w:rPr>
                <w:spacing w:val="2"/>
                <w:sz w:val="24"/>
                <w:szCs w:val="24"/>
              </w:rPr>
              <w:t>ard requirements are fulfilled.</w:t>
            </w:r>
          </w:p>
          <w:p w:rsidR="004C2A24" w:rsidRPr="004C2A24" w:rsidRDefault="004C2A24" w:rsidP="004C2A24">
            <w:pPr>
              <w:pStyle w:val="BodyText"/>
              <w:ind w:right="3"/>
              <w:jc w:val="both"/>
              <w:rPr>
                <w:spacing w:val="2"/>
                <w:sz w:val="24"/>
                <w:szCs w:val="24"/>
              </w:rPr>
            </w:pPr>
            <w:r w:rsidRPr="004C2A24">
              <w:rPr>
                <w:spacing w:val="2"/>
                <w:sz w:val="24"/>
                <w:szCs w:val="24"/>
              </w:rPr>
              <w:t>In all cases for which a laboratory test is required (especially for soft materials), the following considerations should be taken into account. Three parameters of  the first return stroke are to be considered: the duration, the specific energy of the impulse current and, in the case of rigid systems</w:t>
            </w:r>
            <w:r w:rsidR="00B01B19">
              <w:rPr>
                <w:spacing w:val="2"/>
                <w:sz w:val="24"/>
                <w:szCs w:val="24"/>
              </w:rPr>
              <w:t>, the amplitude of the current.</w:t>
            </w:r>
          </w:p>
          <w:p w:rsidR="004C2A24" w:rsidRPr="004C2A24" w:rsidRDefault="004C2A24" w:rsidP="004C2A24">
            <w:pPr>
              <w:pStyle w:val="BodyText"/>
              <w:ind w:right="3"/>
              <w:jc w:val="both"/>
              <w:rPr>
                <w:spacing w:val="2"/>
                <w:sz w:val="24"/>
                <w:szCs w:val="24"/>
              </w:rPr>
            </w:pPr>
            <w:r w:rsidRPr="004C2A24">
              <w:rPr>
                <w:spacing w:val="2"/>
                <w:sz w:val="24"/>
                <w:szCs w:val="24"/>
              </w:rPr>
              <w:t>The duration of the impulse current, compared with the period of the natural mechanical oscillation of the LPS structure, governs the type of  mechanical response of  the  system  in  terms of displacement:</w:t>
            </w:r>
          </w:p>
          <w:p w:rsidR="004C2A24" w:rsidRPr="004C2A24" w:rsidRDefault="004C2A24" w:rsidP="004C2A24">
            <w:pPr>
              <w:pStyle w:val="BodyText"/>
              <w:ind w:right="3"/>
              <w:jc w:val="both"/>
              <w:rPr>
                <w:spacing w:val="2"/>
                <w:sz w:val="24"/>
                <w:szCs w:val="24"/>
              </w:rPr>
            </w:pPr>
            <w:r w:rsidRPr="004C2A24">
              <w:rPr>
                <w:spacing w:val="2"/>
                <w:sz w:val="24"/>
                <w:szCs w:val="24"/>
              </w:rPr>
              <w:t xml:space="preserve">If the duration of the impulse is much shorter than the period of  natural  mechanical  oscillation of the LPS </w:t>
            </w:r>
            <w:r w:rsidRPr="004C2A24">
              <w:rPr>
                <w:spacing w:val="2"/>
                <w:sz w:val="24"/>
                <w:szCs w:val="24"/>
              </w:rPr>
              <w:lastRenderedPageBreak/>
              <w:t>structure (normal case for LPS structures stressed by lightning impulses), the mass and elasticity of the system prevents it from  being  displaced  appreciably and the  relevant mechanical stress is  essentially related to the specific energy  of the current impulse. The peak value of the impulse current has a limited effect.</w:t>
            </w:r>
          </w:p>
          <w:p w:rsidR="004C2A24" w:rsidRPr="004C2A24" w:rsidRDefault="004C2A24" w:rsidP="004C2A24">
            <w:pPr>
              <w:pStyle w:val="BodyText"/>
              <w:ind w:right="3"/>
              <w:jc w:val="both"/>
              <w:rPr>
                <w:spacing w:val="2"/>
                <w:sz w:val="24"/>
                <w:szCs w:val="24"/>
              </w:rPr>
            </w:pPr>
            <w:r w:rsidRPr="004C2A24">
              <w:rPr>
                <w:spacing w:val="2"/>
                <w:sz w:val="24"/>
                <w:szCs w:val="24"/>
              </w:rPr>
              <w:t>If the duration of the impulse is comparable with or higher than the period of natural mechanical oscillation of the structure, the displacement of the system is  more sensitive to the shape of the applied stress. In this case, the peak value of the current impulse and its specific energy needs to be reproduced during the test.</w:t>
            </w:r>
          </w:p>
          <w:p w:rsidR="004C2A24" w:rsidRPr="004C2A24" w:rsidRDefault="004C2A24" w:rsidP="004C2A24">
            <w:pPr>
              <w:pStyle w:val="BodyText"/>
              <w:ind w:right="3"/>
              <w:jc w:val="both"/>
              <w:rPr>
                <w:spacing w:val="2"/>
                <w:sz w:val="24"/>
                <w:szCs w:val="24"/>
              </w:rPr>
            </w:pPr>
            <w:r w:rsidRPr="004C2A24">
              <w:rPr>
                <w:spacing w:val="2"/>
                <w:sz w:val="24"/>
                <w:szCs w:val="24"/>
              </w:rPr>
              <w:t>The specific energy of the impulse current governs the stress causing the elastic and plastic deformation of the LPS structure. Numerical values to be considered are those</w:t>
            </w:r>
            <w:r w:rsidR="00B01B19">
              <w:rPr>
                <w:spacing w:val="2"/>
                <w:sz w:val="24"/>
                <w:szCs w:val="24"/>
              </w:rPr>
              <w:t xml:space="preserve"> relevant to the  first stroke.</w:t>
            </w:r>
          </w:p>
          <w:p w:rsidR="004C2A24" w:rsidRPr="004C2A24" w:rsidRDefault="004C2A24" w:rsidP="004C2A24">
            <w:pPr>
              <w:pStyle w:val="BodyText"/>
              <w:ind w:right="3"/>
              <w:jc w:val="both"/>
              <w:rPr>
                <w:spacing w:val="2"/>
                <w:sz w:val="24"/>
                <w:szCs w:val="24"/>
              </w:rPr>
            </w:pPr>
            <w:r w:rsidRPr="004C2A24">
              <w:rPr>
                <w:spacing w:val="2"/>
                <w:sz w:val="24"/>
                <w:szCs w:val="24"/>
              </w:rPr>
              <w:t>The maximum values of the impulse current govern the length of the maximum displacement of the LPS structure, in case of rigid systems having high natural  oscillation  frequencies.  Numerical values to be considered are those relevant to the first stroke.</w:t>
            </w:r>
          </w:p>
          <w:p w:rsidR="004C2A24" w:rsidRDefault="004C2A24" w:rsidP="004C2A24">
            <w:pPr>
              <w:pStyle w:val="BodyText"/>
              <w:ind w:right="3"/>
              <w:jc w:val="both"/>
              <w:rPr>
                <w:spacing w:val="2"/>
                <w:sz w:val="24"/>
                <w:szCs w:val="24"/>
              </w:rPr>
            </w:pPr>
          </w:p>
          <w:p w:rsidR="00B01B19" w:rsidRDefault="00B01B19" w:rsidP="004C2A24">
            <w:pPr>
              <w:pStyle w:val="BodyText"/>
              <w:ind w:right="3"/>
              <w:jc w:val="both"/>
              <w:rPr>
                <w:spacing w:val="2"/>
                <w:sz w:val="24"/>
                <w:szCs w:val="24"/>
              </w:rPr>
            </w:pPr>
          </w:p>
          <w:p w:rsidR="00B01B19" w:rsidRDefault="00B01B19" w:rsidP="004C2A24">
            <w:pPr>
              <w:pStyle w:val="BodyText"/>
              <w:ind w:right="3"/>
              <w:jc w:val="both"/>
              <w:rPr>
                <w:spacing w:val="2"/>
                <w:sz w:val="24"/>
                <w:szCs w:val="24"/>
              </w:rPr>
            </w:pPr>
          </w:p>
          <w:p w:rsidR="00B01B19" w:rsidRDefault="00B01B19" w:rsidP="004C2A24">
            <w:pPr>
              <w:pStyle w:val="BodyText"/>
              <w:ind w:right="3"/>
              <w:jc w:val="both"/>
              <w:rPr>
                <w:spacing w:val="2"/>
                <w:sz w:val="24"/>
                <w:szCs w:val="24"/>
              </w:rPr>
            </w:pPr>
          </w:p>
          <w:p w:rsidR="00B01B19" w:rsidRDefault="00B01B19" w:rsidP="004C2A24">
            <w:pPr>
              <w:pStyle w:val="BodyText"/>
              <w:ind w:right="3"/>
              <w:jc w:val="both"/>
              <w:rPr>
                <w:spacing w:val="2"/>
                <w:sz w:val="24"/>
                <w:szCs w:val="24"/>
              </w:rPr>
            </w:pPr>
          </w:p>
          <w:p w:rsidR="00B01B19" w:rsidRPr="004C2A24" w:rsidRDefault="00B01B19" w:rsidP="004C2A24">
            <w:pPr>
              <w:pStyle w:val="BodyText"/>
              <w:ind w:right="3"/>
              <w:jc w:val="both"/>
              <w:rPr>
                <w:spacing w:val="2"/>
                <w:sz w:val="24"/>
                <w:szCs w:val="24"/>
              </w:rPr>
            </w:pPr>
          </w:p>
          <w:p w:rsidR="004C2A24" w:rsidRPr="00B01B19" w:rsidRDefault="00B01B19" w:rsidP="004C2A24">
            <w:pPr>
              <w:pStyle w:val="BodyText"/>
              <w:ind w:right="3"/>
              <w:jc w:val="both"/>
              <w:rPr>
                <w:b/>
                <w:spacing w:val="2"/>
                <w:sz w:val="24"/>
                <w:szCs w:val="24"/>
              </w:rPr>
            </w:pPr>
            <w:r w:rsidRPr="00B01B19">
              <w:rPr>
                <w:b/>
                <w:spacing w:val="2"/>
                <w:sz w:val="24"/>
                <w:szCs w:val="24"/>
              </w:rPr>
              <w:t>D.5.3.3 Connecting components</w:t>
            </w:r>
          </w:p>
          <w:p w:rsidR="004C2A24" w:rsidRPr="004C2A24" w:rsidRDefault="004C2A24" w:rsidP="004C2A24">
            <w:pPr>
              <w:pStyle w:val="BodyText"/>
              <w:ind w:right="3"/>
              <w:jc w:val="both"/>
              <w:rPr>
                <w:spacing w:val="2"/>
                <w:sz w:val="24"/>
                <w:szCs w:val="24"/>
              </w:rPr>
            </w:pPr>
            <w:r w:rsidRPr="004C2A24">
              <w:rPr>
                <w:spacing w:val="2"/>
                <w:sz w:val="24"/>
                <w:szCs w:val="24"/>
              </w:rPr>
              <w:t>Connecting components between adjacent conductors of an LPS are possible points of mechanical and thermal weakness where very high stresses occur.</w:t>
            </w:r>
          </w:p>
          <w:p w:rsidR="004C2A24" w:rsidRPr="004C2A24" w:rsidRDefault="004C2A24" w:rsidP="004C2A24">
            <w:pPr>
              <w:pStyle w:val="BodyText"/>
              <w:ind w:right="3"/>
              <w:jc w:val="both"/>
              <w:rPr>
                <w:spacing w:val="2"/>
                <w:sz w:val="24"/>
                <w:szCs w:val="24"/>
              </w:rPr>
            </w:pPr>
            <w:r w:rsidRPr="004C2A24">
              <w:rPr>
                <w:spacing w:val="2"/>
                <w:sz w:val="24"/>
                <w:szCs w:val="24"/>
              </w:rPr>
              <w:t xml:space="preserve">In the case of a connector placed in such a manner as to make the conductor follow a  right  angle, the main effects of the stresses are linked with mechanical forces which  tend  to straighten the conductor set and overcome the friction forces between the connecting  component and the conductors, thus pulling the connection apart. The development of arcs at   the points of </w:t>
            </w:r>
            <w:r w:rsidRPr="004C2A24">
              <w:rPr>
                <w:spacing w:val="2"/>
                <w:sz w:val="24"/>
                <w:szCs w:val="24"/>
              </w:rPr>
              <w:lastRenderedPageBreak/>
              <w:t>contact of  the  different parts  is  possible. Moreover, the heating effect caused by the concentration of current over small contact surfaces has a no</w:t>
            </w:r>
            <w:r w:rsidR="00B01B19">
              <w:rPr>
                <w:spacing w:val="2"/>
                <w:sz w:val="24"/>
                <w:szCs w:val="24"/>
              </w:rPr>
              <w:t>table effect.</w:t>
            </w:r>
          </w:p>
          <w:p w:rsidR="004C2A24" w:rsidRPr="004C2A24" w:rsidRDefault="004C2A24" w:rsidP="004C2A24">
            <w:pPr>
              <w:pStyle w:val="BodyText"/>
              <w:ind w:right="3"/>
              <w:jc w:val="both"/>
              <w:rPr>
                <w:spacing w:val="2"/>
                <w:sz w:val="24"/>
                <w:szCs w:val="24"/>
              </w:rPr>
            </w:pPr>
            <w:r w:rsidRPr="004C2A24">
              <w:rPr>
                <w:spacing w:val="2"/>
                <w:sz w:val="24"/>
                <w:szCs w:val="24"/>
              </w:rPr>
              <w:t>Laboratory tests have shown that it is difficult to separate each effect from the others as a complex synergism takes place. Mechanical strength is affected by local melting of the area of contact. Relative displacements between parts of the connection components promote the development of arcs and the consequ</w:t>
            </w:r>
            <w:r w:rsidR="00B01B19">
              <w:rPr>
                <w:spacing w:val="2"/>
                <w:sz w:val="24"/>
                <w:szCs w:val="24"/>
              </w:rPr>
              <w:t>ential intense heat generation.</w:t>
            </w:r>
          </w:p>
          <w:p w:rsidR="004C2A24" w:rsidRPr="004C2A24" w:rsidRDefault="004C2A24" w:rsidP="004C2A24">
            <w:pPr>
              <w:pStyle w:val="BodyText"/>
              <w:ind w:right="3"/>
              <w:jc w:val="both"/>
              <w:rPr>
                <w:spacing w:val="2"/>
                <w:sz w:val="24"/>
                <w:szCs w:val="24"/>
              </w:rPr>
            </w:pPr>
            <w:r w:rsidRPr="004C2A24">
              <w:rPr>
                <w:spacing w:val="2"/>
                <w:sz w:val="24"/>
                <w:szCs w:val="24"/>
              </w:rPr>
              <w:t>In the absence of a valid model, laboratory tests should be conducted in such a way as to represent as closely as possible the appropriate parameters of the lightning current in the most critical situation, i.e. the appropriate parameters of the lightning current shall be applied by  mea</w:t>
            </w:r>
            <w:r w:rsidR="00B01B19">
              <w:rPr>
                <w:spacing w:val="2"/>
                <w:sz w:val="24"/>
                <w:szCs w:val="24"/>
              </w:rPr>
              <w:t>ns of a single electrical test.</w:t>
            </w:r>
          </w:p>
          <w:p w:rsidR="004C2A24" w:rsidRPr="004C2A24" w:rsidRDefault="004C2A24" w:rsidP="004C2A24">
            <w:pPr>
              <w:pStyle w:val="BodyText"/>
              <w:ind w:right="3"/>
              <w:jc w:val="both"/>
              <w:rPr>
                <w:spacing w:val="2"/>
                <w:sz w:val="24"/>
                <w:szCs w:val="24"/>
              </w:rPr>
            </w:pPr>
            <w:r w:rsidRPr="004C2A24">
              <w:rPr>
                <w:spacing w:val="2"/>
                <w:sz w:val="24"/>
                <w:szCs w:val="24"/>
              </w:rPr>
              <w:t>Three parameters should be considered in  this case: the peak  value, the specific energy and  the d</w:t>
            </w:r>
            <w:r w:rsidR="00B01B19">
              <w:rPr>
                <w:spacing w:val="2"/>
                <w:sz w:val="24"/>
                <w:szCs w:val="24"/>
              </w:rPr>
              <w:t>uration of the impulse current.</w:t>
            </w:r>
          </w:p>
          <w:p w:rsidR="004C2A24" w:rsidRPr="004C2A24" w:rsidRDefault="004C2A24" w:rsidP="004C2A24">
            <w:pPr>
              <w:pStyle w:val="BodyText"/>
              <w:ind w:right="3"/>
              <w:jc w:val="both"/>
              <w:rPr>
                <w:spacing w:val="2"/>
                <w:sz w:val="24"/>
                <w:szCs w:val="24"/>
              </w:rPr>
            </w:pPr>
            <w:r w:rsidRPr="004C2A24">
              <w:rPr>
                <w:spacing w:val="2"/>
                <w:sz w:val="24"/>
                <w:szCs w:val="24"/>
              </w:rPr>
              <w:t>The maximum values of the impulse current govern the maximum force, or, if and after the electrodynamic pulling force exceeds the friction force, the length  of  the maximum  displacement of the LPS structure. Numerical values to be considered are those relevant to the first stroke. Conservative data are obtained b</w:t>
            </w:r>
            <w:r w:rsidR="00B01B19">
              <w:rPr>
                <w:spacing w:val="2"/>
                <w:sz w:val="24"/>
                <w:szCs w:val="24"/>
              </w:rPr>
              <w:t>y considering positive strokes.</w:t>
            </w:r>
          </w:p>
          <w:p w:rsidR="004C2A24" w:rsidRPr="004C2A24" w:rsidRDefault="004C2A24" w:rsidP="004C2A24">
            <w:pPr>
              <w:pStyle w:val="BodyText"/>
              <w:ind w:right="3"/>
              <w:jc w:val="both"/>
              <w:rPr>
                <w:spacing w:val="2"/>
                <w:sz w:val="24"/>
                <w:szCs w:val="24"/>
              </w:rPr>
            </w:pPr>
            <w:r w:rsidRPr="004C2A24">
              <w:rPr>
                <w:spacing w:val="2"/>
                <w:sz w:val="24"/>
                <w:szCs w:val="24"/>
              </w:rPr>
              <w:t>The specific energy of the current impulse governs the heating at contact surfaces where the current is concentrated over small areas. Numerical values to be  considered are those relevant to the first stroke. Conservative data are obtained b</w:t>
            </w:r>
            <w:r w:rsidR="00B01B19">
              <w:rPr>
                <w:spacing w:val="2"/>
                <w:sz w:val="24"/>
                <w:szCs w:val="24"/>
              </w:rPr>
              <w:t>y considering positive strokes.</w:t>
            </w:r>
          </w:p>
          <w:p w:rsidR="004C2A24" w:rsidRPr="004C2A24" w:rsidRDefault="004C2A24" w:rsidP="004C2A24">
            <w:pPr>
              <w:pStyle w:val="BodyText"/>
              <w:ind w:right="3"/>
              <w:jc w:val="both"/>
              <w:rPr>
                <w:spacing w:val="2"/>
                <w:sz w:val="24"/>
                <w:szCs w:val="24"/>
              </w:rPr>
            </w:pPr>
            <w:r w:rsidRPr="004C2A24">
              <w:rPr>
                <w:spacing w:val="2"/>
                <w:sz w:val="24"/>
                <w:szCs w:val="24"/>
              </w:rPr>
              <w:t>The duration of the impulse current governs the maximum displacement of the structure after friction forces are exceeded and has an important role in the heat transf</w:t>
            </w:r>
            <w:r w:rsidR="00B01B19">
              <w:rPr>
                <w:spacing w:val="2"/>
                <w:sz w:val="24"/>
                <w:szCs w:val="24"/>
              </w:rPr>
              <w:t>er phenomena into the material.</w:t>
            </w:r>
          </w:p>
          <w:p w:rsidR="004C2A24" w:rsidRPr="00B01B19" w:rsidRDefault="00B01B19" w:rsidP="004C2A24">
            <w:pPr>
              <w:pStyle w:val="BodyText"/>
              <w:ind w:right="3"/>
              <w:jc w:val="both"/>
              <w:rPr>
                <w:b/>
                <w:spacing w:val="2"/>
                <w:sz w:val="24"/>
                <w:szCs w:val="24"/>
              </w:rPr>
            </w:pPr>
            <w:r w:rsidRPr="00B01B19">
              <w:rPr>
                <w:b/>
                <w:spacing w:val="2"/>
                <w:sz w:val="24"/>
                <w:szCs w:val="24"/>
              </w:rPr>
              <w:t>D.5.3.4 Earth-termination</w:t>
            </w:r>
          </w:p>
          <w:p w:rsidR="004C2A24" w:rsidRPr="004C2A24" w:rsidRDefault="004C2A24" w:rsidP="004C2A24">
            <w:pPr>
              <w:pStyle w:val="BodyText"/>
              <w:ind w:right="3"/>
              <w:jc w:val="both"/>
              <w:rPr>
                <w:spacing w:val="2"/>
                <w:sz w:val="24"/>
                <w:szCs w:val="24"/>
              </w:rPr>
            </w:pPr>
            <w:r w:rsidRPr="004C2A24">
              <w:rPr>
                <w:spacing w:val="2"/>
                <w:sz w:val="24"/>
                <w:szCs w:val="24"/>
              </w:rPr>
              <w:t xml:space="preserve">The real problems with earth-termination electrodes are linked with chemical </w:t>
            </w:r>
            <w:r w:rsidRPr="004C2A24">
              <w:rPr>
                <w:spacing w:val="2"/>
                <w:sz w:val="24"/>
                <w:szCs w:val="24"/>
              </w:rPr>
              <w:lastRenderedPageBreak/>
              <w:t>corrosion and mechanical damage caused by forces other than electrodynamic forces. In practical cases, erosion of the earth electrode at the arc root is of minor importance. It is, however, to be considered that, contrary to air-terminations, a typical LPS has several earth-terminations. The lightning current will be shared between several earthing electrodes,  thus  causing  less  important effects at the arc root. Two main test parameters should be considered in this case:</w:t>
            </w:r>
          </w:p>
          <w:p w:rsidR="004C2A24" w:rsidRPr="004C2A24" w:rsidRDefault="004C2A24" w:rsidP="004C2A24">
            <w:pPr>
              <w:pStyle w:val="BodyText"/>
              <w:ind w:right="3"/>
              <w:jc w:val="both"/>
              <w:rPr>
                <w:spacing w:val="2"/>
                <w:sz w:val="24"/>
                <w:szCs w:val="24"/>
              </w:rPr>
            </w:pPr>
            <w:r w:rsidRPr="004C2A24">
              <w:rPr>
                <w:spacing w:val="2"/>
                <w:sz w:val="24"/>
                <w:szCs w:val="24"/>
              </w:rPr>
              <w:t>the charge governs the energy input at the arc  root. In  particular, the  contribution of  the first stroke can be neglected since long duration strokes appear to be the most severe for this component;</w:t>
            </w:r>
          </w:p>
          <w:p w:rsidR="004C2A24" w:rsidRPr="006C3684" w:rsidRDefault="004C2A24" w:rsidP="006C3684">
            <w:pPr>
              <w:pStyle w:val="BodyText"/>
              <w:ind w:right="3"/>
              <w:jc w:val="both"/>
              <w:rPr>
                <w:spacing w:val="2"/>
                <w:sz w:val="24"/>
                <w:szCs w:val="24"/>
              </w:rPr>
            </w:pPr>
            <w:r w:rsidRPr="004C2A24">
              <w:rPr>
                <w:spacing w:val="2"/>
                <w:sz w:val="24"/>
                <w:szCs w:val="24"/>
              </w:rPr>
              <w:t xml:space="preserve">the duration of  the current impulse has an important role in the heat transfer phenomena  into the material. The duration of the current impulses applied during the testing should be comparable to those of long </w:t>
            </w:r>
            <w:r w:rsidR="00B01B19">
              <w:rPr>
                <w:spacing w:val="2"/>
                <w:sz w:val="24"/>
                <w:szCs w:val="24"/>
              </w:rPr>
              <w:t>duration strokes (0,5 s to 1s).</w:t>
            </w:r>
          </w:p>
          <w:p w:rsidR="00D1772A" w:rsidRPr="006C3684" w:rsidRDefault="00D1772A" w:rsidP="006C3684">
            <w:pPr>
              <w:pStyle w:val="BodyText"/>
              <w:ind w:right="3"/>
              <w:jc w:val="both"/>
              <w:rPr>
                <w:spacing w:val="2"/>
                <w:sz w:val="24"/>
                <w:szCs w:val="24"/>
              </w:rPr>
            </w:pPr>
          </w:p>
        </w:tc>
      </w:tr>
    </w:tbl>
    <w:p w:rsidR="00D1772A" w:rsidRDefault="00D1772A"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B01B19" w:rsidTr="00B01B19">
        <w:tc>
          <w:tcPr>
            <w:tcW w:w="4785" w:type="dxa"/>
          </w:tcPr>
          <w:p w:rsidR="00B01B19" w:rsidRPr="00B01B19" w:rsidRDefault="00B01B19" w:rsidP="00B01B19">
            <w:pPr>
              <w:pStyle w:val="BodyText"/>
              <w:ind w:right="3"/>
              <w:jc w:val="both"/>
              <w:rPr>
                <w:b/>
                <w:spacing w:val="2"/>
                <w:sz w:val="24"/>
                <w:szCs w:val="24"/>
              </w:rPr>
            </w:pPr>
            <w:r w:rsidRPr="00B01B19">
              <w:rPr>
                <w:b/>
                <w:spacing w:val="2"/>
                <w:sz w:val="24"/>
                <w:szCs w:val="24"/>
              </w:rPr>
              <w:t>D.6 Хэт хүчдлээс хамгаалах төхөөрөмж (ХХХТ)</w:t>
            </w:r>
          </w:p>
          <w:p w:rsidR="00B01B19" w:rsidRPr="00B01B19" w:rsidRDefault="00B01B19" w:rsidP="00B01B19">
            <w:pPr>
              <w:pStyle w:val="BodyText"/>
              <w:ind w:right="3"/>
              <w:jc w:val="both"/>
              <w:rPr>
                <w:b/>
                <w:spacing w:val="2"/>
                <w:sz w:val="24"/>
                <w:szCs w:val="24"/>
              </w:rPr>
            </w:pPr>
            <w:r w:rsidRPr="00B01B19">
              <w:rPr>
                <w:b/>
                <w:spacing w:val="2"/>
                <w:sz w:val="24"/>
                <w:szCs w:val="24"/>
              </w:rPr>
              <w:t>D</w:t>
            </w:r>
            <w:r>
              <w:rPr>
                <w:b/>
                <w:spacing w:val="2"/>
                <w:sz w:val="24"/>
                <w:szCs w:val="24"/>
              </w:rPr>
              <w:t xml:space="preserve">.6.1 </w:t>
            </w:r>
            <w:r w:rsidRPr="00B01B19">
              <w:rPr>
                <w:b/>
                <w:spacing w:val="2"/>
                <w:sz w:val="24"/>
                <w:szCs w:val="24"/>
              </w:rPr>
              <w:t>Ерөнхий мэдээлэл</w:t>
            </w:r>
          </w:p>
          <w:p w:rsidR="00B01B19" w:rsidRPr="00B01B19" w:rsidRDefault="00B01B19" w:rsidP="00B01B19">
            <w:pPr>
              <w:pStyle w:val="BodyText"/>
              <w:ind w:right="3"/>
              <w:jc w:val="both"/>
              <w:rPr>
                <w:spacing w:val="2"/>
                <w:sz w:val="24"/>
                <w:szCs w:val="24"/>
              </w:rPr>
            </w:pPr>
            <w:r w:rsidRPr="00B01B19">
              <w:rPr>
                <w:spacing w:val="2"/>
                <w:sz w:val="24"/>
                <w:szCs w:val="24"/>
              </w:rPr>
              <w:t>Аянганаас үүссэн ХХХТ-д үзүүлэх стрессийн нөлөөлөл нь авч үзсэн ХХХТ-ийн төрлөөс хамаарна, ялангуяа зай байгаа эсэхээс хамаарна.</w:t>
            </w:r>
          </w:p>
          <w:p w:rsidR="00B01B19" w:rsidRPr="00B01B19" w:rsidRDefault="00B01B19" w:rsidP="00B01B19">
            <w:pPr>
              <w:pStyle w:val="BodyText"/>
              <w:ind w:right="3"/>
              <w:jc w:val="both"/>
              <w:rPr>
                <w:b/>
                <w:spacing w:val="2"/>
                <w:sz w:val="24"/>
                <w:szCs w:val="24"/>
              </w:rPr>
            </w:pPr>
            <w:r w:rsidRPr="00B01B19">
              <w:rPr>
                <w:b/>
                <w:spacing w:val="2"/>
                <w:sz w:val="24"/>
                <w:szCs w:val="24"/>
              </w:rPr>
              <w:t>D.6.2 ХХХТ агуулсан цэнэгийн зай</w:t>
            </w:r>
          </w:p>
          <w:p w:rsidR="00B01B19" w:rsidRPr="00B01B19" w:rsidRDefault="00B01B19" w:rsidP="00B01B19">
            <w:pPr>
              <w:pStyle w:val="BodyText"/>
              <w:ind w:right="3"/>
              <w:jc w:val="both"/>
              <w:rPr>
                <w:spacing w:val="2"/>
                <w:sz w:val="24"/>
                <w:szCs w:val="24"/>
              </w:rPr>
            </w:pPr>
            <w:r w:rsidRPr="00B01B19">
              <w:rPr>
                <w:spacing w:val="2"/>
                <w:sz w:val="24"/>
                <w:szCs w:val="24"/>
              </w:rPr>
              <w:t>Аянгын улмаас үүссэн цэнэгийн зайн үзүүлэх нөлөөг хоёр үндсэн ангилалд хувааж болно.</w:t>
            </w:r>
          </w:p>
          <w:p w:rsidR="00B01B19" w:rsidRPr="00B01B19" w:rsidRDefault="00B01B19" w:rsidP="00B01B19">
            <w:pPr>
              <w:pStyle w:val="BodyText"/>
              <w:ind w:right="3"/>
              <w:jc w:val="both"/>
              <w:rPr>
                <w:spacing w:val="2"/>
                <w:sz w:val="24"/>
                <w:szCs w:val="24"/>
              </w:rPr>
            </w:pPr>
            <w:r w:rsidRPr="00B01B19">
              <w:rPr>
                <w:spacing w:val="2"/>
                <w:sz w:val="24"/>
                <w:szCs w:val="24"/>
              </w:rPr>
              <w:t>- материалыг халаах, хайлуулах, ууршуулах замаар завсар электродын элэгдэл;</w:t>
            </w:r>
          </w:p>
          <w:p w:rsidR="00B01B19" w:rsidRPr="00B01B19" w:rsidRDefault="00B01B19" w:rsidP="00B01B19">
            <w:pPr>
              <w:pStyle w:val="BodyText"/>
              <w:ind w:right="3"/>
              <w:jc w:val="both"/>
              <w:rPr>
                <w:spacing w:val="2"/>
                <w:sz w:val="24"/>
                <w:szCs w:val="24"/>
              </w:rPr>
            </w:pPr>
            <w:r w:rsidRPr="00B01B19">
              <w:rPr>
                <w:spacing w:val="2"/>
                <w:sz w:val="24"/>
                <w:szCs w:val="24"/>
              </w:rPr>
              <w:t>- урсацын цохилтын долгионы улмаас үүссэн механик стресс.</w:t>
            </w:r>
          </w:p>
          <w:p w:rsidR="00B01B19" w:rsidRPr="00B01B19" w:rsidRDefault="00B01B19" w:rsidP="00B01B19">
            <w:pPr>
              <w:pStyle w:val="BodyText"/>
              <w:ind w:right="3"/>
              <w:jc w:val="both"/>
              <w:rPr>
                <w:spacing w:val="2"/>
                <w:sz w:val="24"/>
                <w:szCs w:val="24"/>
              </w:rPr>
            </w:pPr>
            <w:r w:rsidRPr="00B01B19">
              <w:rPr>
                <w:spacing w:val="2"/>
                <w:sz w:val="24"/>
                <w:szCs w:val="24"/>
              </w:rPr>
              <w:t>Эдгээр нөлөөллийг тусад нь судлах нь туйлын хэцүү, учир нь хоёулаа аянгын гүйдлийн үндсэн параметртэй нарийн төвөгтэй харилцааны тусламжтайгаар холбогддог.</w:t>
            </w:r>
          </w:p>
          <w:p w:rsidR="00B01B19" w:rsidRPr="00B01B19" w:rsidRDefault="00B01B19" w:rsidP="00B01B19">
            <w:pPr>
              <w:pStyle w:val="BodyText"/>
              <w:ind w:right="3"/>
              <w:jc w:val="both"/>
              <w:rPr>
                <w:spacing w:val="2"/>
                <w:sz w:val="24"/>
                <w:szCs w:val="24"/>
              </w:rPr>
            </w:pPr>
            <w:r w:rsidRPr="00B01B19">
              <w:rPr>
                <w:spacing w:val="2"/>
                <w:sz w:val="24"/>
                <w:szCs w:val="24"/>
              </w:rPr>
              <w:t xml:space="preserve">Цэнэгийн зайнд лабораторийн туршилтыг хамгийн эгзэгтэй нөхцөлд </w:t>
            </w:r>
            <w:r w:rsidRPr="00B01B19">
              <w:rPr>
                <w:spacing w:val="2"/>
                <w:sz w:val="24"/>
                <w:szCs w:val="24"/>
              </w:rPr>
              <w:lastRenderedPageBreak/>
              <w:t xml:space="preserve">аянгын гүйдлийн тохирох параметрийг аль болох нарийвчлан харуулах байдлаар явуулна. </w:t>
            </w:r>
          </w:p>
          <w:p w:rsidR="00B01B19" w:rsidRPr="00B01B19" w:rsidRDefault="00B01B19" w:rsidP="00B01B19">
            <w:pPr>
              <w:pStyle w:val="BodyText"/>
              <w:ind w:right="3"/>
              <w:jc w:val="both"/>
              <w:rPr>
                <w:spacing w:val="2"/>
                <w:sz w:val="24"/>
                <w:szCs w:val="24"/>
              </w:rPr>
            </w:pPr>
            <w:r w:rsidRPr="00B01B19">
              <w:rPr>
                <w:spacing w:val="2"/>
                <w:sz w:val="24"/>
                <w:szCs w:val="24"/>
              </w:rPr>
              <w:t>Энэ тохиолдолд таван параметрийг харгалзан үзнэ: оргил утга, цэнэг, үргэлжлэх хугацаа, хувийн энерги, импульсийн гүйдлийн өсөлтийн хурд.</w:t>
            </w:r>
          </w:p>
          <w:p w:rsidR="00B01B19" w:rsidRPr="00B01B19" w:rsidRDefault="00B01B19" w:rsidP="00B01B19">
            <w:pPr>
              <w:pStyle w:val="BodyText"/>
              <w:ind w:right="3"/>
              <w:jc w:val="both"/>
              <w:rPr>
                <w:spacing w:val="2"/>
                <w:sz w:val="24"/>
                <w:szCs w:val="24"/>
              </w:rPr>
            </w:pPr>
            <w:r w:rsidRPr="00B01B19">
              <w:rPr>
                <w:spacing w:val="2"/>
                <w:sz w:val="24"/>
                <w:szCs w:val="24"/>
              </w:rPr>
              <w:t>Гүйдлийн оргил утга нь цочролын долгионы хүчийг зохицуулдаг. Анхаарах ёстой тоон утгууд нь эхний харвалттай холбоотой байдаг. Эерэг цохилтод харгалзах консерватив өгөгдлийг олж авдаг.</w:t>
            </w:r>
          </w:p>
          <w:p w:rsidR="00B01B19" w:rsidRPr="00B01B19" w:rsidRDefault="00B01B19" w:rsidP="00B01B19">
            <w:pPr>
              <w:pStyle w:val="BodyText"/>
              <w:ind w:right="3"/>
              <w:jc w:val="both"/>
              <w:rPr>
                <w:spacing w:val="2"/>
                <w:sz w:val="24"/>
                <w:szCs w:val="24"/>
              </w:rPr>
            </w:pPr>
            <w:r w:rsidRPr="00B01B19">
              <w:rPr>
                <w:spacing w:val="2"/>
                <w:sz w:val="24"/>
                <w:szCs w:val="24"/>
              </w:rPr>
              <w:t>Цэнэг нь нуман дахь энергийн оролтыг удирддаг. Нуман дахь энерги нь нумын бэхэлгээний цэг дээр халааж, хайлж, магадгүй электродын материалын хэсгийг ууршуулна. Анхаарах ёстой тоон утгууд нь бүхэл бүтэн аянга цахилгаантай холбоотой байдаг. Гэсэн хэдий ч цахилгаан хангамжийн системийн (TN, TT эсвэл IT) тохиргооноос хамааран урт хугацааны гүйдлийн цэнэгийг олон тохиолдолд үл тоомсорлож болно.</w:t>
            </w:r>
          </w:p>
          <w:p w:rsidR="00B01B19" w:rsidRPr="00B01B19" w:rsidRDefault="00B01B19" w:rsidP="00B01B19">
            <w:pPr>
              <w:pStyle w:val="BodyText"/>
              <w:ind w:right="3"/>
              <w:jc w:val="both"/>
              <w:rPr>
                <w:spacing w:val="2"/>
                <w:sz w:val="24"/>
                <w:szCs w:val="24"/>
              </w:rPr>
            </w:pPr>
            <w:r w:rsidRPr="00B01B19">
              <w:rPr>
                <w:spacing w:val="2"/>
                <w:sz w:val="24"/>
                <w:szCs w:val="24"/>
              </w:rPr>
              <w:t>Импульсийн гүйдлийн үргэлжлэх хугацаа нь электродын масс руу дулаан дамжуулах үзэгдлүүд ба хайлмал фронтын тархалтыг зохицуулдаг.</w:t>
            </w:r>
          </w:p>
          <w:p w:rsidR="00B01B19" w:rsidRPr="00B01B19" w:rsidRDefault="00B01B19" w:rsidP="00B01B19">
            <w:pPr>
              <w:pStyle w:val="BodyText"/>
              <w:ind w:right="3"/>
              <w:jc w:val="both"/>
              <w:rPr>
                <w:spacing w:val="2"/>
                <w:sz w:val="24"/>
                <w:szCs w:val="24"/>
              </w:rPr>
            </w:pPr>
            <w:r w:rsidRPr="00B01B19">
              <w:rPr>
                <w:spacing w:val="2"/>
                <w:sz w:val="24"/>
                <w:szCs w:val="24"/>
              </w:rPr>
              <w:t>Одоогийн импульсийн тодорхой энерги нь нумын өөрөө соронзон шахалт ба электродын гадаргуу ба нумын хоорондох интерфэйс дээр үүссэн электродын плазмын тийрэлтэт хөдөлгүүрийн физикийг зохицуулдаг (энэ нь их хэмжээний хайлсан материалыг үлээж чаддаг). Анхаарах ёстой тоон утгууд нь эхний харвалттай холбоотой байдаг. Эерэг цус харвалтыг харгалзан консерватив өгөгдлийг олж авдаг.</w:t>
            </w:r>
          </w:p>
          <w:p w:rsidR="00B01B19" w:rsidRPr="00B01B19" w:rsidRDefault="00B01B19" w:rsidP="00B01B19">
            <w:pPr>
              <w:pStyle w:val="BodyText"/>
              <w:ind w:right="3"/>
              <w:jc w:val="both"/>
              <w:rPr>
                <w:spacing w:val="2"/>
              </w:rPr>
            </w:pPr>
            <w:r w:rsidRPr="00B01B19">
              <w:rPr>
                <w:spacing w:val="2"/>
              </w:rPr>
              <w:t>ТАЙЛБАР: Цахилгаан хангамжийн системд ашигладаг оч цоорхойнуудын хувьд гүйдлийн далайцыг дагах боломжит чадлын давтамж нь стрессийн чухал хүчин зүйл бөгөөд үүнийг анхаарч үзэх хэрэгтэй. </w:t>
            </w:r>
          </w:p>
          <w:p w:rsidR="00B01B19" w:rsidRPr="00B01B19" w:rsidRDefault="00B01B19" w:rsidP="00B01B19">
            <w:pPr>
              <w:pStyle w:val="BodyText"/>
              <w:ind w:right="3"/>
              <w:jc w:val="both"/>
              <w:rPr>
                <w:b/>
                <w:spacing w:val="2"/>
                <w:sz w:val="24"/>
                <w:szCs w:val="24"/>
              </w:rPr>
            </w:pPr>
            <w:r w:rsidRPr="00B01B19">
              <w:rPr>
                <w:b/>
                <w:spacing w:val="2"/>
                <w:sz w:val="24"/>
                <w:szCs w:val="24"/>
              </w:rPr>
              <w:t>D.6.3 Металл оксидын варистор агуулсан ХХХТ</w:t>
            </w:r>
          </w:p>
          <w:p w:rsidR="00B01B19" w:rsidRPr="00B01B19" w:rsidRDefault="00B01B19" w:rsidP="00B01B19">
            <w:pPr>
              <w:pStyle w:val="BodyText"/>
              <w:ind w:right="3"/>
              <w:jc w:val="both"/>
              <w:rPr>
                <w:spacing w:val="2"/>
                <w:sz w:val="24"/>
                <w:szCs w:val="24"/>
              </w:rPr>
            </w:pPr>
            <w:r w:rsidRPr="00B01B19">
              <w:rPr>
                <w:spacing w:val="2"/>
                <w:sz w:val="24"/>
                <w:szCs w:val="24"/>
              </w:rPr>
              <w:t xml:space="preserve">Металл-оксидын варисторт аянга цахилгаанаас үүдэлтэй стрессийг хэт ачаалал ба гялалзах гэсэн хоёр үндсэн ангилалд хувааж болно. Ангилал бүр нь </w:t>
            </w:r>
            <w:r w:rsidRPr="00B01B19">
              <w:rPr>
                <w:spacing w:val="2"/>
                <w:sz w:val="24"/>
                <w:szCs w:val="24"/>
              </w:rPr>
              <w:lastRenderedPageBreak/>
              <w:t>өөр өөр үзэгдлээс үүдэлтэй бүтэлгүйтлийн горимоор тодорхойлогддог бөгөөд өөр өөр параметрээр зохицуулагддаг. Металл-оксидын ХХХТ-ийн эвдрэл нь түүний хамгийн сул шинж чанартай холбоотой тул янз бүрийн үхлийн дарамтуудын хооронд синергетик үүсэх магадлал багатай юм. Иймд бүтэлгүйтлийн горим бүрийн нөхцөл байдлыг шалгахын тулд тус тусад нь туршилт хийх нь зүйтэй юм.</w:t>
            </w:r>
          </w:p>
          <w:p w:rsidR="00B01B19" w:rsidRPr="00B01B19" w:rsidRDefault="00B01B19" w:rsidP="00B01B19">
            <w:pPr>
              <w:pStyle w:val="BodyText"/>
              <w:ind w:right="3"/>
              <w:jc w:val="both"/>
              <w:rPr>
                <w:spacing w:val="2"/>
                <w:sz w:val="24"/>
                <w:szCs w:val="24"/>
              </w:rPr>
            </w:pPr>
            <w:r w:rsidRPr="00B01B19">
              <w:rPr>
                <w:spacing w:val="2"/>
                <w:sz w:val="24"/>
                <w:szCs w:val="24"/>
              </w:rPr>
              <w:t>Хэт ачаалал нь төхөөрөмжийн хүчин чадлаас хэтэрсэн шингэсэн энергийн улмаас үүсдэг. Энд авч үзсэн хэт их энерги нь аянгын ачаалалтай холбоотой юм. Гэсэн хэдий ч цахилгаан хангамжийн системд суурилуулсан ХХХТ -ийн хувьд аянгын гүйдлийн урсгал зогссон даруйд цахилгаан системээс төхөөрөмжид оруулсан дагах гүйдэл нь ХХХТ -ийн үхэлд хүргэж болзошгүй гэмтэлд чухал үүрэг гүйцэтгэдэг. Эцэст нь ХХХТ нь резисторуудын вольт-ампер шинж чанарын сөрөг температурын коэффициенттэй холбоотой хүчдэлийн дулааны тогтворгүй байдлаас болж үхэлд хүргэдэг. Металл-оксидын варисторын хэт ачааллын симуляцийн хувьд нэг үндсэн параметрийг анхаарч үзэх хэрэгтэй: цэнэг.</w:t>
            </w:r>
          </w:p>
          <w:p w:rsidR="00B01B19" w:rsidRPr="00B01B19" w:rsidRDefault="00B01B19" w:rsidP="00B01B19">
            <w:pPr>
              <w:pStyle w:val="BodyText"/>
              <w:ind w:right="3"/>
              <w:jc w:val="both"/>
              <w:rPr>
                <w:spacing w:val="2"/>
                <w:sz w:val="24"/>
                <w:szCs w:val="24"/>
              </w:rPr>
            </w:pPr>
            <w:r w:rsidRPr="00B01B19">
              <w:rPr>
                <w:spacing w:val="2"/>
                <w:sz w:val="24"/>
                <w:szCs w:val="24"/>
              </w:rPr>
              <w:t>Цэнэг нь металл ислийн резисторын блокийн үлдэгдэл хүчдэлийг тогтмол гэж тооцож, металл-оксидын резисторын блок руу орох энергийг зохицуулдаг. Анхаарах ёстой тоон утгууд нь аянга цахилгаантай холбоотой байдаг.</w:t>
            </w:r>
          </w:p>
          <w:p w:rsidR="00B01B19" w:rsidRPr="00B01B19" w:rsidRDefault="00B01B19" w:rsidP="00B01B19">
            <w:pPr>
              <w:pStyle w:val="BodyText"/>
              <w:ind w:right="3"/>
              <w:jc w:val="both"/>
              <w:rPr>
                <w:spacing w:val="2"/>
                <w:sz w:val="24"/>
                <w:szCs w:val="24"/>
              </w:rPr>
            </w:pPr>
            <w:r w:rsidRPr="00B01B19">
              <w:rPr>
                <w:spacing w:val="2"/>
                <w:sz w:val="24"/>
                <w:szCs w:val="24"/>
              </w:rPr>
              <w:t>Гялалзах, хагарах нь гүйдлийн импульсийн далайц нь резисторын чадвараас давсанаас үүсдэг. Энэхүү эвдрэлийн горим нь ерөнхийдөө хүзүүвчний дагуух гаднах гялбаагаар нотлогддог бөгөөд заримдаа резисторын блок руу нэвтэрч, хүзүүвчний перпендикуляр хагарал эсвэл нүх үүсгэдэг. Энэ эвдрэл нь голчлон резистор блокийн хүзүүвчний диэлектрик уналттай холбоотой юм.</w:t>
            </w:r>
          </w:p>
          <w:p w:rsidR="00B01B19" w:rsidRPr="00B01B19" w:rsidRDefault="00B01B19" w:rsidP="00B01B19">
            <w:pPr>
              <w:pStyle w:val="BodyText"/>
              <w:ind w:right="3"/>
              <w:jc w:val="both"/>
              <w:rPr>
                <w:spacing w:val="2"/>
                <w:sz w:val="24"/>
                <w:szCs w:val="24"/>
              </w:rPr>
            </w:pPr>
            <w:r w:rsidRPr="00B01B19">
              <w:rPr>
                <w:spacing w:val="2"/>
                <w:sz w:val="24"/>
                <w:szCs w:val="24"/>
              </w:rPr>
              <w:t xml:space="preserve">Энэхүү аянгын үзэгдлийг загварчлахын </w:t>
            </w:r>
            <w:r w:rsidRPr="00B01B19">
              <w:rPr>
                <w:spacing w:val="2"/>
                <w:sz w:val="24"/>
                <w:szCs w:val="24"/>
              </w:rPr>
              <w:lastRenderedPageBreak/>
              <w:t>тулд хоёр үндсэн параметрийг анхаарч үзэх хэрэгтэй: хамгийн их утга ба импульсийн гүйдлийн үргэлжлэх хугацаа.</w:t>
            </w:r>
          </w:p>
          <w:p w:rsidR="00B01B19" w:rsidRPr="00B01B19" w:rsidRDefault="00B01B19" w:rsidP="00B01B19">
            <w:pPr>
              <w:pStyle w:val="BodyText"/>
              <w:ind w:right="3"/>
              <w:jc w:val="both"/>
              <w:rPr>
                <w:spacing w:val="2"/>
                <w:sz w:val="24"/>
                <w:szCs w:val="24"/>
              </w:rPr>
            </w:pPr>
            <w:r w:rsidRPr="00B01B19">
              <w:rPr>
                <w:spacing w:val="2"/>
                <w:sz w:val="24"/>
                <w:szCs w:val="24"/>
              </w:rPr>
              <w:t>Импульсийн гүйдлийн хамгийн их утга нь үлдэгдэл хүчдэлийн харгалзах түвшингээр дамжуулан резисторын хүзүүвч дээрх диэлектрикийн дээд хүчнээс хэтэрсэн эсэхийг тодорхойлдог. Анхаарах ёстой тоон утгууд нь эхний харвалттай холбоотой байдаг. Эерэг цохилтыг харгалзан консерватив өгөгдлийг олж авдаг.</w:t>
            </w:r>
          </w:p>
          <w:p w:rsidR="00B01B19" w:rsidRDefault="00B01B19" w:rsidP="00B01B19">
            <w:pPr>
              <w:pStyle w:val="BodyText"/>
              <w:ind w:right="3"/>
              <w:jc w:val="both"/>
              <w:rPr>
                <w:spacing w:val="2"/>
                <w:sz w:val="24"/>
                <w:szCs w:val="24"/>
              </w:rPr>
            </w:pPr>
            <w:r w:rsidRPr="00B01B19">
              <w:rPr>
                <w:spacing w:val="2"/>
                <w:sz w:val="24"/>
                <w:szCs w:val="24"/>
              </w:rPr>
              <w:t>Импульсийн гүйдлийн үргэлжлэх хугацаа нь резисторын хүзүүвч дээр диэлектрик стрессийг хэрэглэх хугацааг зохицуулдаг. </w:t>
            </w:r>
          </w:p>
          <w:p w:rsidR="00B01B19" w:rsidRPr="00B01B19" w:rsidRDefault="00B01B19" w:rsidP="00B01B19">
            <w:pPr>
              <w:pStyle w:val="BodyText"/>
              <w:ind w:right="3"/>
              <w:jc w:val="both"/>
              <w:rPr>
                <w:b/>
                <w:spacing w:val="2"/>
                <w:sz w:val="24"/>
                <w:szCs w:val="24"/>
              </w:rPr>
            </w:pPr>
            <w:r w:rsidRPr="00B01B19">
              <w:rPr>
                <w:b/>
                <w:spacing w:val="2"/>
                <w:sz w:val="24"/>
                <w:szCs w:val="24"/>
              </w:rPr>
              <w:t>D.7 АХС бүрэлдэхүүн хэсгийг туршихдаа батлагдсан туршилтын параметрийн хураангуй</w:t>
            </w:r>
          </w:p>
          <w:p w:rsidR="00B01B19" w:rsidRPr="00B01B19" w:rsidRDefault="00B01B19" w:rsidP="00B01B19">
            <w:pPr>
              <w:pStyle w:val="BodyText"/>
              <w:ind w:right="3"/>
              <w:jc w:val="both"/>
              <w:rPr>
                <w:spacing w:val="2"/>
                <w:sz w:val="24"/>
                <w:szCs w:val="24"/>
              </w:rPr>
            </w:pPr>
            <w:r w:rsidRPr="00B01B19">
              <w:rPr>
                <w:spacing w:val="2"/>
                <w:sz w:val="24"/>
                <w:szCs w:val="24"/>
              </w:rPr>
              <w:t>Хүснэгт D.1-д АХС-ийн бүрэлдэхүүн хэсэг тус бүрийн функцийг гүйцэтгэх үеийн хамгийн чухал талуудыг нэгтгэн дүгнэж, лабораторийн туршилтаар дахин гаргах аянгын гүйдлийн параметрүүдийг өгсөн болно.</w:t>
            </w:r>
          </w:p>
          <w:p w:rsidR="00B01B19" w:rsidRPr="00B01B19" w:rsidRDefault="00B01B19" w:rsidP="00B01B19">
            <w:pPr>
              <w:pStyle w:val="BodyText"/>
              <w:ind w:right="3"/>
              <w:jc w:val="both"/>
              <w:rPr>
                <w:spacing w:val="2"/>
                <w:sz w:val="24"/>
                <w:szCs w:val="24"/>
              </w:rPr>
            </w:pPr>
            <w:r w:rsidRPr="00B01B19">
              <w:rPr>
                <w:spacing w:val="2"/>
                <w:sz w:val="24"/>
                <w:szCs w:val="24"/>
              </w:rPr>
              <w:t>Хүснэгт D.1-д өгсөн тоон утгууд нь цохилтын цэгийн ач холбогдол бүхий аянгын параметрүүдэд хамааралтай болно.</w:t>
            </w:r>
          </w:p>
          <w:p w:rsidR="00B01B19" w:rsidRPr="00B01B19" w:rsidRDefault="00B01B19" w:rsidP="00B01B19">
            <w:pPr>
              <w:pStyle w:val="BodyText"/>
              <w:ind w:right="3"/>
              <w:jc w:val="both"/>
              <w:rPr>
                <w:spacing w:val="2"/>
                <w:sz w:val="24"/>
                <w:szCs w:val="24"/>
              </w:rPr>
            </w:pPr>
            <w:r w:rsidRPr="00B01B19">
              <w:rPr>
                <w:spacing w:val="2"/>
                <w:sz w:val="24"/>
                <w:szCs w:val="24"/>
              </w:rPr>
              <w:t>Туршилтын утгыг D.3-т дурдсанчлан одоогийн хуваалцах хүчин зүйлээр илэрхийлж болох одоогийн хуваалтыг харгалзан тооцно.</w:t>
            </w:r>
          </w:p>
          <w:p w:rsidR="00B01B19" w:rsidRPr="00B01B19" w:rsidRDefault="00B01B19" w:rsidP="00B01B19">
            <w:pPr>
              <w:pStyle w:val="BodyText"/>
              <w:ind w:right="3"/>
              <w:jc w:val="both"/>
              <w:rPr>
                <w:spacing w:val="2"/>
                <w:sz w:val="24"/>
                <w:szCs w:val="24"/>
              </w:rPr>
            </w:pPr>
            <w:r w:rsidRPr="00B01B19">
              <w:rPr>
                <w:spacing w:val="2"/>
                <w:sz w:val="24"/>
                <w:szCs w:val="24"/>
              </w:rPr>
              <w:t>Туршилтын явцад хэрэглэгдэх параметрүүдийн тоон утгыг D.3-т өгөгдсөн томьёогоор илэрхийлсэн гүйдлийн хуваарилалттай холбоотой бууруулах хүчин зүйлийг ашиглан Хүснэгт D.1-д өгсөн өгөгдлийн үндсэн дээр тооцоолж болно.</w:t>
            </w:r>
          </w:p>
        </w:tc>
        <w:tc>
          <w:tcPr>
            <w:tcW w:w="4785" w:type="dxa"/>
          </w:tcPr>
          <w:p w:rsidR="00B01B19" w:rsidRPr="00B01B19" w:rsidRDefault="00B01B19" w:rsidP="00B01B19">
            <w:pPr>
              <w:pStyle w:val="BodyText"/>
              <w:ind w:right="3"/>
              <w:jc w:val="both"/>
              <w:rPr>
                <w:b/>
                <w:spacing w:val="2"/>
                <w:sz w:val="24"/>
                <w:szCs w:val="24"/>
              </w:rPr>
            </w:pPr>
            <w:r w:rsidRPr="00B01B19">
              <w:rPr>
                <w:b/>
                <w:spacing w:val="2"/>
                <w:sz w:val="24"/>
                <w:szCs w:val="24"/>
              </w:rPr>
              <w:lastRenderedPageBreak/>
              <w:t>D.6 Surge protective device (SPD)</w:t>
            </w:r>
          </w:p>
          <w:p w:rsidR="00B01B19" w:rsidRPr="00B01B19" w:rsidRDefault="00B01B19" w:rsidP="00B01B19">
            <w:pPr>
              <w:pStyle w:val="BodyText"/>
              <w:ind w:right="3"/>
              <w:jc w:val="both"/>
              <w:rPr>
                <w:b/>
                <w:spacing w:val="2"/>
                <w:sz w:val="24"/>
                <w:szCs w:val="24"/>
              </w:rPr>
            </w:pPr>
            <w:r w:rsidRPr="00B01B19">
              <w:rPr>
                <w:b/>
                <w:spacing w:val="2"/>
                <w:sz w:val="24"/>
                <w:szCs w:val="24"/>
              </w:rPr>
              <w:t>D.1 General</w:t>
            </w:r>
          </w:p>
          <w:p w:rsidR="00B01B19" w:rsidRPr="00B01B19" w:rsidRDefault="00B01B19" w:rsidP="00B01B19">
            <w:pPr>
              <w:pStyle w:val="BodyText"/>
              <w:ind w:right="3"/>
              <w:jc w:val="both"/>
              <w:rPr>
                <w:spacing w:val="2"/>
                <w:sz w:val="24"/>
                <w:szCs w:val="24"/>
              </w:rPr>
            </w:pPr>
            <w:r w:rsidRPr="00B01B19">
              <w:rPr>
                <w:spacing w:val="2"/>
                <w:sz w:val="24"/>
                <w:szCs w:val="24"/>
              </w:rPr>
              <w:t>The effects of the stress on an SPD caused by lightning depend on  the  type  of  SPD  considered, with particular reference to the presence or absence of a gap.</w:t>
            </w:r>
          </w:p>
          <w:p w:rsidR="00B01B19" w:rsidRPr="00B01B19" w:rsidRDefault="00B01B19" w:rsidP="00B01B19">
            <w:pPr>
              <w:pStyle w:val="BodyText"/>
              <w:ind w:right="3"/>
              <w:jc w:val="both"/>
              <w:rPr>
                <w:b/>
                <w:spacing w:val="2"/>
                <w:sz w:val="24"/>
                <w:szCs w:val="24"/>
              </w:rPr>
            </w:pPr>
            <w:r w:rsidRPr="00B01B19">
              <w:rPr>
                <w:b/>
                <w:spacing w:val="2"/>
                <w:sz w:val="24"/>
                <w:szCs w:val="24"/>
              </w:rPr>
              <w:t>D.6.2 SPD containing spark gaps</w:t>
            </w:r>
          </w:p>
          <w:p w:rsidR="00B01B19" w:rsidRPr="00B01B19" w:rsidRDefault="00B01B19" w:rsidP="00B01B19">
            <w:pPr>
              <w:pStyle w:val="BodyText"/>
              <w:ind w:right="3"/>
              <w:jc w:val="both"/>
              <w:rPr>
                <w:spacing w:val="2"/>
                <w:sz w:val="24"/>
                <w:szCs w:val="24"/>
              </w:rPr>
            </w:pPr>
            <w:r w:rsidRPr="00B01B19">
              <w:rPr>
                <w:spacing w:val="2"/>
                <w:sz w:val="24"/>
                <w:szCs w:val="24"/>
              </w:rPr>
              <w:t>Effects on spark gaps caused by lightning can be divided into two major categories:</w:t>
            </w:r>
          </w:p>
          <w:p w:rsidR="00B01B19" w:rsidRPr="00B01B19" w:rsidRDefault="00B01B19" w:rsidP="00B01B19">
            <w:pPr>
              <w:pStyle w:val="BodyText"/>
              <w:ind w:right="3"/>
              <w:jc w:val="both"/>
              <w:rPr>
                <w:spacing w:val="2"/>
                <w:sz w:val="24"/>
                <w:szCs w:val="24"/>
              </w:rPr>
            </w:pPr>
            <w:r w:rsidRPr="00B01B19">
              <w:rPr>
                <w:spacing w:val="2"/>
                <w:sz w:val="24"/>
                <w:szCs w:val="24"/>
              </w:rPr>
              <w:t>The erosion of the gap electrodes by heating, melting and vaporizing of material;</w:t>
            </w:r>
          </w:p>
          <w:p w:rsidR="00B01B19" w:rsidRPr="00B01B19" w:rsidRDefault="00B01B19" w:rsidP="00B01B19">
            <w:pPr>
              <w:pStyle w:val="BodyText"/>
              <w:ind w:right="3"/>
              <w:jc w:val="both"/>
              <w:rPr>
                <w:spacing w:val="2"/>
                <w:sz w:val="24"/>
                <w:szCs w:val="24"/>
              </w:rPr>
            </w:pPr>
            <w:r w:rsidRPr="00B01B19">
              <w:rPr>
                <w:spacing w:val="2"/>
                <w:sz w:val="24"/>
                <w:szCs w:val="24"/>
              </w:rPr>
              <w:t>the mechanical stress caused by the shock wave of the discharge.</w:t>
            </w:r>
          </w:p>
          <w:p w:rsidR="00B01B19" w:rsidRPr="00B01B19" w:rsidRDefault="00B01B19" w:rsidP="00B01B19">
            <w:pPr>
              <w:pStyle w:val="BodyText"/>
              <w:ind w:right="3"/>
              <w:jc w:val="both"/>
              <w:rPr>
                <w:spacing w:val="2"/>
                <w:sz w:val="24"/>
                <w:szCs w:val="24"/>
              </w:rPr>
            </w:pPr>
            <w:r w:rsidRPr="00B01B19">
              <w:rPr>
                <w:spacing w:val="2"/>
                <w:sz w:val="24"/>
                <w:szCs w:val="24"/>
              </w:rPr>
              <w:t>It is extremely difficult to investigate separately these effects, as both are linked with the main lightning current parameters by means of complex relationships.</w:t>
            </w:r>
          </w:p>
          <w:p w:rsidR="00B01B19" w:rsidRPr="00B01B19" w:rsidRDefault="00B01B19" w:rsidP="00B01B19">
            <w:pPr>
              <w:pStyle w:val="BodyText"/>
              <w:ind w:right="3"/>
              <w:jc w:val="both"/>
              <w:rPr>
                <w:spacing w:val="2"/>
                <w:sz w:val="24"/>
                <w:szCs w:val="24"/>
              </w:rPr>
            </w:pPr>
            <w:r w:rsidRPr="00B01B19">
              <w:rPr>
                <w:spacing w:val="2"/>
                <w:sz w:val="24"/>
                <w:szCs w:val="24"/>
              </w:rPr>
              <w:t xml:space="preserve">For spark gaps, laboratory tests shall be conducted in such a way as to represent as closely as possible the appropriate </w:t>
            </w:r>
            <w:r w:rsidRPr="00B01B19">
              <w:rPr>
                <w:spacing w:val="2"/>
                <w:sz w:val="24"/>
                <w:szCs w:val="24"/>
              </w:rPr>
              <w:lastRenderedPageBreak/>
              <w:t>parameters of the lightning current in the most critical situation, i.e. all the appropriate parameters of the lightning current shall be applied by means of a single  electrical stress.</w:t>
            </w:r>
          </w:p>
          <w:p w:rsidR="00B01B19" w:rsidRPr="00B01B19" w:rsidRDefault="00B01B19" w:rsidP="00B01B19">
            <w:pPr>
              <w:pStyle w:val="BodyText"/>
              <w:ind w:right="3"/>
              <w:jc w:val="both"/>
              <w:rPr>
                <w:spacing w:val="2"/>
                <w:sz w:val="24"/>
                <w:szCs w:val="24"/>
              </w:rPr>
            </w:pPr>
            <w:r w:rsidRPr="00B01B19">
              <w:rPr>
                <w:spacing w:val="2"/>
                <w:sz w:val="24"/>
                <w:szCs w:val="24"/>
              </w:rPr>
              <w:t>Five parameters shall be considered in this case: the peak value, the charge, the duration, the specific energy and the rate of rise of the impulse current.</w:t>
            </w:r>
          </w:p>
          <w:p w:rsidR="00B01B19" w:rsidRPr="00B01B19" w:rsidRDefault="00B01B19" w:rsidP="00B01B19">
            <w:pPr>
              <w:pStyle w:val="BodyText"/>
              <w:ind w:right="3"/>
              <w:jc w:val="both"/>
              <w:rPr>
                <w:spacing w:val="2"/>
                <w:sz w:val="24"/>
                <w:szCs w:val="24"/>
              </w:rPr>
            </w:pPr>
            <w:r w:rsidRPr="00B01B19">
              <w:rPr>
                <w:spacing w:val="2"/>
                <w:sz w:val="24"/>
                <w:szCs w:val="24"/>
              </w:rPr>
              <w:t>The current peak value governs the severity of the shockwave. Numerical values to  be considered are those relevant to the first stroke. Conservative data are obtained by considering positive strokes.</w:t>
            </w:r>
          </w:p>
          <w:p w:rsidR="00B01B19" w:rsidRPr="00B01B19" w:rsidRDefault="00B01B19" w:rsidP="00B01B19">
            <w:pPr>
              <w:pStyle w:val="BodyText"/>
              <w:ind w:right="3"/>
              <w:jc w:val="both"/>
              <w:rPr>
                <w:spacing w:val="2"/>
                <w:sz w:val="24"/>
                <w:szCs w:val="24"/>
              </w:rPr>
            </w:pPr>
            <w:r w:rsidRPr="00B01B19">
              <w:rPr>
                <w:spacing w:val="2"/>
                <w:sz w:val="24"/>
                <w:szCs w:val="24"/>
              </w:rPr>
              <w:t>The charge governs the energy input in the arc. The energy in the arc will heat up, melt and possibly vaporize part of the electrode material at the attachment point of the arc. Numerical values to be considered are those relevant to the whole lightning flash. However, the charge of the long duration current can be neglected in many cases, depending on the configuration of     the power supply system (TN, TT or IT).</w:t>
            </w:r>
          </w:p>
          <w:p w:rsidR="00B01B19" w:rsidRPr="00B01B19" w:rsidRDefault="00B01B19" w:rsidP="00B01B19">
            <w:pPr>
              <w:pStyle w:val="BodyText"/>
              <w:ind w:right="3"/>
              <w:jc w:val="both"/>
              <w:rPr>
                <w:spacing w:val="2"/>
                <w:sz w:val="24"/>
                <w:szCs w:val="24"/>
              </w:rPr>
            </w:pPr>
            <w:r w:rsidRPr="00B01B19">
              <w:rPr>
                <w:spacing w:val="2"/>
                <w:sz w:val="24"/>
                <w:szCs w:val="24"/>
              </w:rPr>
              <w:t>The duration of the impulse current governs the heat transfer phenomena into the mass of the electrode and the resulting propagation of the melt front.</w:t>
            </w:r>
          </w:p>
          <w:p w:rsidR="00B01B19" w:rsidRPr="00B01B19" w:rsidRDefault="00B01B19" w:rsidP="00B01B19">
            <w:pPr>
              <w:pStyle w:val="BodyText"/>
              <w:ind w:right="3"/>
              <w:jc w:val="both"/>
              <w:rPr>
                <w:spacing w:val="2"/>
                <w:sz w:val="24"/>
                <w:szCs w:val="24"/>
              </w:rPr>
            </w:pPr>
            <w:r w:rsidRPr="00B01B19">
              <w:rPr>
                <w:spacing w:val="2"/>
                <w:sz w:val="24"/>
                <w:szCs w:val="24"/>
              </w:rPr>
              <w:t>The specific energy of the current  impulse governs the self-magnetic compression of  the arc and the physics of the electrode plasma jets developed at the interface between the electrode surface and the arc (which can blow out a significant amount of molten material). Numerical values to  be  considered are those relevant to the first stroke. Conservative data are obtained   by considering positive strokes.</w:t>
            </w:r>
          </w:p>
          <w:p w:rsidR="00B01B19" w:rsidRPr="00B01B19" w:rsidRDefault="00B01B19" w:rsidP="00B01B19">
            <w:pPr>
              <w:pStyle w:val="BodyText"/>
              <w:ind w:right="3"/>
              <w:jc w:val="both"/>
              <w:rPr>
                <w:spacing w:val="2"/>
              </w:rPr>
            </w:pPr>
            <w:r w:rsidRPr="00B01B19">
              <w:rPr>
                <w:spacing w:val="2"/>
              </w:rPr>
              <w:t>NOTE For spark gaps used on power supply systems, the possible power frequency follow current  amplitude  constitutes an important stress factor, which must be taken into consideration.</w:t>
            </w:r>
          </w:p>
          <w:p w:rsidR="00B01B19" w:rsidRPr="00B01B19" w:rsidRDefault="00B01B19" w:rsidP="00B01B19">
            <w:pPr>
              <w:pStyle w:val="BodyText"/>
              <w:ind w:right="3"/>
              <w:jc w:val="both"/>
              <w:rPr>
                <w:b/>
                <w:spacing w:val="2"/>
                <w:sz w:val="24"/>
                <w:szCs w:val="24"/>
              </w:rPr>
            </w:pPr>
            <w:r w:rsidRPr="00B01B19">
              <w:rPr>
                <w:b/>
                <w:spacing w:val="2"/>
                <w:sz w:val="24"/>
                <w:szCs w:val="24"/>
              </w:rPr>
              <w:t>D.6.3 SPD containing metal-oxide varistors</w:t>
            </w:r>
          </w:p>
          <w:p w:rsidR="00B01B19" w:rsidRPr="00B01B19" w:rsidRDefault="00B01B19" w:rsidP="00B01B19">
            <w:pPr>
              <w:pStyle w:val="BodyText"/>
              <w:ind w:right="3"/>
              <w:jc w:val="both"/>
              <w:rPr>
                <w:spacing w:val="2"/>
                <w:sz w:val="24"/>
                <w:szCs w:val="24"/>
              </w:rPr>
            </w:pPr>
            <w:r w:rsidRPr="00B01B19">
              <w:rPr>
                <w:spacing w:val="2"/>
                <w:sz w:val="24"/>
                <w:szCs w:val="24"/>
              </w:rPr>
              <w:t xml:space="preserve">Stress to metal-oxide varistors caused by lightning can be divided into two main categories: overload and flashover. Each category is characterized by failure modes generated by different phenomena </w:t>
            </w:r>
            <w:r w:rsidRPr="00B01B19">
              <w:rPr>
                <w:spacing w:val="2"/>
                <w:sz w:val="24"/>
                <w:szCs w:val="24"/>
              </w:rPr>
              <w:lastRenderedPageBreak/>
              <w:t>and governed by different parameters. The failure of a metal-oxide SPD is  linked with its weakest characteristics and therefore it is  unlikely that  synergism  between  different fatal stresses can occur. It appears, therefore, to be acceptable to carry out separate tests to check the behaviour under each failure mode condition.</w:t>
            </w:r>
          </w:p>
          <w:p w:rsidR="00B01B19" w:rsidRPr="00B01B19" w:rsidRDefault="00B01B19" w:rsidP="00B01B19">
            <w:pPr>
              <w:pStyle w:val="BodyText"/>
              <w:ind w:right="3"/>
              <w:jc w:val="both"/>
              <w:rPr>
                <w:spacing w:val="2"/>
                <w:sz w:val="24"/>
                <w:szCs w:val="24"/>
              </w:rPr>
            </w:pPr>
            <w:r w:rsidRPr="00B01B19">
              <w:rPr>
                <w:spacing w:val="2"/>
                <w:sz w:val="24"/>
                <w:szCs w:val="24"/>
              </w:rPr>
              <w:t>Overloads are caused by an amount of absorbed energy exceeding the  capabilities  of  the device. The excessive energy considered here is related to the lightning stress itself. However, for SPDs installed on power supply systems, the follow current injected in the device by the  power system immediately after the cessation of the lightning current flow can also play an important role in the fatal damage of the SPD. Finally, an SPD can be fatally damaged by thermal instability under the applied voltage related to  the  negative temperature coefficient of  the volt-ampere characteristics of the resistors. For the overload simulation of metal-oxide varistors, one main parameter is to be considered: the charge.</w:t>
            </w:r>
          </w:p>
          <w:p w:rsidR="00B01B19" w:rsidRPr="00B01B19" w:rsidRDefault="00B01B19" w:rsidP="00B01B19">
            <w:pPr>
              <w:pStyle w:val="BodyText"/>
              <w:ind w:right="3"/>
              <w:jc w:val="both"/>
              <w:rPr>
                <w:spacing w:val="2"/>
                <w:sz w:val="24"/>
                <w:szCs w:val="24"/>
              </w:rPr>
            </w:pPr>
            <w:r w:rsidRPr="00B01B19">
              <w:rPr>
                <w:spacing w:val="2"/>
                <w:sz w:val="24"/>
                <w:szCs w:val="24"/>
              </w:rPr>
              <w:t>The charge governs the energy input into the metal-oxide resistor block, considering as a constant the residual voltage of the metal-oxide resistor block. Numerical values to be considered are those relevant to the lightning flash.</w:t>
            </w:r>
          </w:p>
          <w:p w:rsidR="00B01B19" w:rsidRPr="00B01B19" w:rsidRDefault="00B01B19" w:rsidP="00B01B19">
            <w:pPr>
              <w:pStyle w:val="BodyText"/>
              <w:ind w:right="3"/>
              <w:jc w:val="both"/>
              <w:rPr>
                <w:spacing w:val="2"/>
                <w:sz w:val="24"/>
                <w:szCs w:val="24"/>
              </w:rPr>
            </w:pPr>
            <w:r w:rsidRPr="00B01B19">
              <w:rPr>
                <w:spacing w:val="2"/>
                <w:sz w:val="24"/>
                <w:szCs w:val="24"/>
              </w:rPr>
              <w:t>Flashovers and cracking are caused by the amplitude of current impulses exceeding the capabilities of the resistors. This failure mode is generally evidenced by an external flashover along the collar, sometimes penetrating into the resistor block causing a crack or a hole perpendicular to the collar. The failure is mainly linked with a dielectric collapse of  the collar of the resistor block.</w:t>
            </w:r>
          </w:p>
          <w:p w:rsidR="00B01B19" w:rsidRPr="00B01B19" w:rsidRDefault="00B01B19" w:rsidP="00B01B19">
            <w:pPr>
              <w:pStyle w:val="BodyText"/>
              <w:ind w:right="3"/>
              <w:jc w:val="both"/>
              <w:rPr>
                <w:spacing w:val="2"/>
                <w:sz w:val="24"/>
                <w:szCs w:val="24"/>
              </w:rPr>
            </w:pPr>
            <w:r w:rsidRPr="00B01B19">
              <w:rPr>
                <w:spacing w:val="2"/>
                <w:sz w:val="24"/>
                <w:szCs w:val="24"/>
              </w:rPr>
              <w:t>For the  simulation of  this lightning phenomenon, two main parameters should be considered:  the maximum value and the duration of the impulse current.</w:t>
            </w:r>
          </w:p>
          <w:p w:rsidR="00B01B19" w:rsidRPr="00B01B19" w:rsidRDefault="00B01B19" w:rsidP="00B01B19">
            <w:pPr>
              <w:pStyle w:val="BodyText"/>
              <w:ind w:right="3"/>
              <w:jc w:val="both"/>
              <w:rPr>
                <w:spacing w:val="2"/>
                <w:sz w:val="24"/>
                <w:szCs w:val="24"/>
              </w:rPr>
            </w:pPr>
            <w:r w:rsidRPr="00B01B19">
              <w:rPr>
                <w:spacing w:val="2"/>
                <w:sz w:val="24"/>
                <w:szCs w:val="24"/>
              </w:rPr>
              <w:t xml:space="preserve">The maximum value of the impulse current determines, through the </w:t>
            </w:r>
            <w:r w:rsidRPr="00B01B19">
              <w:rPr>
                <w:spacing w:val="2"/>
                <w:sz w:val="24"/>
                <w:szCs w:val="24"/>
              </w:rPr>
              <w:lastRenderedPageBreak/>
              <w:t>corresponding level of residual voltage, whether the maximum dielectric strength on the resistor collar is exceeded. Numerical values to be considered are those relevant to the first stroke. Conservative data are obtained by considering positive strokes.</w:t>
            </w:r>
          </w:p>
          <w:p w:rsidR="00B01B19" w:rsidRDefault="00B01B19" w:rsidP="00B01B19">
            <w:pPr>
              <w:pStyle w:val="BodyText"/>
              <w:ind w:right="3"/>
              <w:jc w:val="both"/>
              <w:rPr>
                <w:spacing w:val="2"/>
                <w:sz w:val="24"/>
                <w:szCs w:val="24"/>
              </w:rPr>
            </w:pPr>
            <w:r w:rsidRPr="00B01B19">
              <w:rPr>
                <w:spacing w:val="2"/>
                <w:sz w:val="24"/>
                <w:szCs w:val="24"/>
              </w:rPr>
              <w:t>The duration of the impulse current governs the duration of  application of  the  dielectric  stress on the resistor collar.</w:t>
            </w:r>
          </w:p>
          <w:p w:rsidR="00B01B19" w:rsidRPr="00B01B19" w:rsidRDefault="00B01B19" w:rsidP="00B01B19">
            <w:pPr>
              <w:pStyle w:val="BodyText"/>
              <w:ind w:right="3"/>
              <w:jc w:val="both"/>
              <w:rPr>
                <w:b/>
                <w:spacing w:val="2"/>
                <w:sz w:val="24"/>
                <w:szCs w:val="24"/>
              </w:rPr>
            </w:pPr>
            <w:r w:rsidRPr="00B01B19">
              <w:rPr>
                <w:b/>
                <w:spacing w:val="2"/>
                <w:sz w:val="24"/>
                <w:szCs w:val="24"/>
              </w:rPr>
              <w:t>D.7 Summary of the test parameters to be adopted in testing LPS components</w:t>
            </w:r>
          </w:p>
          <w:p w:rsidR="00B01B19" w:rsidRPr="00B01B19" w:rsidRDefault="00B01B19" w:rsidP="00B01B19">
            <w:pPr>
              <w:pStyle w:val="BodyText"/>
              <w:ind w:right="3"/>
              <w:jc w:val="both"/>
              <w:rPr>
                <w:spacing w:val="2"/>
                <w:sz w:val="24"/>
                <w:szCs w:val="24"/>
              </w:rPr>
            </w:pPr>
            <w:r w:rsidRPr="00B01B19">
              <w:rPr>
                <w:spacing w:val="2"/>
                <w:sz w:val="24"/>
                <w:szCs w:val="24"/>
              </w:rPr>
              <w:t>Table D.1 summarizes the most critical aspects of each LPS component  during  the  performance of its function and gives  the  parameters of  the lightning current to be  reproduced in laboratory tests.</w:t>
            </w:r>
          </w:p>
          <w:p w:rsidR="00B01B19" w:rsidRPr="00B01B19" w:rsidRDefault="00B01B19" w:rsidP="00B01B19">
            <w:pPr>
              <w:pStyle w:val="BodyText"/>
              <w:ind w:right="3"/>
              <w:jc w:val="both"/>
              <w:rPr>
                <w:spacing w:val="2"/>
                <w:sz w:val="24"/>
                <w:szCs w:val="24"/>
              </w:rPr>
            </w:pPr>
            <w:r w:rsidRPr="00B01B19">
              <w:rPr>
                <w:spacing w:val="2"/>
                <w:sz w:val="24"/>
                <w:szCs w:val="24"/>
              </w:rPr>
              <w:t>The numerical values given in Table D.1 are relevant to the lightning parameters of importance   at the point of strike.</w:t>
            </w:r>
          </w:p>
          <w:p w:rsidR="00B01B19" w:rsidRPr="00B01B19" w:rsidRDefault="00B01B19" w:rsidP="00B01B19">
            <w:pPr>
              <w:pStyle w:val="BodyText"/>
              <w:ind w:right="3"/>
              <w:jc w:val="both"/>
              <w:rPr>
                <w:spacing w:val="2"/>
                <w:sz w:val="24"/>
                <w:szCs w:val="24"/>
              </w:rPr>
            </w:pPr>
            <w:r w:rsidRPr="00B01B19">
              <w:rPr>
                <w:spacing w:val="2"/>
                <w:sz w:val="24"/>
                <w:szCs w:val="24"/>
              </w:rPr>
              <w:t>Test values should be calculated considering the current sharing which can be expressed by means of the current sharing factor, as discussed in Clause D.3.</w:t>
            </w:r>
          </w:p>
          <w:p w:rsidR="00B01B19" w:rsidRPr="00B01B19" w:rsidRDefault="00B01B19" w:rsidP="00B01B19">
            <w:pPr>
              <w:pStyle w:val="BodyText"/>
              <w:ind w:right="3"/>
              <w:jc w:val="both"/>
              <w:rPr>
                <w:spacing w:val="2"/>
                <w:sz w:val="24"/>
                <w:szCs w:val="24"/>
              </w:rPr>
            </w:pPr>
            <w:r w:rsidRPr="00B01B19">
              <w:rPr>
                <w:spacing w:val="2"/>
                <w:sz w:val="24"/>
                <w:szCs w:val="24"/>
              </w:rPr>
              <w:t>The numerical values of the parameters to be used during the tests can therefore be calculated on the base of the data given in Table D.1, applying the reduction factors linked with current sharing, as expressed by the formulae reported in Clause D.3.</w:t>
            </w:r>
          </w:p>
          <w:p w:rsidR="00B01B19" w:rsidRPr="00B01B19" w:rsidRDefault="00B01B19" w:rsidP="00B01B19">
            <w:pPr>
              <w:pStyle w:val="BodyText"/>
              <w:ind w:right="3"/>
              <w:jc w:val="both"/>
              <w:rPr>
                <w:spacing w:val="2"/>
                <w:sz w:val="24"/>
                <w:szCs w:val="24"/>
              </w:rPr>
            </w:pPr>
          </w:p>
          <w:p w:rsidR="00B01B19" w:rsidRPr="00B01B19" w:rsidRDefault="00B01B19" w:rsidP="00B01B19">
            <w:pPr>
              <w:pStyle w:val="BodyText"/>
              <w:ind w:right="3"/>
              <w:jc w:val="both"/>
              <w:rPr>
                <w:spacing w:val="2"/>
                <w:sz w:val="24"/>
                <w:szCs w:val="24"/>
              </w:rPr>
            </w:pPr>
          </w:p>
        </w:tc>
      </w:tr>
      <w:tr w:rsidR="0054014A" w:rsidTr="00B01B19">
        <w:tc>
          <w:tcPr>
            <w:tcW w:w="4785" w:type="dxa"/>
          </w:tcPr>
          <w:p w:rsidR="0054014A" w:rsidRPr="0054014A" w:rsidRDefault="0054014A" w:rsidP="0054014A">
            <w:pPr>
              <w:pStyle w:val="BodyText"/>
              <w:ind w:right="3"/>
              <w:jc w:val="center"/>
              <w:rPr>
                <w:b/>
                <w:spacing w:val="2"/>
                <w:sz w:val="24"/>
                <w:szCs w:val="24"/>
              </w:rPr>
            </w:pPr>
            <w:bookmarkStart w:id="76" w:name="Annex_E___informative___Surges_due_to_li"/>
            <w:r w:rsidRPr="0054014A">
              <w:rPr>
                <w:b/>
                <w:spacing w:val="2"/>
                <w:sz w:val="24"/>
                <w:szCs w:val="24"/>
              </w:rPr>
              <w:lastRenderedPageBreak/>
              <w:t xml:space="preserve">Хавсралт </w:t>
            </w:r>
            <w:bookmarkEnd w:id="76"/>
            <w:r w:rsidRPr="0054014A">
              <w:rPr>
                <w:b/>
                <w:spacing w:val="2"/>
                <w:sz w:val="24"/>
                <w:szCs w:val="24"/>
              </w:rPr>
              <w:t>E</w:t>
            </w:r>
          </w:p>
          <w:p w:rsidR="0054014A" w:rsidRPr="0054014A" w:rsidRDefault="0054014A" w:rsidP="0054014A">
            <w:pPr>
              <w:pStyle w:val="BodyText"/>
              <w:ind w:right="3"/>
              <w:jc w:val="center"/>
              <w:rPr>
                <w:spacing w:val="2"/>
                <w:sz w:val="24"/>
                <w:szCs w:val="24"/>
              </w:rPr>
            </w:pPr>
            <w:r w:rsidRPr="0054014A">
              <w:rPr>
                <w:spacing w:val="2"/>
                <w:sz w:val="24"/>
                <w:szCs w:val="24"/>
              </w:rPr>
              <w:t>(нэмэлт мэдээлэл)</w:t>
            </w:r>
          </w:p>
          <w:p w:rsidR="0054014A" w:rsidRPr="0054014A" w:rsidRDefault="0054014A" w:rsidP="0054014A">
            <w:pPr>
              <w:pStyle w:val="BodyText"/>
              <w:ind w:right="3"/>
              <w:jc w:val="both"/>
              <w:rPr>
                <w:spacing w:val="2"/>
                <w:sz w:val="24"/>
                <w:szCs w:val="24"/>
              </w:rPr>
            </w:pPr>
            <w:r w:rsidRPr="0054014A">
              <w:rPr>
                <w:spacing w:val="2"/>
                <w:sz w:val="24"/>
                <w:szCs w:val="24"/>
              </w:rPr>
              <w:t>Аянгын улмаас янз бүрийн цэгүүд дээр үүсэх хэт хүчдэл</w:t>
            </w:r>
          </w:p>
          <w:p w:rsidR="0054014A" w:rsidRPr="0054014A" w:rsidRDefault="0054014A" w:rsidP="0054014A">
            <w:pPr>
              <w:pStyle w:val="BodyText"/>
              <w:ind w:right="3"/>
              <w:jc w:val="both"/>
              <w:rPr>
                <w:b/>
                <w:spacing w:val="2"/>
                <w:sz w:val="24"/>
                <w:szCs w:val="24"/>
              </w:rPr>
            </w:pPr>
            <w:r w:rsidRPr="0054014A">
              <w:rPr>
                <w:b/>
                <w:spacing w:val="2"/>
                <w:sz w:val="24"/>
                <w:szCs w:val="24"/>
              </w:rPr>
              <w:t>E</w:t>
            </w:r>
            <w:r>
              <w:rPr>
                <w:b/>
                <w:spacing w:val="2"/>
                <w:sz w:val="24"/>
                <w:szCs w:val="24"/>
              </w:rPr>
              <w:t>.1 Ерөнхий тайлбар</w:t>
            </w:r>
          </w:p>
          <w:p w:rsidR="0054014A" w:rsidRPr="0054014A" w:rsidRDefault="0054014A" w:rsidP="0054014A">
            <w:pPr>
              <w:pStyle w:val="BodyText"/>
              <w:ind w:right="3"/>
              <w:jc w:val="both"/>
              <w:rPr>
                <w:spacing w:val="2"/>
                <w:sz w:val="24"/>
                <w:szCs w:val="24"/>
              </w:rPr>
            </w:pPr>
            <w:r w:rsidRPr="0054014A">
              <w:rPr>
                <w:spacing w:val="2"/>
                <w:sz w:val="24"/>
                <w:szCs w:val="24"/>
              </w:rPr>
              <w:t xml:space="preserve">Цахилгаан дамжуулагч, ХХХТ ба багаж хэрэгслийг хэмжихдээ эдгээр бүрэлдэхүүн хэсэгийг суурилуулан тодорхой цэг дээр үүсэх аюулыг тодорхойлох шаардлагатай. Аянгын хэт </w:t>
            </w:r>
            <w:r w:rsidRPr="0054014A">
              <w:rPr>
                <w:spacing w:val="2"/>
                <w:sz w:val="24"/>
                <w:szCs w:val="24"/>
              </w:rPr>
              <w:lastRenderedPageBreak/>
              <w:t>хүчдэл нь суулгац тойрог руу индугцийн гүйдлийн нөлөөгөөр нэмэгдэх боломжтой. Энэ нэмэгдэх хэт хүчдэлээс үүдэх аюул нь ашигласан бүрэлдэхүүн хэсгийн тэсвэрлэх түвшнээс доогуур байх ёстой (шаардлагатай бол зох</w:t>
            </w:r>
            <w:r>
              <w:rPr>
                <w:spacing w:val="2"/>
                <w:sz w:val="24"/>
                <w:szCs w:val="24"/>
              </w:rPr>
              <w:t>их туршилтаар тодорхойлогддог).</w:t>
            </w:r>
          </w:p>
          <w:p w:rsidR="0054014A" w:rsidRPr="0054014A" w:rsidRDefault="0054014A" w:rsidP="0054014A">
            <w:pPr>
              <w:pStyle w:val="BodyText"/>
              <w:ind w:right="3"/>
              <w:jc w:val="both"/>
              <w:rPr>
                <w:b/>
                <w:spacing w:val="2"/>
                <w:sz w:val="24"/>
                <w:szCs w:val="24"/>
              </w:rPr>
            </w:pPr>
            <w:r w:rsidRPr="0054014A">
              <w:rPr>
                <w:b/>
                <w:spacing w:val="2"/>
                <w:sz w:val="24"/>
                <w:szCs w:val="24"/>
              </w:rPr>
              <w:t>E.2 Байгууламжид хэт хүчдэл нө</w:t>
            </w:r>
            <w:r>
              <w:rPr>
                <w:b/>
                <w:spacing w:val="2"/>
                <w:sz w:val="24"/>
                <w:szCs w:val="24"/>
              </w:rPr>
              <w:t>лөөлөх (S1 эвдрэлийн эх үүсвэр)</w:t>
            </w:r>
          </w:p>
          <w:p w:rsidR="0054014A" w:rsidRPr="0054014A" w:rsidRDefault="0054014A" w:rsidP="0054014A">
            <w:pPr>
              <w:pStyle w:val="BodyText"/>
              <w:ind w:right="3"/>
              <w:jc w:val="both"/>
              <w:rPr>
                <w:spacing w:val="2"/>
                <w:sz w:val="24"/>
                <w:szCs w:val="24"/>
              </w:rPr>
            </w:pPr>
            <w:r>
              <w:rPr>
                <w:spacing w:val="2"/>
                <w:sz w:val="24"/>
                <w:szCs w:val="24"/>
              </w:rPr>
              <w:t>E</w:t>
            </w:r>
            <w:r w:rsidRPr="0054014A">
              <w:rPr>
                <w:spacing w:val="2"/>
                <w:sz w:val="24"/>
                <w:szCs w:val="24"/>
              </w:rPr>
              <w:t>.2.1 Хэт хүчдэл нь байгууламжид холбогдсон индуктив биет болон утсаар дамждаг</w:t>
            </w:r>
          </w:p>
          <w:p w:rsidR="0054014A" w:rsidRPr="0054014A" w:rsidRDefault="0054014A" w:rsidP="0054014A">
            <w:pPr>
              <w:pStyle w:val="BodyText"/>
              <w:ind w:right="3"/>
              <w:jc w:val="both"/>
              <w:rPr>
                <w:spacing w:val="2"/>
                <w:sz w:val="24"/>
                <w:szCs w:val="24"/>
              </w:rPr>
            </w:pPr>
            <w:r w:rsidRPr="0054014A">
              <w:rPr>
                <w:spacing w:val="2"/>
                <w:sz w:val="24"/>
                <w:szCs w:val="24"/>
              </w:rPr>
              <w:t>аянгын гүйдэл нь газардах үед газардуулгын систем, гаднах дамжуулагч хэсэг ба шугамын хооронд шууд буюу тэдгээр</w:t>
            </w:r>
            <w:r>
              <w:rPr>
                <w:spacing w:val="2"/>
                <w:sz w:val="24"/>
                <w:szCs w:val="24"/>
              </w:rPr>
              <w:t>т холбогдсон ХХХТ-д хуваагддаг.</w:t>
            </w:r>
          </w:p>
          <w:p w:rsidR="0054014A" w:rsidRPr="0054014A" w:rsidRDefault="0054014A" w:rsidP="0054014A">
            <w:pPr>
              <w:pStyle w:val="BodyText"/>
              <w:ind w:right="3"/>
              <w:jc w:val="both"/>
              <w:rPr>
                <w:spacing w:val="2"/>
                <w:sz w:val="24"/>
                <w:szCs w:val="24"/>
              </w:rPr>
            </w:pPr>
            <w:r w:rsidRPr="0054014A">
              <w:rPr>
                <w:spacing w:val="2"/>
                <w:sz w:val="24"/>
                <w:szCs w:val="24"/>
              </w:rPr>
              <w:t>хэрвээ             IF = ke</w:t>
            </w:r>
            <w:r w:rsidRPr="0054014A">
              <w:rPr>
                <w:spacing w:val="2"/>
                <w:sz w:val="24"/>
                <w:szCs w:val="24"/>
              </w:rPr>
              <w:sym w:font="Symbol" w:char="F0B4"/>
            </w:r>
            <w:r w:rsidRPr="0054014A">
              <w:rPr>
                <w:spacing w:val="2"/>
                <w:sz w:val="24"/>
                <w:szCs w:val="24"/>
              </w:rPr>
              <w:t>I            (</w:t>
            </w:r>
            <w:r>
              <w:rPr>
                <w:spacing w:val="2"/>
                <w:sz w:val="24"/>
                <w:szCs w:val="24"/>
              </w:rPr>
              <w:t>E</w:t>
            </w:r>
            <w:r w:rsidRPr="0054014A">
              <w:rPr>
                <w:spacing w:val="2"/>
                <w:sz w:val="24"/>
                <w:szCs w:val="24"/>
              </w:rPr>
              <w:t>.1)</w:t>
            </w:r>
          </w:p>
          <w:p w:rsidR="0054014A" w:rsidRPr="0054014A" w:rsidRDefault="0054014A" w:rsidP="0054014A">
            <w:pPr>
              <w:pStyle w:val="BodyText"/>
              <w:ind w:right="3"/>
              <w:jc w:val="both"/>
              <w:rPr>
                <w:spacing w:val="2"/>
                <w:sz w:val="24"/>
                <w:szCs w:val="24"/>
              </w:rPr>
            </w:pPr>
            <w:r w:rsidRPr="0054014A">
              <w:rPr>
                <w:spacing w:val="2"/>
                <w:sz w:val="24"/>
                <w:szCs w:val="24"/>
              </w:rPr>
              <w:t>ийм үед аянгын гүйдлийн тархалт цахилгаан дамжуулагч хэсэг буюу шугам бүрт хамаарах бөгөөд гүйдлийн хуваах коэффициент нь дараахь зүйлээс хамаарна.</w:t>
            </w:r>
          </w:p>
          <w:p w:rsidR="0054014A" w:rsidRPr="0054014A" w:rsidRDefault="0054014A" w:rsidP="0054014A">
            <w:pPr>
              <w:pStyle w:val="BodyText"/>
              <w:ind w:right="3"/>
              <w:jc w:val="both"/>
              <w:rPr>
                <w:spacing w:val="2"/>
                <w:sz w:val="24"/>
                <w:szCs w:val="24"/>
              </w:rPr>
            </w:pPr>
            <w:r w:rsidRPr="0054014A">
              <w:rPr>
                <w:spacing w:val="2"/>
                <w:sz w:val="24"/>
                <w:szCs w:val="24"/>
              </w:rPr>
              <w:t>- Харалдаа шугамын тоо</w:t>
            </w:r>
          </w:p>
          <w:p w:rsidR="0054014A" w:rsidRPr="0054014A" w:rsidRDefault="0054014A" w:rsidP="0054014A">
            <w:pPr>
              <w:pStyle w:val="BodyText"/>
              <w:ind w:right="3"/>
              <w:jc w:val="both"/>
              <w:rPr>
                <w:spacing w:val="2"/>
                <w:sz w:val="24"/>
                <w:szCs w:val="24"/>
              </w:rPr>
            </w:pPr>
            <w:r w:rsidRPr="0054014A">
              <w:rPr>
                <w:spacing w:val="2"/>
                <w:sz w:val="24"/>
                <w:szCs w:val="24"/>
              </w:rPr>
              <w:t>- газар доорхи эд ангиудын ердийн газардуулга, эсвэл газрын эсэргүүцэл, газар доорхи хэсэгийн ил холбогддог хэсэгийн газардуулгын эсэргүүцэл</w:t>
            </w:r>
          </w:p>
          <w:p w:rsidR="0054014A" w:rsidRPr="0054014A" w:rsidRDefault="0054014A" w:rsidP="0054014A">
            <w:pPr>
              <w:pStyle w:val="BodyText"/>
              <w:ind w:right="3"/>
              <w:jc w:val="both"/>
              <w:rPr>
                <w:spacing w:val="2"/>
                <w:sz w:val="24"/>
                <w:szCs w:val="24"/>
              </w:rPr>
            </w:pPr>
            <w:r w:rsidRPr="0054014A">
              <w:rPr>
                <w:spacing w:val="2"/>
                <w:sz w:val="24"/>
                <w:szCs w:val="24"/>
              </w:rPr>
              <w:t>- Газардуулгын газар доохи хэсгийн эсэргүүцэл</w:t>
            </w:r>
          </w:p>
          <w:p w:rsidR="0054014A" w:rsidRPr="0054014A" w:rsidRDefault="0054014A" w:rsidP="0054014A">
            <w:pPr>
              <w:pStyle w:val="BodyText"/>
              <w:ind w:right="3"/>
              <w:jc w:val="both"/>
              <w:rPr>
                <w:spacing w:val="2"/>
                <w:sz w:val="24"/>
                <w:szCs w:val="24"/>
              </w:rPr>
            </w:pPr>
            <w:r w:rsidRPr="0054014A">
              <w:rPr>
                <w:spacing w:val="2"/>
                <w:sz w:val="24"/>
                <w:szCs w:val="24"/>
              </w:rPr>
              <w:t>Газарын доорх суурилуулалтанд</w:t>
            </w:r>
          </w:p>
          <w:p w:rsidR="0054014A" w:rsidRPr="0054014A" w:rsidRDefault="0054014A" w:rsidP="0054014A">
            <w:pPr>
              <w:pStyle w:val="BodyText"/>
              <w:ind w:right="3"/>
              <w:jc w:val="both"/>
              <w:rPr>
                <w:spacing w:val="2"/>
                <w:sz w:val="24"/>
                <w:szCs w:val="24"/>
              </w:rPr>
            </w:pPr>
            <w:r w:rsidRPr="0054014A">
              <w:rPr>
                <w:spacing w:val="2"/>
                <w:sz w:val="24"/>
                <w:szCs w:val="24"/>
              </w:rPr>
              <w:t xml:space="preserve"> </w:t>
            </w:r>
            <w:r>
              <w:rPr>
                <w:spacing w:val="2"/>
                <w:sz w:val="24"/>
                <w:szCs w:val="24"/>
              </w:rPr>
              <w:t>k</w:t>
            </w:r>
            <w:r w:rsidRPr="0054014A">
              <w:rPr>
                <w:spacing w:val="2"/>
                <w:sz w:val="24"/>
                <w:szCs w:val="24"/>
                <w:vertAlign w:val="subscript"/>
              </w:rPr>
              <w:t>e</w:t>
            </w:r>
            <w:r>
              <w:rPr>
                <w:spacing w:val="2"/>
                <w:sz w:val="24"/>
                <w:szCs w:val="24"/>
              </w:rPr>
              <w:t xml:space="preserve"> = </w:t>
            </w:r>
            <m:oMath>
              <m:f>
                <m:fPr>
                  <m:ctrlPr>
                    <w:rPr>
                      <w:rFonts w:ascii="Cambria Math" w:hAnsi="Cambria Math"/>
                      <w:i/>
                      <w:spacing w:val="2"/>
                      <w:sz w:val="24"/>
                      <w:szCs w:val="24"/>
                    </w:rPr>
                  </m:ctrlPr>
                </m:fPr>
                <m:num>
                  <m:r>
                    <w:rPr>
                      <w:rFonts w:ascii="Cambria Math" w:hAnsi="Cambria Math"/>
                      <w:spacing w:val="2"/>
                      <w:sz w:val="24"/>
                      <w:szCs w:val="24"/>
                    </w:rPr>
                    <m:t>Z</m:t>
                  </m:r>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r>
                    <w:rPr>
                      <w:rFonts w:ascii="Cambria Math" w:hAnsi="Cambria Math"/>
                      <w:spacing w:val="2"/>
                      <w:sz w:val="24"/>
                      <w:szCs w:val="24"/>
                    </w:rPr>
                    <m:t>+Z ˟ (</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1</m:t>
                      </m:r>
                    </m:sub>
                  </m:sSub>
                  <m:r>
                    <w:rPr>
                      <w:rFonts w:ascii="Cambria Math" w:hAnsi="Cambria Math"/>
                      <w:spacing w:val="2"/>
                      <w:sz w:val="24"/>
                      <w:szCs w:val="24"/>
                    </w:rPr>
                    <m:t>+</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2</m:t>
                      </m:r>
                    </m:sub>
                  </m:sSub>
                  <m:r>
                    <w:rPr>
                      <w:rFonts w:ascii="Cambria Math" w:hAnsi="Cambria Math"/>
                      <w:spacing w:val="2"/>
                      <w:sz w:val="24"/>
                      <w:szCs w:val="24"/>
                    </w:rPr>
                    <m:t>˟</m:t>
                  </m:r>
                  <m:f>
                    <m:fPr>
                      <m:ctrlPr>
                        <w:rPr>
                          <w:rFonts w:ascii="Cambria Math" w:hAnsi="Cambria Math"/>
                          <w:i/>
                          <w:spacing w:val="2"/>
                          <w:sz w:val="24"/>
                          <w:szCs w:val="24"/>
                        </w:rPr>
                      </m:ctrlPr>
                    </m:fPr>
                    <m:num>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den>
                  </m:f>
                  <m:r>
                    <w:rPr>
                      <w:rFonts w:ascii="Cambria Math" w:hAnsi="Cambria Math"/>
                      <w:spacing w:val="2"/>
                      <w:sz w:val="24"/>
                      <w:szCs w:val="24"/>
                    </w:rPr>
                    <m:t>)</m:t>
                  </m:r>
                </m:den>
              </m:f>
              <m:r>
                <w:rPr>
                  <w:rFonts w:ascii="Cambria Math" w:hAnsi="Cambria Math"/>
                  <w:spacing w:val="2"/>
                  <w:sz w:val="24"/>
                  <w:szCs w:val="24"/>
                </w:rPr>
                <m:t xml:space="preserve">             </m:t>
              </m:r>
            </m:oMath>
            <w:r w:rsidRPr="0054014A">
              <w:rPr>
                <w:spacing w:val="2"/>
                <w:sz w:val="24"/>
                <w:szCs w:val="24"/>
              </w:rPr>
              <w:t>(</w:t>
            </w:r>
            <w:r>
              <w:rPr>
                <w:spacing w:val="2"/>
                <w:sz w:val="24"/>
                <w:szCs w:val="24"/>
              </w:rPr>
              <w:t>E</w:t>
            </w:r>
            <w:r w:rsidRPr="0054014A">
              <w:rPr>
                <w:spacing w:val="2"/>
                <w:sz w:val="24"/>
                <w:szCs w:val="24"/>
              </w:rPr>
              <w:t>.2)</w:t>
            </w:r>
          </w:p>
          <w:p w:rsidR="0054014A" w:rsidRPr="0054014A" w:rsidRDefault="0054014A" w:rsidP="0054014A">
            <w:pPr>
              <w:pStyle w:val="BodyText"/>
              <w:ind w:right="3"/>
              <w:jc w:val="both"/>
              <w:rPr>
                <w:spacing w:val="2"/>
                <w:sz w:val="24"/>
                <w:szCs w:val="24"/>
              </w:rPr>
            </w:pPr>
            <w:r w:rsidRPr="0054014A">
              <w:rPr>
                <w:spacing w:val="2"/>
                <w:sz w:val="24"/>
                <w:szCs w:val="24"/>
              </w:rPr>
              <w:t>ил хэсгийн суурилуулалтанд</w:t>
            </w:r>
          </w:p>
          <w:p w:rsidR="0054014A" w:rsidRPr="0054014A" w:rsidRDefault="0054014A" w:rsidP="0054014A">
            <w:pPr>
              <w:pStyle w:val="BodyText"/>
              <w:ind w:right="3"/>
              <w:jc w:val="both"/>
              <w:rPr>
                <w:spacing w:val="2"/>
                <w:sz w:val="24"/>
                <w:szCs w:val="24"/>
              </w:rPr>
            </w:pPr>
            <w:r>
              <w:rPr>
                <w:spacing w:val="2"/>
                <w:sz w:val="24"/>
                <w:szCs w:val="24"/>
              </w:rPr>
              <w:t>k</w:t>
            </w:r>
            <w:r w:rsidRPr="0054014A">
              <w:rPr>
                <w:spacing w:val="2"/>
                <w:sz w:val="24"/>
                <w:szCs w:val="24"/>
                <w:vertAlign w:val="subscript"/>
              </w:rPr>
              <w:t>e</w:t>
            </w:r>
            <w:r>
              <w:rPr>
                <w:spacing w:val="2"/>
                <w:sz w:val="24"/>
                <w:szCs w:val="24"/>
              </w:rPr>
              <w:t xml:space="preserve"> = </w:t>
            </w:r>
            <m:oMath>
              <m:f>
                <m:fPr>
                  <m:ctrlPr>
                    <w:rPr>
                      <w:rFonts w:ascii="Cambria Math" w:hAnsi="Cambria Math"/>
                      <w:i/>
                      <w:spacing w:val="2"/>
                      <w:sz w:val="24"/>
                      <w:szCs w:val="24"/>
                    </w:rPr>
                  </m:ctrlPr>
                </m:fPr>
                <m:num>
                  <m:r>
                    <w:rPr>
                      <w:rFonts w:ascii="Cambria Math" w:hAnsi="Cambria Math"/>
                      <w:spacing w:val="2"/>
                      <w:sz w:val="24"/>
                      <w:szCs w:val="24"/>
                    </w:rPr>
                    <m:t>Z</m:t>
                  </m:r>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r>
                    <w:rPr>
                      <w:rFonts w:ascii="Cambria Math" w:hAnsi="Cambria Math"/>
                      <w:spacing w:val="2"/>
                      <w:sz w:val="24"/>
                      <w:szCs w:val="24"/>
                    </w:rPr>
                    <m:t>+Z ˟ (</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2</m:t>
                      </m:r>
                    </m:sub>
                  </m:sSub>
                  <m:r>
                    <w:rPr>
                      <w:rFonts w:ascii="Cambria Math" w:hAnsi="Cambria Math"/>
                      <w:spacing w:val="2"/>
                      <w:sz w:val="24"/>
                      <w:szCs w:val="24"/>
                    </w:rPr>
                    <m:t>+</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1</m:t>
                      </m:r>
                    </m:sub>
                  </m:sSub>
                  <m:r>
                    <w:rPr>
                      <w:rFonts w:ascii="Cambria Math" w:hAnsi="Cambria Math"/>
                      <w:spacing w:val="2"/>
                      <w:sz w:val="24"/>
                      <w:szCs w:val="24"/>
                    </w:rPr>
                    <m:t>˟</m:t>
                  </m:r>
                  <m:f>
                    <m:fPr>
                      <m:ctrlPr>
                        <w:rPr>
                          <w:rFonts w:ascii="Cambria Math" w:hAnsi="Cambria Math"/>
                          <w:i/>
                          <w:spacing w:val="2"/>
                          <w:sz w:val="24"/>
                          <w:szCs w:val="24"/>
                        </w:rPr>
                      </m:ctrlPr>
                    </m:fPr>
                    <m:num>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den>
                  </m:f>
                  <m:r>
                    <w:rPr>
                      <w:rFonts w:ascii="Cambria Math" w:hAnsi="Cambria Math"/>
                      <w:spacing w:val="2"/>
                      <w:sz w:val="24"/>
                      <w:szCs w:val="24"/>
                    </w:rPr>
                    <m:t>)</m:t>
                  </m:r>
                </m:den>
              </m:f>
              <m:r>
                <w:rPr>
                  <w:rFonts w:ascii="Cambria Math" w:hAnsi="Cambria Math"/>
                  <w:spacing w:val="2"/>
                  <w:sz w:val="24"/>
                  <w:szCs w:val="24"/>
                </w:rPr>
                <m:t xml:space="preserve">             </m:t>
              </m:r>
            </m:oMath>
            <w:r w:rsidRPr="0054014A">
              <w:rPr>
                <w:spacing w:val="2"/>
                <w:sz w:val="24"/>
                <w:szCs w:val="24"/>
              </w:rPr>
              <w:t xml:space="preserve"> (</w:t>
            </w:r>
            <w:r>
              <w:rPr>
                <w:spacing w:val="2"/>
                <w:sz w:val="24"/>
                <w:szCs w:val="24"/>
              </w:rPr>
              <w:t>E</w:t>
            </w:r>
            <w:r w:rsidRPr="0054014A">
              <w:rPr>
                <w:spacing w:val="2"/>
                <w:sz w:val="24"/>
                <w:szCs w:val="24"/>
              </w:rPr>
              <w:t>.3)</w:t>
            </w:r>
          </w:p>
          <w:p w:rsidR="0054014A" w:rsidRPr="0054014A" w:rsidRDefault="0054014A" w:rsidP="0054014A">
            <w:pPr>
              <w:pStyle w:val="BodyText"/>
              <w:ind w:right="3"/>
              <w:jc w:val="both"/>
              <w:rPr>
                <w:spacing w:val="2"/>
                <w:sz w:val="24"/>
                <w:szCs w:val="24"/>
              </w:rPr>
            </w:pPr>
            <w:r w:rsidRPr="0054014A">
              <w:rPr>
                <w:spacing w:val="2"/>
                <w:sz w:val="24"/>
                <w:szCs w:val="24"/>
              </w:rPr>
              <w:t>Үүнд:</w:t>
            </w:r>
          </w:p>
          <w:p w:rsidR="0054014A" w:rsidRPr="0054014A" w:rsidRDefault="0054014A" w:rsidP="0054014A">
            <w:pPr>
              <w:pStyle w:val="BodyText"/>
              <w:ind w:right="3"/>
              <w:jc w:val="both"/>
              <w:rPr>
                <w:spacing w:val="2"/>
                <w:sz w:val="24"/>
                <w:szCs w:val="24"/>
              </w:rPr>
            </w:pPr>
            <w:r w:rsidRPr="0054014A">
              <w:rPr>
                <w:spacing w:val="2"/>
                <w:sz w:val="24"/>
                <w:szCs w:val="24"/>
              </w:rPr>
              <w:t>Z нь уламжлалт газардуулга саад тотгор нь газар шорооны систем;</w:t>
            </w:r>
          </w:p>
          <w:p w:rsidR="0054014A" w:rsidRPr="0054014A" w:rsidRDefault="0054014A" w:rsidP="0054014A">
            <w:pPr>
              <w:pStyle w:val="BodyText"/>
              <w:ind w:right="3"/>
              <w:jc w:val="both"/>
              <w:rPr>
                <w:spacing w:val="2"/>
                <w:sz w:val="24"/>
                <w:szCs w:val="24"/>
              </w:rPr>
            </w:pPr>
            <w:r w:rsidRPr="0054014A">
              <w:rPr>
                <w:spacing w:val="2"/>
                <w:sz w:val="24"/>
                <w:szCs w:val="24"/>
              </w:rPr>
              <w:t>Z</w:t>
            </w:r>
            <w:r w:rsidRPr="0054014A">
              <w:rPr>
                <w:spacing w:val="2"/>
                <w:sz w:val="24"/>
                <w:szCs w:val="24"/>
                <w:vertAlign w:val="subscript"/>
              </w:rPr>
              <w:t>1</w:t>
            </w:r>
            <w:r w:rsidRPr="0054014A">
              <w:rPr>
                <w:spacing w:val="2"/>
                <w:sz w:val="24"/>
                <w:szCs w:val="24"/>
              </w:rPr>
              <w:t>нь газар доор ажиллаж байгаа гаднах хэсэг эсвэл шугамуудын ердийн газардуулгын дамжуулалт юм (Хүснэгт E.1);</w:t>
            </w:r>
          </w:p>
          <w:p w:rsidR="0054014A" w:rsidRPr="0054014A" w:rsidRDefault="0054014A" w:rsidP="0054014A">
            <w:pPr>
              <w:pStyle w:val="BodyText"/>
              <w:ind w:right="3"/>
              <w:jc w:val="both"/>
              <w:rPr>
                <w:spacing w:val="2"/>
                <w:sz w:val="24"/>
                <w:szCs w:val="24"/>
              </w:rPr>
            </w:pPr>
            <w:r w:rsidRPr="0054014A">
              <w:rPr>
                <w:spacing w:val="2"/>
                <w:sz w:val="24"/>
                <w:szCs w:val="24"/>
              </w:rPr>
              <w:t>Z</w:t>
            </w:r>
            <w:r w:rsidRPr="0054014A">
              <w:rPr>
                <w:spacing w:val="2"/>
                <w:sz w:val="24"/>
                <w:szCs w:val="24"/>
                <w:vertAlign w:val="subscript"/>
              </w:rPr>
              <w:t>2</w:t>
            </w:r>
            <w:r w:rsidRPr="0054014A">
              <w:rPr>
                <w:spacing w:val="2"/>
                <w:sz w:val="24"/>
                <w:szCs w:val="24"/>
              </w:rPr>
              <w:t xml:space="preserve"> агаарын шугамыг газартай холбосон газардуулгын байгууламжийн газардуулгын эсэргүүцэл юм. Газардуулгын цэгийн газардуулгын эсэргүүцэл тодорхойгүй бол Хүснэгт E.1-д үзүүлсэн Z</w:t>
            </w:r>
            <w:r w:rsidRPr="0054014A">
              <w:rPr>
                <w:spacing w:val="2"/>
                <w:sz w:val="24"/>
                <w:szCs w:val="24"/>
                <w:vertAlign w:val="subscript"/>
              </w:rPr>
              <w:t>1</w:t>
            </w:r>
            <w:r w:rsidRPr="0054014A">
              <w:rPr>
                <w:spacing w:val="2"/>
                <w:sz w:val="24"/>
                <w:szCs w:val="24"/>
              </w:rPr>
              <w:t xml:space="preserve">-ийн утгыг (эсэргүүцэл нь газардуулгын цэгт </w:t>
            </w:r>
            <w:r>
              <w:rPr>
                <w:spacing w:val="2"/>
                <w:sz w:val="24"/>
                <w:szCs w:val="24"/>
              </w:rPr>
              <w:t xml:space="preserve">хамааралтай бол) </w:t>
            </w:r>
            <w:r>
              <w:rPr>
                <w:spacing w:val="2"/>
                <w:sz w:val="24"/>
                <w:szCs w:val="24"/>
              </w:rPr>
              <w:lastRenderedPageBreak/>
              <w:t>ашиглаж болно.</w:t>
            </w:r>
          </w:p>
          <w:p w:rsidR="0054014A" w:rsidRPr="0054014A" w:rsidRDefault="0054014A" w:rsidP="0054014A">
            <w:pPr>
              <w:pStyle w:val="BodyText"/>
              <w:ind w:right="3"/>
              <w:jc w:val="both"/>
              <w:rPr>
                <w:spacing w:val="2"/>
              </w:rPr>
            </w:pPr>
            <w:r w:rsidRPr="0054014A">
              <w:rPr>
                <w:spacing w:val="2"/>
              </w:rPr>
              <w:t>ТАЙЛБАР 1 Дээрх томъёонд энэ утгыг газардуулгын цэг бүрт ижил байна гэж үзнэ. Хэрэв тийм биш бол илүү төвөгтэй тэг</w:t>
            </w:r>
            <w:r>
              <w:rPr>
                <w:spacing w:val="2"/>
              </w:rPr>
              <w:t>шитгэлийг ашиглах шаардлагатай.</w:t>
            </w:r>
          </w:p>
          <w:p w:rsidR="0054014A" w:rsidRPr="0054014A" w:rsidRDefault="0054014A" w:rsidP="0054014A">
            <w:pPr>
              <w:pStyle w:val="BodyText"/>
              <w:ind w:right="3"/>
              <w:jc w:val="both"/>
              <w:rPr>
                <w:spacing w:val="2"/>
                <w:sz w:val="24"/>
                <w:szCs w:val="24"/>
              </w:rPr>
            </w:pPr>
            <w:r w:rsidRPr="0054014A">
              <w:rPr>
                <w:spacing w:val="2"/>
                <w:sz w:val="24"/>
                <w:szCs w:val="24"/>
              </w:rPr>
              <w:t>n</w:t>
            </w:r>
            <w:r w:rsidRPr="0054014A">
              <w:rPr>
                <w:spacing w:val="2"/>
                <w:sz w:val="24"/>
                <w:szCs w:val="24"/>
                <w:vertAlign w:val="subscript"/>
              </w:rPr>
              <w:t>1</w:t>
            </w:r>
            <w:r w:rsidRPr="0054014A">
              <w:rPr>
                <w:spacing w:val="2"/>
                <w:sz w:val="24"/>
                <w:szCs w:val="24"/>
              </w:rPr>
              <w:t xml:space="preserve"> нь газар доорхи гаднах хэсэг буюу шугамын нийт тоо;</w:t>
            </w:r>
          </w:p>
          <w:p w:rsidR="0054014A" w:rsidRPr="0054014A" w:rsidRDefault="0054014A" w:rsidP="0054014A">
            <w:pPr>
              <w:pStyle w:val="BodyText"/>
              <w:ind w:right="3"/>
              <w:jc w:val="both"/>
              <w:rPr>
                <w:spacing w:val="2"/>
                <w:sz w:val="24"/>
                <w:szCs w:val="24"/>
              </w:rPr>
            </w:pPr>
            <w:r w:rsidRPr="0054014A">
              <w:rPr>
                <w:spacing w:val="2"/>
                <w:sz w:val="24"/>
                <w:szCs w:val="24"/>
              </w:rPr>
              <w:t>n</w:t>
            </w:r>
            <w:r w:rsidRPr="0054014A">
              <w:rPr>
                <w:spacing w:val="2"/>
                <w:sz w:val="24"/>
                <w:szCs w:val="24"/>
                <w:vertAlign w:val="subscript"/>
              </w:rPr>
              <w:t>2</w:t>
            </w:r>
            <w:r w:rsidRPr="0054014A">
              <w:rPr>
                <w:spacing w:val="2"/>
                <w:sz w:val="24"/>
                <w:szCs w:val="24"/>
              </w:rPr>
              <w:t xml:space="preserve"> нь гаднах эд анги, шугамын нийт тоо;</w:t>
            </w:r>
          </w:p>
          <w:p w:rsidR="0054014A" w:rsidRPr="0054014A" w:rsidRDefault="0054014A" w:rsidP="0054014A">
            <w:pPr>
              <w:pStyle w:val="BodyText"/>
              <w:ind w:right="3"/>
              <w:jc w:val="both"/>
              <w:rPr>
                <w:spacing w:val="2"/>
                <w:sz w:val="24"/>
                <w:szCs w:val="24"/>
              </w:rPr>
            </w:pPr>
            <w:r w:rsidRPr="0054014A">
              <w:rPr>
                <w:spacing w:val="2"/>
                <w:sz w:val="24"/>
                <w:szCs w:val="24"/>
              </w:rPr>
              <w:t>I нь аянгын хамгаалалтын түвшин (LPL)-д хамаарах аянгын гүйдэл юм.</w:t>
            </w:r>
          </w:p>
          <w:p w:rsidR="0054014A" w:rsidRPr="0054014A" w:rsidRDefault="0054014A" w:rsidP="0054014A">
            <w:pPr>
              <w:pStyle w:val="BodyText"/>
              <w:ind w:right="3"/>
              <w:jc w:val="both"/>
              <w:rPr>
                <w:spacing w:val="2"/>
                <w:sz w:val="24"/>
                <w:szCs w:val="24"/>
              </w:rPr>
            </w:pPr>
            <w:r w:rsidRPr="0054014A">
              <w:rPr>
                <w:spacing w:val="2"/>
                <w:sz w:val="24"/>
                <w:szCs w:val="24"/>
              </w:rPr>
              <w:t>Эхний ойролцоолсон байдлаар аянгын гүйдлийн хагас нь газардуулгын системд урсаж, Z</w:t>
            </w:r>
            <w:r w:rsidRPr="0054014A">
              <w:rPr>
                <w:spacing w:val="2"/>
                <w:sz w:val="24"/>
                <w:szCs w:val="24"/>
                <w:vertAlign w:val="subscript"/>
              </w:rPr>
              <w:t>2</w:t>
            </w:r>
            <w:r>
              <w:rPr>
                <w:spacing w:val="2"/>
                <w:sz w:val="24"/>
                <w:szCs w:val="24"/>
              </w:rPr>
              <w:t>=</w:t>
            </w:r>
            <w:r w:rsidRPr="0054014A">
              <w:rPr>
                <w:spacing w:val="2"/>
                <w:sz w:val="24"/>
                <w:szCs w:val="24"/>
              </w:rPr>
              <w:t>Z</w:t>
            </w:r>
            <w:r w:rsidRPr="0054014A">
              <w:rPr>
                <w:spacing w:val="2"/>
                <w:sz w:val="24"/>
                <w:szCs w:val="24"/>
                <w:vertAlign w:val="subscript"/>
              </w:rPr>
              <w:t>1</w:t>
            </w:r>
            <w:r w:rsidRPr="0054014A">
              <w:rPr>
                <w:spacing w:val="2"/>
                <w:sz w:val="24"/>
                <w:szCs w:val="24"/>
              </w:rPr>
              <w:t xml:space="preserve"> гэж үзвэл гадаад дамжуулагч хэсэг эсвэл шугамын хувьд k</w:t>
            </w:r>
            <w:r w:rsidRPr="0054014A">
              <w:rPr>
                <w:spacing w:val="2"/>
                <w:sz w:val="24"/>
                <w:szCs w:val="24"/>
                <w:vertAlign w:val="subscript"/>
              </w:rPr>
              <w:t>e</w:t>
            </w:r>
            <w:r w:rsidRPr="0054014A">
              <w:rPr>
                <w:spacing w:val="2"/>
                <w:sz w:val="24"/>
                <w:szCs w:val="24"/>
              </w:rPr>
              <w:t>-ийн утгыг дараах байдлаар үнэлж болно</w:t>
            </w:r>
            <w:r>
              <w:rPr>
                <w:spacing w:val="2"/>
                <w:sz w:val="24"/>
                <w:szCs w:val="24"/>
              </w:rPr>
              <w:t>:</w:t>
            </w:r>
          </w:p>
          <w:p w:rsidR="0054014A" w:rsidRPr="0054014A" w:rsidRDefault="0054014A"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=0,5/(n</w:t>
            </w:r>
            <w:r w:rsidRPr="0054014A">
              <w:rPr>
                <w:spacing w:val="2"/>
                <w:sz w:val="24"/>
                <w:szCs w:val="24"/>
                <w:vertAlign w:val="subscript"/>
              </w:rPr>
              <w:t>1</w:t>
            </w:r>
            <w:r w:rsidRPr="0054014A">
              <w:rPr>
                <w:spacing w:val="2"/>
                <w:sz w:val="24"/>
                <w:szCs w:val="24"/>
              </w:rPr>
              <w:t>+n</w:t>
            </w:r>
            <w:r w:rsidRPr="0054014A">
              <w:rPr>
                <w:spacing w:val="2"/>
                <w:sz w:val="24"/>
                <w:szCs w:val="24"/>
                <w:vertAlign w:val="subscript"/>
              </w:rPr>
              <w:t>2</w:t>
            </w:r>
            <w:r w:rsidRPr="0054014A">
              <w:rPr>
                <w:spacing w:val="2"/>
                <w:sz w:val="24"/>
                <w:szCs w:val="24"/>
              </w:rPr>
              <w:t>)              (</w:t>
            </w:r>
            <w:r>
              <w:rPr>
                <w:spacing w:val="2"/>
                <w:sz w:val="24"/>
                <w:szCs w:val="24"/>
              </w:rPr>
              <w:t>E</w:t>
            </w:r>
            <w:r w:rsidRPr="0054014A">
              <w:rPr>
                <w:spacing w:val="2"/>
                <w:sz w:val="24"/>
                <w:szCs w:val="24"/>
              </w:rPr>
              <w:t>.4)</w:t>
            </w:r>
          </w:p>
          <w:p w:rsidR="0054014A" w:rsidRPr="0054014A" w:rsidRDefault="0054014A" w:rsidP="0054014A">
            <w:pPr>
              <w:pStyle w:val="BodyText"/>
              <w:ind w:right="3"/>
              <w:jc w:val="both"/>
              <w:rPr>
                <w:spacing w:val="2"/>
                <w:sz w:val="24"/>
                <w:szCs w:val="24"/>
              </w:rPr>
            </w:pPr>
            <w:r w:rsidRPr="0054014A">
              <w:rPr>
                <w:spacing w:val="2"/>
                <w:sz w:val="24"/>
                <w:szCs w:val="24"/>
              </w:rPr>
              <w:t>Хэрэв орох шугамууд (жишээлбэл, цахилгаан болон харилцаа холбооны шугам) хамгаалалтгүй эсвэл металл хоолойд ороогүй бол шугамын n' дамжуулагч бүр аянгын гүйдлийн тэнцүү хэсгийг дамжуулдаг: </w:t>
            </w:r>
          </w:p>
          <w:p w:rsidR="0054014A" w:rsidRPr="0054014A" w:rsidRDefault="0054014A"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 xml:space="preserve"> = k</w:t>
            </w:r>
            <w:r w:rsidRPr="00AF4EB8">
              <w:rPr>
                <w:spacing w:val="2"/>
                <w:sz w:val="24"/>
                <w:szCs w:val="24"/>
                <w:vertAlign w:val="subscript"/>
              </w:rPr>
              <w:t>e</w:t>
            </w:r>
            <w:r w:rsidR="00AF4EB8">
              <w:rPr>
                <w:spacing w:val="2"/>
                <w:sz w:val="24"/>
                <w:szCs w:val="24"/>
              </w:rPr>
              <w:t>/n'             (E</w:t>
            </w:r>
            <w:r w:rsidRPr="0054014A">
              <w:rPr>
                <w:spacing w:val="2"/>
                <w:sz w:val="24"/>
                <w:szCs w:val="24"/>
              </w:rPr>
              <w:t>.5)</w:t>
            </w:r>
          </w:p>
          <w:p w:rsidR="0054014A" w:rsidRPr="0054014A" w:rsidRDefault="0054014A" w:rsidP="0054014A">
            <w:pPr>
              <w:pStyle w:val="BodyText"/>
              <w:ind w:right="3"/>
              <w:jc w:val="both"/>
              <w:rPr>
                <w:spacing w:val="2"/>
                <w:sz w:val="24"/>
                <w:szCs w:val="24"/>
              </w:rPr>
            </w:pPr>
            <w:r w:rsidRPr="0054014A">
              <w:rPr>
                <w:spacing w:val="2"/>
                <w:sz w:val="24"/>
                <w:szCs w:val="24"/>
              </w:rPr>
              <w:t>n’ нь дамжуулагчийн нийт тоо.</w:t>
            </w:r>
          </w:p>
          <w:p w:rsidR="0054014A" w:rsidRPr="0054014A" w:rsidRDefault="0054014A" w:rsidP="0054014A">
            <w:pPr>
              <w:pStyle w:val="BodyText"/>
              <w:ind w:right="3"/>
              <w:jc w:val="both"/>
              <w:rPr>
                <w:spacing w:val="2"/>
                <w:sz w:val="24"/>
                <w:szCs w:val="24"/>
              </w:rPr>
            </w:pPr>
            <w:r w:rsidRPr="0054014A">
              <w:rPr>
                <w:spacing w:val="2"/>
                <w:sz w:val="24"/>
                <w:szCs w:val="24"/>
              </w:rPr>
              <w:t>Орцонд холбосон хамгаалагдсан шугамын хувьд хамгаалагдсан шугамын n' дамжуулагч тус бүрийн гүйдлийн хуваах коэффициент k’</w:t>
            </w:r>
            <w:r w:rsidRPr="00AF4EB8">
              <w:rPr>
                <w:spacing w:val="2"/>
                <w:sz w:val="24"/>
                <w:szCs w:val="24"/>
                <w:vertAlign w:val="subscript"/>
              </w:rPr>
              <w:t>e</w:t>
            </w:r>
            <w:r w:rsidRPr="0054014A">
              <w:rPr>
                <w:spacing w:val="2"/>
                <w:sz w:val="24"/>
                <w:szCs w:val="24"/>
              </w:rPr>
              <w:t xml:space="preserve"> утгыг </w:t>
            </w:r>
            <w:r w:rsidR="00AF4EB8">
              <w:rPr>
                <w:spacing w:val="2"/>
                <w:sz w:val="24"/>
                <w:szCs w:val="24"/>
              </w:rPr>
              <w:t>дараах байдлаар өгөгдөнө. </w:t>
            </w:r>
          </w:p>
          <w:p w:rsidR="0054014A" w:rsidRPr="0054014A" w:rsidRDefault="0054014A"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 xml:space="preserve"> = k</w:t>
            </w:r>
            <w:r w:rsidRPr="00AF4EB8">
              <w:rPr>
                <w:spacing w:val="2"/>
                <w:sz w:val="24"/>
                <w:szCs w:val="24"/>
                <w:vertAlign w:val="subscript"/>
              </w:rPr>
              <w:t>e</w:t>
            </w:r>
            <w:r w:rsidRPr="0054014A">
              <w:rPr>
                <w:spacing w:val="2"/>
                <w:sz w:val="24"/>
                <w:szCs w:val="24"/>
              </w:rPr>
              <w:t xml:space="preserve"> </w:t>
            </w:r>
            <w:r w:rsidRPr="0054014A">
              <w:rPr>
                <w:spacing w:val="2"/>
                <w:sz w:val="24"/>
                <w:szCs w:val="24"/>
              </w:rPr>
              <w:sym w:font="Symbol" w:char="F0B4"/>
            </w:r>
            <w:r w:rsidRPr="0054014A">
              <w:rPr>
                <w:spacing w:val="2"/>
                <w:sz w:val="24"/>
                <w:szCs w:val="24"/>
              </w:rPr>
              <w:t>  R</w:t>
            </w:r>
            <w:r w:rsidRPr="00AF4EB8">
              <w:rPr>
                <w:spacing w:val="2"/>
                <w:sz w:val="24"/>
                <w:szCs w:val="24"/>
                <w:vertAlign w:val="subscript"/>
              </w:rPr>
              <w:t>S</w:t>
            </w:r>
            <w:r w:rsidRPr="0054014A">
              <w:rPr>
                <w:spacing w:val="2"/>
                <w:sz w:val="24"/>
                <w:szCs w:val="24"/>
              </w:rPr>
              <w:t xml:space="preserve"> / (n’ </w:t>
            </w:r>
            <w:r w:rsidRPr="0054014A">
              <w:rPr>
                <w:spacing w:val="2"/>
                <w:sz w:val="24"/>
                <w:szCs w:val="24"/>
              </w:rPr>
              <w:sym w:font="Symbol" w:char="F0B4"/>
            </w:r>
            <w:r w:rsidRPr="0054014A">
              <w:rPr>
                <w:spacing w:val="2"/>
                <w:sz w:val="24"/>
                <w:szCs w:val="24"/>
              </w:rPr>
              <w:t>  R</w:t>
            </w:r>
            <w:r w:rsidRPr="00AF4EB8">
              <w:rPr>
                <w:spacing w:val="2"/>
                <w:sz w:val="24"/>
                <w:szCs w:val="24"/>
                <w:vertAlign w:val="subscript"/>
              </w:rPr>
              <w:t>S</w:t>
            </w:r>
            <w:r w:rsidRPr="0054014A">
              <w:rPr>
                <w:spacing w:val="2"/>
                <w:sz w:val="24"/>
                <w:szCs w:val="24"/>
              </w:rPr>
              <w:sym w:font="Symbol" w:char="F02B"/>
            </w:r>
            <w:r w:rsidRPr="0054014A">
              <w:rPr>
                <w:spacing w:val="2"/>
                <w:sz w:val="24"/>
                <w:szCs w:val="24"/>
              </w:rPr>
              <w:t>R</w:t>
            </w:r>
            <w:r w:rsidRPr="00AF4EB8">
              <w:rPr>
                <w:spacing w:val="2"/>
                <w:sz w:val="24"/>
                <w:szCs w:val="24"/>
                <w:vertAlign w:val="subscript"/>
              </w:rPr>
              <w:t>C</w:t>
            </w:r>
            <w:r w:rsidR="00AF4EB8">
              <w:rPr>
                <w:spacing w:val="2"/>
                <w:sz w:val="24"/>
                <w:szCs w:val="24"/>
              </w:rPr>
              <w:t>)            (E</w:t>
            </w:r>
            <w:r w:rsidRPr="0054014A">
              <w:rPr>
                <w:spacing w:val="2"/>
                <w:sz w:val="24"/>
                <w:szCs w:val="24"/>
              </w:rPr>
              <w:t>.6)</w:t>
            </w:r>
          </w:p>
          <w:p w:rsidR="0054014A" w:rsidRPr="0054014A" w:rsidRDefault="0054014A" w:rsidP="0054014A">
            <w:pPr>
              <w:pStyle w:val="BodyText"/>
              <w:ind w:right="3"/>
              <w:jc w:val="both"/>
              <w:rPr>
                <w:spacing w:val="2"/>
                <w:sz w:val="24"/>
                <w:szCs w:val="24"/>
              </w:rPr>
            </w:pPr>
            <w:r w:rsidRPr="0054014A">
              <w:rPr>
                <w:spacing w:val="2"/>
                <w:sz w:val="24"/>
                <w:szCs w:val="24"/>
              </w:rPr>
              <w:t>Энд:</w:t>
            </w:r>
          </w:p>
          <w:p w:rsidR="0054014A" w:rsidRPr="0054014A" w:rsidRDefault="0054014A" w:rsidP="0054014A">
            <w:pPr>
              <w:pStyle w:val="BodyText"/>
              <w:ind w:right="3"/>
              <w:jc w:val="both"/>
              <w:rPr>
                <w:spacing w:val="2"/>
                <w:sz w:val="24"/>
                <w:szCs w:val="24"/>
              </w:rPr>
            </w:pPr>
            <w:r w:rsidRPr="0054014A">
              <w:rPr>
                <w:spacing w:val="2"/>
                <w:sz w:val="24"/>
                <w:szCs w:val="24"/>
              </w:rPr>
              <w:t>R</w:t>
            </w:r>
            <w:r w:rsidRPr="00AF4EB8">
              <w:rPr>
                <w:spacing w:val="2"/>
                <w:sz w:val="24"/>
                <w:szCs w:val="24"/>
                <w:vertAlign w:val="subscript"/>
              </w:rPr>
              <w:t>S</w:t>
            </w:r>
            <w:r w:rsidRPr="0054014A">
              <w:rPr>
                <w:spacing w:val="2"/>
                <w:sz w:val="24"/>
                <w:szCs w:val="24"/>
              </w:rPr>
              <w:t xml:space="preserve"> нь экраны нэгжийн урт дахь ом эсэргүүцэл;</w:t>
            </w:r>
          </w:p>
          <w:p w:rsidR="0054014A" w:rsidRPr="0054014A" w:rsidRDefault="0054014A" w:rsidP="0054014A">
            <w:pPr>
              <w:pStyle w:val="BodyText"/>
              <w:ind w:right="3"/>
              <w:jc w:val="both"/>
              <w:rPr>
                <w:spacing w:val="2"/>
                <w:sz w:val="24"/>
                <w:szCs w:val="24"/>
              </w:rPr>
            </w:pPr>
            <w:r w:rsidRPr="0054014A">
              <w:rPr>
                <w:spacing w:val="2"/>
                <w:sz w:val="24"/>
                <w:szCs w:val="24"/>
              </w:rPr>
              <w:t>R</w:t>
            </w:r>
            <w:r w:rsidRPr="00AF4EB8">
              <w:rPr>
                <w:spacing w:val="2"/>
                <w:sz w:val="24"/>
                <w:szCs w:val="24"/>
                <w:vertAlign w:val="subscript"/>
              </w:rPr>
              <w:t>C</w:t>
            </w:r>
            <w:r w:rsidRPr="0054014A">
              <w:rPr>
                <w:spacing w:val="2"/>
                <w:sz w:val="24"/>
                <w:szCs w:val="24"/>
              </w:rPr>
              <w:t xml:space="preserve"> нь дотоод дамжуулагчийн </w:t>
            </w:r>
            <w:r w:rsidR="00AF4EB8">
              <w:rPr>
                <w:spacing w:val="2"/>
                <w:sz w:val="24"/>
                <w:szCs w:val="24"/>
              </w:rPr>
              <w:t>нэгж урт дахь ом эсэргүүцэл юм.</w:t>
            </w:r>
          </w:p>
          <w:p w:rsidR="0054014A" w:rsidRPr="00AF4EB8" w:rsidRDefault="0054014A" w:rsidP="0054014A">
            <w:pPr>
              <w:pStyle w:val="BodyText"/>
              <w:ind w:right="3"/>
              <w:jc w:val="both"/>
              <w:rPr>
                <w:spacing w:val="2"/>
              </w:rPr>
            </w:pPr>
            <w:r w:rsidRPr="00AF4EB8">
              <w:rPr>
                <w:spacing w:val="2"/>
              </w:rPr>
              <w:t>ТАЙЛБАР 2 Энэ томьёо нь цөм ба экран хоёрын харилцан индукцийн улмаас аянгын гүйдлийг өөрчлөхөд хамгаалалтын хамгаалалтын үүргийг дутуу үнэлж болно. </w:t>
            </w:r>
          </w:p>
        </w:tc>
        <w:tc>
          <w:tcPr>
            <w:tcW w:w="4785" w:type="dxa"/>
          </w:tcPr>
          <w:p w:rsidR="0054014A" w:rsidRPr="0054014A" w:rsidRDefault="0054014A" w:rsidP="0054014A">
            <w:pPr>
              <w:pStyle w:val="BodyText"/>
              <w:ind w:right="3"/>
              <w:jc w:val="center"/>
              <w:rPr>
                <w:b/>
                <w:spacing w:val="2"/>
                <w:sz w:val="24"/>
                <w:szCs w:val="24"/>
              </w:rPr>
            </w:pPr>
            <w:r w:rsidRPr="0054014A">
              <w:rPr>
                <w:b/>
                <w:spacing w:val="2"/>
                <w:sz w:val="24"/>
                <w:szCs w:val="24"/>
              </w:rPr>
              <w:lastRenderedPageBreak/>
              <w:t>Annex E</w:t>
            </w:r>
          </w:p>
          <w:p w:rsidR="0054014A" w:rsidRPr="0054014A" w:rsidRDefault="0054014A" w:rsidP="0054014A">
            <w:pPr>
              <w:pStyle w:val="BodyText"/>
              <w:ind w:right="3"/>
              <w:jc w:val="center"/>
              <w:rPr>
                <w:spacing w:val="2"/>
                <w:sz w:val="24"/>
                <w:szCs w:val="24"/>
              </w:rPr>
            </w:pPr>
            <w:r>
              <w:rPr>
                <w:spacing w:val="2"/>
                <w:sz w:val="24"/>
                <w:szCs w:val="24"/>
              </w:rPr>
              <w:t>(informative)</w:t>
            </w:r>
          </w:p>
          <w:p w:rsidR="0054014A" w:rsidRPr="0054014A" w:rsidRDefault="0054014A" w:rsidP="0054014A">
            <w:pPr>
              <w:pStyle w:val="BodyText"/>
              <w:ind w:right="3"/>
              <w:jc w:val="both"/>
              <w:rPr>
                <w:spacing w:val="2"/>
                <w:sz w:val="24"/>
                <w:szCs w:val="24"/>
              </w:rPr>
            </w:pPr>
            <w:r w:rsidRPr="0054014A">
              <w:rPr>
                <w:spacing w:val="2"/>
                <w:sz w:val="24"/>
                <w:szCs w:val="24"/>
              </w:rPr>
              <w:t>Surges due to lightning a</w:t>
            </w:r>
            <w:r>
              <w:rPr>
                <w:spacing w:val="2"/>
                <w:sz w:val="24"/>
                <w:szCs w:val="24"/>
              </w:rPr>
              <w:t>t different installation points</w:t>
            </w:r>
          </w:p>
          <w:p w:rsidR="0054014A" w:rsidRPr="0054014A" w:rsidRDefault="0054014A" w:rsidP="0054014A">
            <w:pPr>
              <w:pStyle w:val="BodyText"/>
              <w:ind w:right="3"/>
              <w:jc w:val="both"/>
              <w:rPr>
                <w:b/>
                <w:spacing w:val="2"/>
                <w:sz w:val="24"/>
                <w:szCs w:val="24"/>
              </w:rPr>
            </w:pPr>
            <w:r w:rsidRPr="0054014A">
              <w:rPr>
                <w:b/>
                <w:spacing w:val="2"/>
                <w:sz w:val="24"/>
                <w:szCs w:val="24"/>
              </w:rPr>
              <w:t>E.1 Overview</w:t>
            </w:r>
          </w:p>
          <w:p w:rsidR="0054014A" w:rsidRPr="0054014A" w:rsidRDefault="0054014A" w:rsidP="0054014A">
            <w:pPr>
              <w:pStyle w:val="BodyText"/>
              <w:ind w:right="3"/>
              <w:jc w:val="both"/>
              <w:rPr>
                <w:spacing w:val="2"/>
                <w:sz w:val="24"/>
                <w:szCs w:val="24"/>
              </w:rPr>
            </w:pPr>
            <w:r w:rsidRPr="0054014A">
              <w:rPr>
                <w:spacing w:val="2"/>
                <w:sz w:val="24"/>
                <w:szCs w:val="24"/>
              </w:rPr>
              <w:t xml:space="preserve">For dimensioning of conductors, SPDs and apparatus, the threat due to surges at the particular installation point of these components should be determined. Surges can arise from (partial) lightning </w:t>
            </w:r>
            <w:r w:rsidRPr="0054014A">
              <w:rPr>
                <w:spacing w:val="2"/>
                <w:sz w:val="24"/>
                <w:szCs w:val="24"/>
              </w:rPr>
              <w:lastRenderedPageBreak/>
              <w:t>currents and from induction effects into installation loops. The threat due to these  surges must be lower than the withstand levels of the components used (defined by adequate tests as necessary).</w:t>
            </w:r>
          </w:p>
          <w:p w:rsidR="0054014A" w:rsidRPr="0054014A" w:rsidRDefault="0054014A" w:rsidP="0054014A">
            <w:pPr>
              <w:pStyle w:val="BodyText"/>
              <w:ind w:right="3"/>
              <w:jc w:val="both"/>
              <w:rPr>
                <w:b/>
                <w:spacing w:val="2"/>
                <w:sz w:val="24"/>
                <w:szCs w:val="24"/>
              </w:rPr>
            </w:pPr>
            <w:r w:rsidRPr="0054014A">
              <w:rPr>
                <w:b/>
                <w:spacing w:val="2"/>
                <w:sz w:val="24"/>
                <w:szCs w:val="24"/>
              </w:rPr>
              <w:t>E.2 Surges due to flashes to the structure (source of damage S1)</w:t>
            </w:r>
          </w:p>
          <w:p w:rsidR="0054014A" w:rsidRPr="0054014A" w:rsidRDefault="0054014A" w:rsidP="0054014A">
            <w:pPr>
              <w:pStyle w:val="BodyText"/>
              <w:ind w:right="3"/>
              <w:jc w:val="both"/>
              <w:rPr>
                <w:spacing w:val="2"/>
                <w:sz w:val="24"/>
                <w:szCs w:val="24"/>
              </w:rPr>
            </w:pPr>
            <w:r w:rsidRPr="0054014A">
              <w:rPr>
                <w:spacing w:val="2"/>
                <w:sz w:val="24"/>
                <w:szCs w:val="24"/>
              </w:rPr>
              <w:t>Surges flowing through external conductive parts and lines connected to the structure</w:t>
            </w:r>
          </w:p>
          <w:p w:rsidR="0054014A" w:rsidRPr="0054014A" w:rsidRDefault="0054014A" w:rsidP="0054014A">
            <w:pPr>
              <w:pStyle w:val="BodyText"/>
              <w:ind w:right="3"/>
              <w:jc w:val="both"/>
              <w:rPr>
                <w:spacing w:val="2"/>
                <w:sz w:val="24"/>
                <w:szCs w:val="24"/>
              </w:rPr>
            </w:pPr>
            <w:r w:rsidRPr="0054014A">
              <w:rPr>
                <w:spacing w:val="2"/>
                <w:sz w:val="24"/>
                <w:szCs w:val="24"/>
              </w:rPr>
              <w:t>When conducted to earth, the lightning current is  divided  between  the earth-termination system, the external conductive parts and the lines, directly or via SPDs connected to them.</w:t>
            </w:r>
          </w:p>
          <w:p w:rsidR="0054014A" w:rsidRPr="0054014A" w:rsidRDefault="0054014A" w:rsidP="0054014A">
            <w:pPr>
              <w:pStyle w:val="BodyText"/>
              <w:ind w:right="3"/>
              <w:jc w:val="both"/>
              <w:rPr>
                <w:spacing w:val="2"/>
                <w:sz w:val="24"/>
                <w:szCs w:val="24"/>
              </w:rPr>
            </w:pPr>
            <w:r w:rsidRPr="0054014A">
              <w:rPr>
                <w:spacing w:val="2"/>
                <w:sz w:val="24"/>
                <w:szCs w:val="24"/>
              </w:rPr>
              <w:t xml:space="preserve">If IF = ke </w:t>
            </w:r>
            <w:r w:rsidRPr="0054014A">
              <w:rPr>
                <w:spacing w:val="2"/>
                <w:sz w:val="24"/>
                <w:szCs w:val="24"/>
              </w:rPr>
              <w:sym w:font="Symbol" w:char="F0B4"/>
            </w:r>
            <w:r w:rsidRPr="0054014A">
              <w:rPr>
                <w:spacing w:val="2"/>
                <w:sz w:val="24"/>
                <w:szCs w:val="24"/>
              </w:rPr>
              <w:t xml:space="preserve"> I</w:t>
            </w:r>
            <w:r w:rsidRPr="0054014A">
              <w:rPr>
                <w:spacing w:val="2"/>
                <w:sz w:val="24"/>
                <w:szCs w:val="24"/>
              </w:rPr>
              <w:tab/>
              <w:t>(E.1)</w:t>
            </w:r>
          </w:p>
          <w:p w:rsidR="0054014A" w:rsidRPr="0054014A" w:rsidRDefault="0054014A" w:rsidP="0054014A">
            <w:pPr>
              <w:pStyle w:val="BodyText"/>
              <w:ind w:right="3"/>
              <w:jc w:val="both"/>
              <w:rPr>
                <w:spacing w:val="2"/>
                <w:sz w:val="24"/>
                <w:szCs w:val="24"/>
              </w:rPr>
            </w:pPr>
            <w:r w:rsidRPr="0054014A">
              <w:rPr>
                <w:spacing w:val="2"/>
                <w:sz w:val="24"/>
                <w:szCs w:val="24"/>
              </w:rPr>
              <w:t>is the part of the lightning current relevant to each external conductive part or line, then the current sharing factor ke depends on:</w:t>
            </w:r>
          </w:p>
          <w:p w:rsidR="0054014A" w:rsidRPr="0054014A" w:rsidRDefault="0054014A" w:rsidP="0054014A">
            <w:pPr>
              <w:pStyle w:val="BodyText"/>
              <w:ind w:right="3"/>
              <w:jc w:val="both"/>
              <w:rPr>
                <w:spacing w:val="2"/>
                <w:sz w:val="24"/>
                <w:szCs w:val="24"/>
              </w:rPr>
            </w:pPr>
            <w:r>
              <w:rPr>
                <w:spacing w:val="2"/>
                <w:sz w:val="24"/>
                <w:szCs w:val="24"/>
              </w:rPr>
              <w:t xml:space="preserve">- </w:t>
            </w:r>
            <w:r w:rsidRPr="0054014A">
              <w:rPr>
                <w:spacing w:val="2"/>
                <w:sz w:val="24"/>
                <w:szCs w:val="24"/>
              </w:rPr>
              <w:t>the number of parallel paths;</w:t>
            </w:r>
          </w:p>
          <w:p w:rsidR="0054014A" w:rsidRPr="0054014A" w:rsidRDefault="0054014A" w:rsidP="0054014A">
            <w:pPr>
              <w:pStyle w:val="BodyText"/>
              <w:ind w:right="3"/>
              <w:jc w:val="both"/>
              <w:rPr>
                <w:spacing w:val="2"/>
                <w:sz w:val="24"/>
                <w:szCs w:val="24"/>
              </w:rPr>
            </w:pPr>
            <w:r>
              <w:rPr>
                <w:spacing w:val="2"/>
                <w:sz w:val="24"/>
                <w:szCs w:val="24"/>
              </w:rPr>
              <w:t xml:space="preserve">- </w:t>
            </w:r>
            <w:r w:rsidRPr="0054014A">
              <w:rPr>
                <w:spacing w:val="2"/>
                <w:sz w:val="24"/>
                <w:szCs w:val="24"/>
              </w:rPr>
              <w:t>their conventional earthing impedance for underground parts, or their  earth  resistance,  where overhead parts connect to underground, for overhead parts;</w:t>
            </w:r>
          </w:p>
          <w:p w:rsidR="0054014A" w:rsidRPr="0054014A" w:rsidRDefault="0054014A" w:rsidP="0054014A">
            <w:pPr>
              <w:pStyle w:val="BodyText"/>
              <w:ind w:right="3"/>
              <w:jc w:val="both"/>
              <w:rPr>
                <w:spacing w:val="2"/>
                <w:sz w:val="24"/>
                <w:szCs w:val="24"/>
              </w:rPr>
            </w:pPr>
            <w:r w:rsidRPr="0054014A">
              <w:rPr>
                <w:spacing w:val="2"/>
                <w:sz w:val="24"/>
                <w:szCs w:val="24"/>
              </w:rPr>
              <w:t xml:space="preserve">the conventional earthing impedance of </w:t>
            </w:r>
            <w:r>
              <w:rPr>
                <w:spacing w:val="2"/>
                <w:sz w:val="24"/>
                <w:szCs w:val="24"/>
              </w:rPr>
              <w:t xml:space="preserve">- </w:t>
            </w:r>
            <w:r w:rsidRPr="0054014A">
              <w:rPr>
                <w:spacing w:val="2"/>
                <w:sz w:val="24"/>
                <w:szCs w:val="24"/>
              </w:rPr>
              <w:t>the earth-termination system.</w:t>
            </w:r>
          </w:p>
          <w:p w:rsidR="0054014A" w:rsidRPr="0054014A" w:rsidRDefault="0054014A" w:rsidP="0054014A">
            <w:pPr>
              <w:pStyle w:val="BodyText"/>
              <w:ind w:right="3"/>
              <w:jc w:val="both"/>
              <w:rPr>
                <w:spacing w:val="2"/>
                <w:sz w:val="24"/>
                <w:szCs w:val="24"/>
              </w:rPr>
            </w:pPr>
            <w:r w:rsidRPr="0054014A">
              <w:rPr>
                <w:spacing w:val="2"/>
                <w:sz w:val="24"/>
                <w:szCs w:val="24"/>
              </w:rPr>
              <w:t>for underground installation</w:t>
            </w:r>
          </w:p>
          <w:p w:rsidR="0054014A" w:rsidRPr="0054014A" w:rsidRDefault="0054014A" w:rsidP="0054014A">
            <w:pPr>
              <w:pStyle w:val="BodyText"/>
              <w:ind w:right="3"/>
              <w:jc w:val="both"/>
              <w:rPr>
                <w:spacing w:val="2"/>
                <w:sz w:val="24"/>
                <w:szCs w:val="24"/>
              </w:rPr>
            </w:pPr>
            <w:r>
              <w:rPr>
                <w:spacing w:val="2"/>
                <w:sz w:val="24"/>
                <w:szCs w:val="24"/>
              </w:rPr>
              <w:t>k</w:t>
            </w:r>
            <w:r w:rsidRPr="0054014A">
              <w:rPr>
                <w:spacing w:val="2"/>
                <w:sz w:val="24"/>
                <w:szCs w:val="24"/>
                <w:vertAlign w:val="subscript"/>
              </w:rPr>
              <w:t>e</w:t>
            </w:r>
            <w:r>
              <w:rPr>
                <w:spacing w:val="2"/>
                <w:sz w:val="24"/>
                <w:szCs w:val="24"/>
              </w:rPr>
              <w:t xml:space="preserve"> = </w:t>
            </w:r>
            <m:oMath>
              <m:f>
                <m:fPr>
                  <m:ctrlPr>
                    <w:rPr>
                      <w:rFonts w:ascii="Cambria Math" w:hAnsi="Cambria Math"/>
                      <w:i/>
                      <w:spacing w:val="2"/>
                      <w:sz w:val="24"/>
                      <w:szCs w:val="24"/>
                    </w:rPr>
                  </m:ctrlPr>
                </m:fPr>
                <m:num>
                  <m:r>
                    <w:rPr>
                      <w:rFonts w:ascii="Cambria Math" w:hAnsi="Cambria Math"/>
                      <w:spacing w:val="2"/>
                      <w:sz w:val="24"/>
                      <w:szCs w:val="24"/>
                    </w:rPr>
                    <m:t>Z</m:t>
                  </m:r>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r>
                    <w:rPr>
                      <w:rFonts w:ascii="Cambria Math" w:hAnsi="Cambria Math"/>
                      <w:spacing w:val="2"/>
                      <w:sz w:val="24"/>
                      <w:szCs w:val="24"/>
                    </w:rPr>
                    <m:t>+Z ˟ (</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1</m:t>
                      </m:r>
                    </m:sub>
                  </m:sSub>
                  <m:r>
                    <w:rPr>
                      <w:rFonts w:ascii="Cambria Math" w:hAnsi="Cambria Math"/>
                      <w:spacing w:val="2"/>
                      <w:sz w:val="24"/>
                      <w:szCs w:val="24"/>
                    </w:rPr>
                    <m:t>+</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2</m:t>
                      </m:r>
                    </m:sub>
                  </m:sSub>
                  <m:r>
                    <w:rPr>
                      <w:rFonts w:ascii="Cambria Math" w:hAnsi="Cambria Math"/>
                      <w:spacing w:val="2"/>
                      <w:sz w:val="24"/>
                      <w:szCs w:val="24"/>
                    </w:rPr>
                    <m:t>˟</m:t>
                  </m:r>
                  <m:f>
                    <m:fPr>
                      <m:ctrlPr>
                        <w:rPr>
                          <w:rFonts w:ascii="Cambria Math" w:hAnsi="Cambria Math"/>
                          <w:i/>
                          <w:spacing w:val="2"/>
                          <w:sz w:val="24"/>
                          <w:szCs w:val="24"/>
                        </w:rPr>
                      </m:ctrlPr>
                    </m:fPr>
                    <m:num>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den>
                  </m:f>
                  <m:r>
                    <w:rPr>
                      <w:rFonts w:ascii="Cambria Math" w:hAnsi="Cambria Math"/>
                      <w:spacing w:val="2"/>
                      <w:sz w:val="24"/>
                      <w:szCs w:val="24"/>
                    </w:rPr>
                    <m:t>)</m:t>
                  </m:r>
                </m:den>
              </m:f>
              <m:r>
                <w:rPr>
                  <w:rFonts w:ascii="Cambria Math" w:hAnsi="Cambria Math"/>
                  <w:spacing w:val="2"/>
                  <w:sz w:val="24"/>
                  <w:szCs w:val="24"/>
                </w:rPr>
                <m:t xml:space="preserve">             </m:t>
              </m:r>
            </m:oMath>
            <w:r w:rsidRPr="0054014A">
              <w:rPr>
                <w:spacing w:val="2"/>
                <w:sz w:val="24"/>
                <w:szCs w:val="24"/>
              </w:rPr>
              <w:t xml:space="preserve"> (E.2)</w:t>
            </w:r>
          </w:p>
          <w:p w:rsidR="0054014A" w:rsidRPr="0054014A" w:rsidRDefault="0054014A" w:rsidP="0054014A">
            <w:pPr>
              <w:pStyle w:val="BodyText"/>
              <w:ind w:right="3"/>
              <w:jc w:val="both"/>
              <w:rPr>
                <w:spacing w:val="2"/>
                <w:sz w:val="24"/>
                <w:szCs w:val="24"/>
              </w:rPr>
            </w:pPr>
            <w:r w:rsidRPr="0054014A">
              <w:rPr>
                <w:spacing w:val="2"/>
                <w:sz w:val="24"/>
                <w:szCs w:val="24"/>
              </w:rPr>
              <w:t>for overhead installation</w:t>
            </w:r>
          </w:p>
          <w:p w:rsidR="0054014A" w:rsidRPr="0054014A" w:rsidRDefault="0054014A" w:rsidP="0054014A">
            <w:pPr>
              <w:pStyle w:val="BodyText"/>
              <w:ind w:right="3"/>
              <w:jc w:val="both"/>
              <w:rPr>
                <w:spacing w:val="2"/>
                <w:sz w:val="24"/>
                <w:szCs w:val="24"/>
              </w:rPr>
            </w:pPr>
            <w:r>
              <w:rPr>
                <w:spacing w:val="2"/>
                <w:sz w:val="24"/>
                <w:szCs w:val="24"/>
              </w:rPr>
              <w:t>k</w:t>
            </w:r>
            <w:r w:rsidRPr="0054014A">
              <w:rPr>
                <w:spacing w:val="2"/>
                <w:sz w:val="24"/>
                <w:szCs w:val="24"/>
                <w:vertAlign w:val="subscript"/>
              </w:rPr>
              <w:t>e</w:t>
            </w:r>
            <w:r>
              <w:rPr>
                <w:spacing w:val="2"/>
                <w:sz w:val="24"/>
                <w:szCs w:val="24"/>
              </w:rPr>
              <w:t xml:space="preserve"> = </w:t>
            </w:r>
            <m:oMath>
              <m:f>
                <m:fPr>
                  <m:ctrlPr>
                    <w:rPr>
                      <w:rFonts w:ascii="Cambria Math" w:hAnsi="Cambria Math"/>
                      <w:i/>
                      <w:spacing w:val="2"/>
                      <w:sz w:val="24"/>
                      <w:szCs w:val="24"/>
                    </w:rPr>
                  </m:ctrlPr>
                </m:fPr>
                <m:num>
                  <m:r>
                    <w:rPr>
                      <w:rFonts w:ascii="Cambria Math" w:hAnsi="Cambria Math"/>
                      <w:spacing w:val="2"/>
                      <w:sz w:val="24"/>
                      <w:szCs w:val="24"/>
                    </w:rPr>
                    <m:t>Z</m:t>
                  </m:r>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r>
                    <w:rPr>
                      <w:rFonts w:ascii="Cambria Math" w:hAnsi="Cambria Math"/>
                      <w:spacing w:val="2"/>
                      <w:sz w:val="24"/>
                      <w:szCs w:val="24"/>
                    </w:rPr>
                    <m:t>+Z ˟ (</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2</m:t>
                      </m:r>
                    </m:sub>
                  </m:sSub>
                  <m:r>
                    <w:rPr>
                      <w:rFonts w:ascii="Cambria Math" w:hAnsi="Cambria Math"/>
                      <w:spacing w:val="2"/>
                      <w:sz w:val="24"/>
                      <w:szCs w:val="24"/>
                    </w:rPr>
                    <m:t>+</m:t>
                  </m:r>
                  <m:sSub>
                    <m:sSubPr>
                      <m:ctrlPr>
                        <w:rPr>
                          <w:rFonts w:ascii="Cambria Math" w:hAnsi="Cambria Math"/>
                          <w:i/>
                          <w:spacing w:val="2"/>
                          <w:sz w:val="24"/>
                          <w:szCs w:val="24"/>
                        </w:rPr>
                      </m:ctrlPr>
                    </m:sSubPr>
                    <m:e>
                      <m:r>
                        <w:rPr>
                          <w:rFonts w:ascii="Cambria Math" w:hAnsi="Cambria Math"/>
                          <w:spacing w:val="2"/>
                          <w:sz w:val="24"/>
                          <w:szCs w:val="24"/>
                        </w:rPr>
                        <m:t>n</m:t>
                      </m:r>
                    </m:e>
                    <m:sub>
                      <m:r>
                        <w:rPr>
                          <w:rFonts w:ascii="Cambria Math" w:hAnsi="Cambria Math"/>
                          <w:spacing w:val="2"/>
                          <w:sz w:val="24"/>
                          <w:szCs w:val="24"/>
                        </w:rPr>
                        <m:t>1</m:t>
                      </m:r>
                    </m:sub>
                  </m:sSub>
                  <m:r>
                    <w:rPr>
                      <w:rFonts w:ascii="Cambria Math" w:hAnsi="Cambria Math"/>
                      <w:spacing w:val="2"/>
                      <w:sz w:val="24"/>
                      <w:szCs w:val="24"/>
                    </w:rPr>
                    <m:t>˟</m:t>
                  </m:r>
                  <m:f>
                    <m:fPr>
                      <m:ctrlPr>
                        <w:rPr>
                          <w:rFonts w:ascii="Cambria Math" w:hAnsi="Cambria Math"/>
                          <w:i/>
                          <w:spacing w:val="2"/>
                          <w:sz w:val="24"/>
                          <w:szCs w:val="24"/>
                        </w:rPr>
                      </m:ctrlPr>
                    </m:fPr>
                    <m:num>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2</m:t>
                          </m:r>
                        </m:sub>
                      </m:sSub>
                    </m:num>
                    <m:den>
                      <m:sSub>
                        <m:sSubPr>
                          <m:ctrlPr>
                            <w:rPr>
                              <w:rFonts w:ascii="Cambria Math" w:hAnsi="Cambria Math"/>
                              <w:i/>
                              <w:spacing w:val="2"/>
                              <w:sz w:val="24"/>
                              <w:szCs w:val="24"/>
                            </w:rPr>
                          </m:ctrlPr>
                        </m:sSubPr>
                        <m:e>
                          <m:r>
                            <w:rPr>
                              <w:rFonts w:ascii="Cambria Math" w:hAnsi="Cambria Math"/>
                              <w:spacing w:val="2"/>
                              <w:sz w:val="24"/>
                              <w:szCs w:val="24"/>
                            </w:rPr>
                            <m:t>Z</m:t>
                          </m:r>
                        </m:e>
                        <m:sub>
                          <m:r>
                            <w:rPr>
                              <w:rFonts w:ascii="Cambria Math" w:hAnsi="Cambria Math"/>
                              <w:spacing w:val="2"/>
                              <w:sz w:val="24"/>
                              <w:szCs w:val="24"/>
                            </w:rPr>
                            <m:t>1</m:t>
                          </m:r>
                        </m:sub>
                      </m:sSub>
                    </m:den>
                  </m:f>
                  <m:r>
                    <w:rPr>
                      <w:rFonts w:ascii="Cambria Math" w:hAnsi="Cambria Math"/>
                      <w:spacing w:val="2"/>
                      <w:sz w:val="24"/>
                      <w:szCs w:val="24"/>
                    </w:rPr>
                    <m:t>)</m:t>
                  </m:r>
                </m:den>
              </m:f>
              <m:r>
                <w:rPr>
                  <w:rFonts w:ascii="Cambria Math" w:hAnsi="Cambria Math"/>
                  <w:spacing w:val="2"/>
                  <w:sz w:val="24"/>
                  <w:szCs w:val="24"/>
                </w:rPr>
                <m:t xml:space="preserve">             </m:t>
              </m:r>
            </m:oMath>
            <w:r w:rsidRPr="0054014A">
              <w:rPr>
                <w:spacing w:val="2"/>
                <w:sz w:val="24"/>
                <w:szCs w:val="24"/>
              </w:rPr>
              <w:t xml:space="preserve"> (</w:t>
            </w:r>
            <w:r>
              <w:rPr>
                <w:spacing w:val="2"/>
                <w:sz w:val="24"/>
                <w:szCs w:val="24"/>
              </w:rPr>
              <w:t>E</w:t>
            </w:r>
            <w:r w:rsidRPr="0054014A">
              <w:rPr>
                <w:spacing w:val="2"/>
                <w:sz w:val="24"/>
                <w:szCs w:val="24"/>
              </w:rPr>
              <w:t>.3)</w:t>
            </w:r>
          </w:p>
          <w:p w:rsidR="0054014A" w:rsidRPr="0054014A" w:rsidRDefault="0054014A" w:rsidP="0054014A">
            <w:pPr>
              <w:pStyle w:val="BodyText"/>
              <w:ind w:right="3"/>
              <w:jc w:val="both"/>
              <w:rPr>
                <w:spacing w:val="2"/>
                <w:sz w:val="24"/>
                <w:szCs w:val="24"/>
              </w:rPr>
            </w:pPr>
          </w:p>
          <w:p w:rsidR="0054014A" w:rsidRPr="0054014A" w:rsidRDefault="0054014A" w:rsidP="0054014A">
            <w:pPr>
              <w:pStyle w:val="BodyText"/>
              <w:ind w:right="3"/>
              <w:jc w:val="both"/>
              <w:rPr>
                <w:spacing w:val="2"/>
                <w:sz w:val="24"/>
                <w:szCs w:val="24"/>
              </w:rPr>
            </w:pPr>
            <w:r>
              <w:rPr>
                <w:spacing w:val="2"/>
                <w:sz w:val="24"/>
                <w:szCs w:val="24"/>
              </w:rPr>
              <w:t>Where</w:t>
            </w:r>
          </w:p>
          <w:p w:rsidR="0054014A" w:rsidRPr="0054014A" w:rsidRDefault="0054014A" w:rsidP="0054014A">
            <w:pPr>
              <w:pStyle w:val="BodyText"/>
              <w:ind w:right="3"/>
              <w:jc w:val="both"/>
              <w:rPr>
                <w:spacing w:val="2"/>
                <w:sz w:val="24"/>
                <w:szCs w:val="24"/>
              </w:rPr>
            </w:pPr>
            <w:r w:rsidRPr="0054014A">
              <w:rPr>
                <w:spacing w:val="2"/>
                <w:sz w:val="24"/>
                <w:szCs w:val="24"/>
              </w:rPr>
              <w:t>Z is the conventional earthing impedance of the earth-termination system;</w:t>
            </w:r>
          </w:p>
          <w:p w:rsidR="0054014A" w:rsidRPr="0054014A" w:rsidRDefault="0054014A" w:rsidP="0054014A">
            <w:pPr>
              <w:pStyle w:val="BodyText"/>
              <w:ind w:right="3"/>
              <w:jc w:val="both"/>
              <w:rPr>
                <w:spacing w:val="2"/>
                <w:sz w:val="24"/>
                <w:szCs w:val="24"/>
              </w:rPr>
            </w:pPr>
            <w:r w:rsidRPr="0054014A">
              <w:rPr>
                <w:spacing w:val="2"/>
                <w:sz w:val="24"/>
                <w:szCs w:val="24"/>
              </w:rPr>
              <w:t>Z</w:t>
            </w:r>
            <w:r w:rsidRPr="0054014A">
              <w:rPr>
                <w:spacing w:val="2"/>
                <w:sz w:val="24"/>
                <w:szCs w:val="24"/>
                <w:vertAlign w:val="subscript"/>
              </w:rPr>
              <w:t>1</w:t>
            </w:r>
            <w:r w:rsidRPr="0054014A">
              <w:rPr>
                <w:spacing w:val="2"/>
                <w:sz w:val="24"/>
                <w:szCs w:val="24"/>
              </w:rPr>
              <w:t xml:space="preserve"> is the conventional earthing impedance of the external parts or lines (Table E.1) running underground;</w:t>
            </w:r>
          </w:p>
          <w:p w:rsidR="0054014A" w:rsidRPr="0054014A" w:rsidRDefault="0054014A" w:rsidP="0054014A">
            <w:pPr>
              <w:pStyle w:val="BodyText"/>
              <w:ind w:right="3"/>
              <w:jc w:val="both"/>
              <w:rPr>
                <w:spacing w:val="2"/>
                <w:sz w:val="24"/>
                <w:szCs w:val="24"/>
              </w:rPr>
            </w:pPr>
            <w:r w:rsidRPr="0054014A">
              <w:rPr>
                <w:spacing w:val="2"/>
                <w:sz w:val="24"/>
                <w:szCs w:val="24"/>
              </w:rPr>
              <w:t>Z</w:t>
            </w:r>
            <w:r w:rsidRPr="0054014A">
              <w:rPr>
                <w:spacing w:val="2"/>
                <w:sz w:val="24"/>
                <w:szCs w:val="24"/>
                <w:vertAlign w:val="subscript"/>
              </w:rPr>
              <w:t>2</w:t>
            </w:r>
            <w:r w:rsidRPr="0054014A">
              <w:rPr>
                <w:spacing w:val="2"/>
                <w:sz w:val="24"/>
                <w:szCs w:val="24"/>
              </w:rPr>
              <w:t xml:space="preserve">  is  the earth resistance of  the earthing arrangement connecting the overhead line to ground.  If the earth resistance of the earthing point is not known, the value of Z</w:t>
            </w:r>
            <w:r w:rsidRPr="0054014A">
              <w:rPr>
                <w:spacing w:val="2"/>
                <w:sz w:val="24"/>
                <w:szCs w:val="24"/>
                <w:vertAlign w:val="subscript"/>
              </w:rPr>
              <w:t>1</w:t>
            </w:r>
            <w:r w:rsidRPr="0054014A">
              <w:rPr>
                <w:spacing w:val="2"/>
                <w:sz w:val="24"/>
                <w:szCs w:val="24"/>
              </w:rPr>
              <w:t xml:space="preserve"> shown in Table E.1 may be used (where the resistivity is relevant to the earthing point).</w:t>
            </w:r>
          </w:p>
          <w:p w:rsidR="0054014A" w:rsidRPr="0054014A" w:rsidRDefault="0054014A" w:rsidP="0054014A">
            <w:pPr>
              <w:pStyle w:val="BodyText"/>
              <w:ind w:right="3"/>
              <w:jc w:val="both"/>
              <w:rPr>
                <w:spacing w:val="2"/>
                <w:sz w:val="24"/>
                <w:szCs w:val="24"/>
              </w:rPr>
            </w:pPr>
            <w:r w:rsidRPr="0054014A">
              <w:rPr>
                <w:spacing w:val="2"/>
              </w:rPr>
              <w:t>NOTE 1  This value is  assumed in the above formula to be the same for each earthing point. If this is  not the case,  more complex equations need to be used</w:t>
            </w:r>
            <w:r w:rsidRPr="0054014A">
              <w:rPr>
                <w:spacing w:val="2"/>
                <w:sz w:val="24"/>
                <w:szCs w:val="24"/>
              </w:rPr>
              <w:t>.</w:t>
            </w:r>
          </w:p>
          <w:p w:rsidR="0054014A" w:rsidRPr="0054014A" w:rsidRDefault="0054014A" w:rsidP="0054014A">
            <w:pPr>
              <w:pStyle w:val="BodyText"/>
              <w:ind w:right="3"/>
              <w:jc w:val="both"/>
              <w:rPr>
                <w:spacing w:val="2"/>
                <w:sz w:val="24"/>
                <w:szCs w:val="24"/>
              </w:rPr>
            </w:pPr>
            <w:r w:rsidRPr="0054014A">
              <w:rPr>
                <w:spacing w:val="2"/>
                <w:sz w:val="24"/>
                <w:szCs w:val="24"/>
              </w:rPr>
              <w:lastRenderedPageBreak/>
              <w:t>n</w:t>
            </w:r>
            <w:r w:rsidRPr="0054014A">
              <w:rPr>
                <w:spacing w:val="2"/>
                <w:sz w:val="24"/>
                <w:szCs w:val="24"/>
                <w:vertAlign w:val="subscript"/>
              </w:rPr>
              <w:t>1</w:t>
            </w:r>
            <w:r w:rsidRPr="0054014A">
              <w:rPr>
                <w:spacing w:val="2"/>
                <w:sz w:val="24"/>
                <w:szCs w:val="24"/>
              </w:rPr>
              <w:t xml:space="preserve"> is the overall number of external parts or lines running underground;</w:t>
            </w:r>
          </w:p>
          <w:p w:rsidR="0054014A" w:rsidRPr="0054014A" w:rsidRDefault="0054014A" w:rsidP="0054014A">
            <w:pPr>
              <w:pStyle w:val="BodyText"/>
              <w:ind w:right="3"/>
              <w:jc w:val="both"/>
              <w:rPr>
                <w:spacing w:val="2"/>
                <w:sz w:val="24"/>
                <w:szCs w:val="24"/>
              </w:rPr>
            </w:pPr>
            <w:r w:rsidRPr="0054014A">
              <w:rPr>
                <w:spacing w:val="2"/>
                <w:sz w:val="24"/>
                <w:szCs w:val="24"/>
              </w:rPr>
              <w:t>n</w:t>
            </w:r>
            <w:r w:rsidRPr="0054014A">
              <w:rPr>
                <w:spacing w:val="2"/>
                <w:sz w:val="24"/>
                <w:szCs w:val="24"/>
                <w:vertAlign w:val="subscript"/>
              </w:rPr>
              <w:t>2</w:t>
            </w:r>
            <w:r w:rsidRPr="0054014A">
              <w:rPr>
                <w:spacing w:val="2"/>
                <w:sz w:val="24"/>
                <w:szCs w:val="24"/>
              </w:rPr>
              <w:t xml:space="preserve"> is the overall number of external parts or lines running overhead;</w:t>
            </w:r>
          </w:p>
          <w:p w:rsidR="0054014A" w:rsidRPr="0054014A" w:rsidRDefault="0054014A" w:rsidP="0054014A">
            <w:pPr>
              <w:pStyle w:val="BodyText"/>
              <w:ind w:right="3"/>
              <w:jc w:val="both"/>
              <w:rPr>
                <w:spacing w:val="2"/>
                <w:sz w:val="24"/>
                <w:szCs w:val="24"/>
              </w:rPr>
            </w:pPr>
            <w:r w:rsidRPr="0054014A">
              <w:rPr>
                <w:spacing w:val="2"/>
                <w:sz w:val="24"/>
                <w:szCs w:val="24"/>
              </w:rPr>
              <w:t>I</w:t>
            </w:r>
            <w:r w:rsidRPr="0054014A">
              <w:rPr>
                <w:spacing w:val="2"/>
                <w:sz w:val="24"/>
                <w:szCs w:val="24"/>
              </w:rPr>
              <w:tab/>
              <w:t>is the lightning current relevant to the lightning protection level (LPL) considered.</w:t>
            </w:r>
          </w:p>
          <w:p w:rsidR="0054014A" w:rsidRPr="0054014A" w:rsidRDefault="0054014A" w:rsidP="0054014A">
            <w:pPr>
              <w:pStyle w:val="BodyText"/>
              <w:ind w:right="3"/>
              <w:jc w:val="both"/>
              <w:rPr>
                <w:spacing w:val="2"/>
                <w:sz w:val="24"/>
                <w:szCs w:val="24"/>
              </w:rPr>
            </w:pPr>
            <w:r w:rsidRPr="0054014A">
              <w:rPr>
                <w:spacing w:val="2"/>
                <w:sz w:val="24"/>
                <w:szCs w:val="24"/>
              </w:rPr>
              <w:t>Assuming as a first approximation that one half of the lightning current flows in the earth- termination system and that Z</w:t>
            </w:r>
            <w:r w:rsidRPr="0054014A">
              <w:rPr>
                <w:spacing w:val="2"/>
                <w:sz w:val="24"/>
                <w:szCs w:val="24"/>
                <w:vertAlign w:val="subscript"/>
              </w:rPr>
              <w:t>2</w:t>
            </w:r>
            <w:r>
              <w:rPr>
                <w:spacing w:val="2"/>
                <w:sz w:val="24"/>
                <w:szCs w:val="24"/>
              </w:rPr>
              <w:t>=</w:t>
            </w:r>
            <w:r w:rsidRPr="0054014A">
              <w:rPr>
                <w:spacing w:val="2"/>
                <w:sz w:val="24"/>
                <w:szCs w:val="24"/>
              </w:rPr>
              <w:t>Z</w:t>
            </w:r>
            <w:r w:rsidRPr="0054014A">
              <w:rPr>
                <w:spacing w:val="2"/>
                <w:sz w:val="24"/>
                <w:szCs w:val="24"/>
                <w:vertAlign w:val="subscript"/>
              </w:rPr>
              <w:t>1</w:t>
            </w:r>
            <w:r w:rsidRPr="0054014A">
              <w:rPr>
                <w:spacing w:val="2"/>
                <w:sz w:val="24"/>
                <w:szCs w:val="24"/>
              </w:rPr>
              <w:t xml:space="preserve">, the value of ke may be evaluated for an external conductive part or line </w:t>
            </w:r>
            <w:r>
              <w:rPr>
                <w:spacing w:val="2"/>
                <w:sz w:val="24"/>
                <w:szCs w:val="24"/>
              </w:rPr>
              <w:t>by:</w:t>
            </w:r>
          </w:p>
          <w:p w:rsidR="0054014A" w:rsidRPr="0054014A" w:rsidRDefault="0054014A" w:rsidP="0054014A">
            <w:pPr>
              <w:pStyle w:val="BodyText"/>
              <w:ind w:right="3"/>
              <w:jc w:val="both"/>
              <w:rPr>
                <w:spacing w:val="2"/>
                <w:sz w:val="24"/>
                <w:szCs w:val="24"/>
              </w:rPr>
            </w:pPr>
            <w:r w:rsidRPr="0054014A">
              <w:rPr>
                <w:spacing w:val="2"/>
                <w:sz w:val="24"/>
                <w:szCs w:val="24"/>
              </w:rPr>
              <w:t>k</w:t>
            </w:r>
            <w:r w:rsidRPr="0054014A">
              <w:rPr>
                <w:spacing w:val="2"/>
                <w:sz w:val="24"/>
                <w:szCs w:val="24"/>
                <w:vertAlign w:val="subscript"/>
              </w:rPr>
              <w:t>e</w:t>
            </w:r>
            <w:r w:rsidRPr="0054014A">
              <w:rPr>
                <w:spacing w:val="2"/>
                <w:sz w:val="24"/>
                <w:szCs w:val="24"/>
              </w:rPr>
              <w:t>=0,5/(n</w:t>
            </w:r>
            <w:r w:rsidRPr="0054014A">
              <w:rPr>
                <w:spacing w:val="2"/>
                <w:sz w:val="24"/>
                <w:szCs w:val="24"/>
                <w:vertAlign w:val="subscript"/>
              </w:rPr>
              <w:t>1</w:t>
            </w:r>
            <w:r w:rsidRPr="0054014A">
              <w:rPr>
                <w:spacing w:val="2"/>
                <w:sz w:val="24"/>
                <w:szCs w:val="24"/>
              </w:rPr>
              <w:t>+n</w:t>
            </w:r>
            <w:r w:rsidRPr="0054014A">
              <w:rPr>
                <w:spacing w:val="2"/>
                <w:sz w:val="24"/>
                <w:szCs w:val="24"/>
                <w:vertAlign w:val="subscript"/>
              </w:rPr>
              <w:t>2</w:t>
            </w:r>
            <w:r w:rsidRPr="0054014A">
              <w:rPr>
                <w:spacing w:val="2"/>
                <w:sz w:val="24"/>
                <w:szCs w:val="24"/>
              </w:rPr>
              <w:t>)              (E.4)</w:t>
            </w:r>
          </w:p>
          <w:p w:rsidR="0054014A" w:rsidRPr="0054014A" w:rsidRDefault="0054014A" w:rsidP="0054014A">
            <w:pPr>
              <w:pStyle w:val="BodyText"/>
              <w:ind w:right="3"/>
              <w:jc w:val="both"/>
              <w:rPr>
                <w:spacing w:val="2"/>
                <w:sz w:val="24"/>
                <w:szCs w:val="24"/>
              </w:rPr>
            </w:pPr>
            <w:r w:rsidRPr="0054014A">
              <w:rPr>
                <w:spacing w:val="2"/>
                <w:sz w:val="24"/>
                <w:szCs w:val="24"/>
              </w:rPr>
              <w:t>If entering lines (e.g. electrical and telecommunication lines) are unshielded or not routed in metal conduit, each of the n' conductors of the line carries an equal part of the lightning current</w:t>
            </w:r>
          </w:p>
          <w:p w:rsidR="0054014A" w:rsidRPr="0054014A" w:rsidRDefault="00AF4EB8"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 xml:space="preserve"> = k</w:t>
            </w:r>
            <w:r w:rsidRPr="00AF4EB8">
              <w:rPr>
                <w:spacing w:val="2"/>
                <w:sz w:val="24"/>
                <w:szCs w:val="24"/>
                <w:vertAlign w:val="subscript"/>
              </w:rPr>
              <w:t>e</w:t>
            </w:r>
            <w:r>
              <w:rPr>
                <w:spacing w:val="2"/>
                <w:sz w:val="24"/>
                <w:szCs w:val="24"/>
              </w:rPr>
              <w:t xml:space="preserve">/n'             </w:t>
            </w:r>
            <w:r w:rsidR="0054014A" w:rsidRPr="0054014A">
              <w:rPr>
                <w:spacing w:val="2"/>
                <w:sz w:val="24"/>
                <w:szCs w:val="24"/>
              </w:rPr>
              <w:t>(E.5)</w:t>
            </w:r>
          </w:p>
          <w:p w:rsidR="0054014A" w:rsidRPr="0054014A" w:rsidRDefault="0054014A" w:rsidP="0054014A">
            <w:pPr>
              <w:pStyle w:val="BodyText"/>
              <w:ind w:right="3"/>
              <w:jc w:val="both"/>
              <w:rPr>
                <w:spacing w:val="2"/>
                <w:sz w:val="24"/>
                <w:szCs w:val="24"/>
              </w:rPr>
            </w:pPr>
            <w:r w:rsidRPr="0054014A">
              <w:rPr>
                <w:spacing w:val="2"/>
                <w:sz w:val="24"/>
                <w:szCs w:val="24"/>
              </w:rPr>
              <w:t>n’ being the total number of conductors.</w:t>
            </w:r>
          </w:p>
          <w:p w:rsidR="0054014A" w:rsidRPr="0054014A" w:rsidRDefault="0054014A" w:rsidP="0054014A">
            <w:pPr>
              <w:pStyle w:val="BodyText"/>
              <w:ind w:right="3"/>
              <w:jc w:val="both"/>
              <w:rPr>
                <w:spacing w:val="2"/>
                <w:sz w:val="24"/>
                <w:szCs w:val="24"/>
              </w:rPr>
            </w:pPr>
            <w:r w:rsidRPr="0054014A">
              <w:rPr>
                <w:spacing w:val="2"/>
                <w:sz w:val="24"/>
                <w:szCs w:val="24"/>
              </w:rPr>
              <w:t>For shielded lines bonded at  the entrance, the values of  current sharing factor  k’</w:t>
            </w:r>
            <w:r w:rsidRPr="00AF4EB8">
              <w:rPr>
                <w:spacing w:val="2"/>
                <w:sz w:val="24"/>
                <w:szCs w:val="24"/>
                <w:vertAlign w:val="subscript"/>
              </w:rPr>
              <w:t>e</w:t>
            </w:r>
            <w:r w:rsidRPr="0054014A">
              <w:rPr>
                <w:spacing w:val="2"/>
                <w:sz w:val="24"/>
                <w:szCs w:val="24"/>
              </w:rPr>
              <w:t xml:space="preserve"> for each of   the n' conductors o</w:t>
            </w:r>
            <w:r w:rsidR="00AF4EB8">
              <w:rPr>
                <w:spacing w:val="2"/>
                <w:sz w:val="24"/>
                <w:szCs w:val="24"/>
              </w:rPr>
              <w:t>f a shielded line are given by:</w:t>
            </w:r>
          </w:p>
          <w:p w:rsidR="0054014A" w:rsidRPr="0054014A" w:rsidRDefault="00AF4EB8" w:rsidP="0054014A">
            <w:pPr>
              <w:pStyle w:val="BodyText"/>
              <w:ind w:right="3"/>
              <w:jc w:val="both"/>
              <w:rPr>
                <w:spacing w:val="2"/>
                <w:sz w:val="24"/>
                <w:szCs w:val="24"/>
              </w:rPr>
            </w:pPr>
            <w:r w:rsidRPr="0054014A">
              <w:rPr>
                <w:spacing w:val="2"/>
                <w:sz w:val="24"/>
                <w:szCs w:val="24"/>
              </w:rPr>
              <w:t>k’</w:t>
            </w:r>
            <w:r w:rsidRPr="00AF4EB8">
              <w:rPr>
                <w:spacing w:val="2"/>
                <w:sz w:val="24"/>
                <w:szCs w:val="24"/>
                <w:vertAlign w:val="subscript"/>
              </w:rPr>
              <w:t>e</w:t>
            </w:r>
            <w:r w:rsidRPr="0054014A">
              <w:rPr>
                <w:spacing w:val="2"/>
                <w:sz w:val="24"/>
                <w:szCs w:val="24"/>
              </w:rPr>
              <w:t xml:space="preserve"> = k</w:t>
            </w:r>
            <w:r w:rsidRPr="00AF4EB8">
              <w:rPr>
                <w:spacing w:val="2"/>
                <w:sz w:val="24"/>
                <w:szCs w:val="24"/>
                <w:vertAlign w:val="subscript"/>
              </w:rPr>
              <w:t>e</w:t>
            </w:r>
            <w:r w:rsidRPr="0054014A">
              <w:rPr>
                <w:spacing w:val="2"/>
                <w:sz w:val="24"/>
                <w:szCs w:val="24"/>
              </w:rPr>
              <w:t xml:space="preserve"> </w:t>
            </w:r>
            <w:r w:rsidRPr="0054014A">
              <w:rPr>
                <w:spacing w:val="2"/>
                <w:sz w:val="24"/>
                <w:szCs w:val="24"/>
              </w:rPr>
              <w:sym w:font="Symbol" w:char="F0B4"/>
            </w:r>
            <w:r w:rsidRPr="0054014A">
              <w:rPr>
                <w:spacing w:val="2"/>
                <w:sz w:val="24"/>
                <w:szCs w:val="24"/>
              </w:rPr>
              <w:t>  R</w:t>
            </w:r>
            <w:r w:rsidRPr="00AF4EB8">
              <w:rPr>
                <w:spacing w:val="2"/>
                <w:sz w:val="24"/>
                <w:szCs w:val="24"/>
                <w:vertAlign w:val="subscript"/>
              </w:rPr>
              <w:t>S</w:t>
            </w:r>
            <w:r w:rsidRPr="0054014A">
              <w:rPr>
                <w:spacing w:val="2"/>
                <w:sz w:val="24"/>
                <w:szCs w:val="24"/>
              </w:rPr>
              <w:t xml:space="preserve"> / (n’ </w:t>
            </w:r>
            <w:r w:rsidRPr="0054014A">
              <w:rPr>
                <w:spacing w:val="2"/>
                <w:sz w:val="24"/>
                <w:szCs w:val="24"/>
              </w:rPr>
              <w:sym w:font="Symbol" w:char="F0B4"/>
            </w:r>
            <w:r w:rsidRPr="0054014A">
              <w:rPr>
                <w:spacing w:val="2"/>
                <w:sz w:val="24"/>
                <w:szCs w:val="24"/>
              </w:rPr>
              <w:t>  R</w:t>
            </w:r>
            <w:r w:rsidRPr="00AF4EB8">
              <w:rPr>
                <w:spacing w:val="2"/>
                <w:sz w:val="24"/>
                <w:szCs w:val="24"/>
                <w:vertAlign w:val="subscript"/>
              </w:rPr>
              <w:t>S</w:t>
            </w:r>
            <w:r w:rsidRPr="0054014A">
              <w:rPr>
                <w:spacing w:val="2"/>
                <w:sz w:val="24"/>
                <w:szCs w:val="24"/>
              </w:rPr>
              <w:sym w:font="Symbol" w:char="F02B"/>
            </w:r>
            <w:r w:rsidRPr="0054014A">
              <w:rPr>
                <w:spacing w:val="2"/>
                <w:sz w:val="24"/>
                <w:szCs w:val="24"/>
              </w:rPr>
              <w:t>R</w:t>
            </w:r>
            <w:r w:rsidRPr="00AF4EB8">
              <w:rPr>
                <w:spacing w:val="2"/>
                <w:sz w:val="24"/>
                <w:szCs w:val="24"/>
                <w:vertAlign w:val="subscript"/>
              </w:rPr>
              <w:t>C</w:t>
            </w:r>
            <w:r>
              <w:rPr>
                <w:spacing w:val="2"/>
                <w:sz w:val="24"/>
                <w:szCs w:val="24"/>
              </w:rPr>
              <w:t>)            (E.6)</w:t>
            </w:r>
          </w:p>
          <w:p w:rsidR="0054014A" w:rsidRPr="0054014A" w:rsidRDefault="0054014A" w:rsidP="0054014A">
            <w:pPr>
              <w:pStyle w:val="BodyText"/>
              <w:ind w:right="3"/>
              <w:jc w:val="both"/>
              <w:rPr>
                <w:spacing w:val="2"/>
                <w:sz w:val="24"/>
                <w:szCs w:val="24"/>
              </w:rPr>
            </w:pPr>
            <w:r w:rsidRPr="0054014A">
              <w:rPr>
                <w:spacing w:val="2"/>
                <w:sz w:val="24"/>
                <w:szCs w:val="24"/>
              </w:rPr>
              <w:t>where</w:t>
            </w:r>
          </w:p>
          <w:p w:rsidR="0054014A" w:rsidRPr="0054014A" w:rsidRDefault="0054014A" w:rsidP="0054014A">
            <w:pPr>
              <w:pStyle w:val="BodyText"/>
              <w:ind w:right="3"/>
              <w:jc w:val="both"/>
              <w:rPr>
                <w:spacing w:val="2"/>
                <w:sz w:val="24"/>
                <w:szCs w:val="24"/>
              </w:rPr>
            </w:pPr>
            <w:r w:rsidRPr="0054014A">
              <w:rPr>
                <w:spacing w:val="2"/>
                <w:sz w:val="24"/>
                <w:szCs w:val="24"/>
              </w:rPr>
              <w:t>RS is the ohmic resistance per unit length of shield;</w:t>
            </w:r>
          </w:p>
          <w:p w:rsidR="0054014A" w:rsidRPr="0054014A" w:rsidRDefault="0054014A" w:rsidP="0054014A">
            <w:pPr>
              <w:pStyle w:val="BodyText"/>
              <w:ind w:right="3"/>
              <w:jc w:val="both"/>
              <w:rPr>
                <w:spacing w:val="2"/>
                <w:sz w:val="24"/>
                <w:szCs w:val="24"/>
              </w:rPr>
            </w:pPr>
            <w:r w:rsidRPr="0054014A">
              <w:rPr>
                <w:spacing w:val="2"/>
                <w:sz w:val="24"/>
                <w:szCs w:val="24"/>
              </w:rPr>
              <w:t>RC is the ohmic resistance per unit length of inner conductor.</w:t>
            </w:r>
          </w:p>
          <w:p w:rsidR="0054014A" w:rsidRPr="00AF4EB8" w:rsidRDefault="0054014A" w:rsidP="0054014A">
            <w:pPr>
              <w:pStyle w:val="BodyText"/>
              <w:ind w:right="3"/>
              <w:jc w:val="both"/>
              <w:rPr>
                <w:spacing w:val="2"/>
              </w:rPr>
            </w:pPr>
            <w:r w:rsidRPr="00AF4EB8">
              <w:rPr>
                <w:spacing w:val="2"/>
              </w:rPr>
              <w:t>NOTE 2 This formula may underestimate the role of the shield  in diverting  lightning  current  due  to  mutual  inductance between core and shield.</w:t>
            </w:r>
          </w:p>
          <w:p w:rsidR="0054014A" w:rsidRPr="0054014A" w:rsidRDefault="0054014A" w:rsidP="0054014A">
            <w:pPr>
              <w:pStyle w:val="BodyText"/>
              <w:ind w:right="3"/>
              <w:jc w:val="both"/>
              <w:rPr>
                <w:spacing w:val="2"/>
                <w:sz w:val="24"/>
                <w:szCs w:val="24"/>
              </w:rPr>
            </w:pPr>
          </w:p>
        </w:tc>
      </w:tr>
    </w:tbl>
    <w:p w:rsidR="00B01B19" w:rsidRDefault="00B01B19" w:rsidP="00D3793C">
      <w:pPr>
        <w:widowControl w:val="0"/>
        <w:autoSpaceDE w:val="0"/>
        <w:autoSpaceDN w:val="0"/>
        <w:spacing w:after="0" w:line="240" w:lineRule="auto"/>
        <w:ind w:left="0" w:right="3" w:firstLine="0"/>
        <w:rPr>
          <w:color w:val="000000"/>
          <w:shd w:val="clear" w:color="auto" w:fill="FFFFFF"/>
        </w:rPr>
      </w:pPr>
    </w:p>
    <w:p w:rsidR="00AF4EB8" w:rsidRPr="00AF4EB8" w:rsidRDefault="00AF4EB8" w:rsidP="00AF4EB8">
      <w:pPr>
        <w:spacing w:before="50"/>
        <w:ind w:right="1394"/>
      </w:pPr>
      <w:bookmarkStart w:id="77" w:name="Table_E.1___Conventional_earthing_impeda"/>
      <w:r w:rsidRPr="00AF4EB8">
        <w:rPr>
          <w:rFonts w:eastAsia="Arial"/>
          <w:b/>
          <w:bCs/>
        </w:rPr>
        <w:t xml:space="preserve">Хүснэгт </w:t>
      </w:r>
      <w:r w:rsidR="00633B9D">
        <w:rPr>
          <w:rFonts w:eastAsia="Arial"/>
          <w:b/>
          <w:bCs/>
          <w:lang w:val="en-US"/>
        </w:rPr>
        <w:t>E</w:t>
      </w:r>
      <w:r w:rsidRPr="00AF4EB8">
        <w:rPr>
          <w:rFonts w:eastAsia="Arial"/>
          <w:b/>
          <w:bCs/>
        </w:rPr>
        <w:t>.1</w:t>
      </w:r>
      <w:r w:rsidRPr="00AF4EB8">
        <w:rPr>
          <w:rFonts w:eastAsia="Arial"/>
        </w:rPr>
        <w:t xml:space="preserve"> -</w:t>
      </w:r>
      <w:r w:rsidRPr="00AF4EB8">
        <w:rPr>
          <w:rFonts w:eastAsia="Arial"/>
          <w:b/>
          <w:bCs/>
          <w:spacing w:val="3"/>
        </w:rPr>
        <w:t xml:space="preserve"> Хөрс</w:t>
      </w:r>
      <w:r w:rsidRPr="00AF4EB8">
        <w:rPr>
          <w:rFonts w:eastAsia="Arial"/>
          <w:b/>
          <w:bCs/>
          <w:spacing w:val="2"/>
        </w:rPr>
        <w:t>ний эсэргүүцлийн</w:t>
      </w:r>
      <w:r w:rsidRPr="00AF4EB8">
        <w:rPr>
          <w:rFonts w:eastAsia="Arial"/>
          <w:b/>
          <w:bCs/>
          <w:spacing w:val="5"/>
        </w:rPr>
        <w:t xml:space="preserve"> </w:t>
      </w:r>
      <w:r w:rsidRPr="00AF4EB8">
        <w:rPr>
          <w:rFonts w:eastAsia="Arial"/>
          <w:b/>
          <w:bCs/>
          <w:spacing w:val="2"/>
        </w:rPr>
        <w:t xml:space="preserve">дагуу </w:t>
      </w:r>
      <w:r w:rsidRPr="00AF4EB8">
        <w:rPr>
          <w:rFonts w:eastAsia="Arial"/>
          <w:b/>
          <w:bCs/>
        </w:rPr>
        <w:t>ердийн газардуулгын утга</w:t>
      </w:r>
      <w:bookmarkEnd w:id="77"/>
      <w:r w:rsidRPr="00AF4EB8">
        <w:rPr>
          <w:rFonts w:eastAsia="Arial"/>
          <w:b/>
          <w:bCs/>
        </w:rPr>
        <w:t xml:space="preserve"> </w:t>
      </w:r>
      <w:r w:rsidRPr="00AF4EB8">
        <w:rPr>
          <w:rFonts w:eastAsia="Arial"/>
          <w:b/>
          <w:bCs/>
          <w:i/>
          <w:iCs/>
        </w:rPr>
        <w:t xml:space="preserve">Z </w:t>
      </w:r>
      <w:r w:rsidRPr="00AF4EB8">
        <w:rPr>
          <w:rFonts w:eastAsia="Arial"/>
          <w:b/>
          <w:bCs/>
        </w:rPr>
        <w:t xml:space="preserve">ба </w:t>
      </w:r>
      <w:r w:rsidRPr="00AF4EB8">
        <w:rPr>
          <w:rFonts w:eastAsia="Arial"/>
          <w:b/>
          <w:bCs/>
          <w:i/>
          <w:iCs/>
        </w:rPr>
        <w:t>Z</w:t>
      </w:r>
      <w:r w:rsidRPr="00AF4EB8">
        <w:rPr>
          <w:rFonts w:eastAsia="Arial"/>
          <w:b/>
          <w:bCs/>
          <w:position w:val="-5"/>
        </w:rPr>
        <w:t>1</w:t>
      </w:r>
    </w:p>
    <w:tbl>
      <w:tblPr>
        <w:tblW w:w="9498" w:type="dxa"/>
        <w:tblInd w:w="8" w:type="dxa"/>
        <w:tblLayout w:type="fixed"/>
        <w:tblCellMar>
          <w:left w:w="0" w:type="dxa"/>
          <w:right w:w="0" w:type="dxa"/>
        </w:tblCellMar>
        <w:tblLook w:val="0000" w:firstRow="0" w:lastRow="0" w:firstColumn="0" w:lastColumn="0" w:noHBand="0" w:noVBand="0"/>
      </w:tblPr>
      <w:tblGrid>
        <w:gridCol w:w="1869"/>
        <w:gridCol w:w="1434"/>
        <w:gridCol w:w="2345"/>
        <w:gridCol w:w="2440"/>
        <w:gridCol w:w="1410"/>
      </w:tblGrid>
      <w:tr w:rsidR="00AF4EB8" w:rsidRPr="00ED7A2A" w:rsidTr="00AF4EB8">
        <w:trPr>
          <w:trHeight w:val="656"/>
        </w:trPr>
        <w:tc>
          <w:tcPr>
            <w:tcW w:w="1869"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p>
          <w:p w:rsidR="00AF4EB8" w:rsidRPr="00AF4EB8" w:rsidRDefault="00AF4EB8" w:rsidP="00AF4EB8">
            <w:pPr>
              <w:pStyle w:val="BodyText"/>
              <w:ind w:right="3"/>
              <w:jc w:val="center"/>
              <w:rPr>
                <w:b/>
                <w:spacing w:val="2"/>
              </w:rPr>
            </w:pPr>
            <w:r w:rsidRPr="00AF4EB8">
              <w:rPr>
                <w:b/>
                <w:spacing w:val="2"/>
              </w:rPr>
              <w:sym w:font="Symbol" w:char="F072"/>
            </w:r>
          </w:p>
          <w:p w:rsidR="00AF4EB8" w:rsidRPr="00AF4EB8" w:rsidRDefault="00AF4EB8" w:rsidP="00AF4EB8">
            <w:pPr>
              <w:pStyle w:val="BodyText"/>
              <w:ind w:right="3"/>
              <w:jc w:val="center"/>
              <w:rPr>
                <w:b/>
                <w:spacing w:val="2"/>
                <w:lang w:val="mn-MN"/>
              </w:rPr>
            </w:pPr>
            <w:r w:rsidRPr="00AF4EB8">
              <w:rPr>
                <w:b/>
                <w:spacing w:val="2"/>
                <w:lang w:val="mn-MN"/>
              </w:rPr>
              <w:t>Ом м</w:t>
            </w:r>
          </w:p>
        </w:tc>
        <w:tc>
          <w:tcPr>
            <w:tcW w:w="143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p>
          <w:p w:rsidR="00AF4EB8" w:rsidRPr="00AF4EB8" w:rsidRDefault="00AF4EB8" w:rsidP="00AF4EB8">
            <w:pPr>
              <w:pStyle w:val="BodyText"/>
              <w:ind w:right="3"/>
              <w:jc w:val="center"/>
              <w:rPr>
                <w:b/>
                <w:spacing w:val="2"/>
              </w:rPr>
            </w:pPr>
            <w:r w:rsidRPr="00AF4EB8">
              <w:rPr>
                <w:b/>
                <w:spacing w:val="2"/>
              </w:rPr>
              <w:t>Z</w:t>
            </w:r>
            <w:r w:rsidRPr="00AF4EB8">
              <w:rPr>
                <w:b/>
                <w:spacing w:val="2"/>
                <w:vertAlign w:val="subscript"/>
              </w:rPr>
              <w:t>1</w:t>
            </w:r>
            <w:r w:rsidRPr="00AF4EB8">
              <w:rPr>
                <w:b/>
                <w:spacing w:val="2"/>
                <w:vertAlign w:val="superscript"/>
              </w:rPr>
              <w:t>a</w:t>
            </w:r>
          </w:p>
          <w:p w:rsidR="00AF4EB8" w:rsidRPr="00AF4EB8" w:rsidRDefault="00AF4EB8" w:rsidP="00AF4EB8">
            <w:pPr>
              <w:pStyle w:val="BodyText"/>
              <w:ind w:right="3"/>
              <w:jc w:val="center"/>
              <w:rPr>
                <w:b/>
                <w:spacing w:val="2"/>
                <w:lang w:val="mn-MN"/>
              </w:rPr>
            </w:pPr>
            <w:r w:rsidRPr="00AF4EB8">
              <w:rPr>
                <w:b/>
                <w:spacing w:val="2"/>
                <w:lang w:val="mn-MN"/>
              </w:rPr>
              <w:t>Ом</w:t>
            </w:r>
          </w:p>
        </w:tc>
        <w:tc>
          <w:tcPr>
            <w:tcW w:w="6195" w:type="dxa"/>
            <w:gridSpan w:val="3"/>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r w:rsidRPr="00AF4EB8">
              <w:rPr>
                <w:b/>
                <w:spacing w:val="2"/>
              </w:rPr>
              <w:t>LPS-ийн төрөлтэй холбоотой газардуулгын ердийн дамжуулалтb</w:t>
            </w:r>
          </w:p>
          <w:p w:rsidR="00AF4EB8" w:rsidRPr="00AF4EB8" w:rsidRDefault="00AF4EB8" w:rsidP="00AF4EB8">
            <w:pPr>
              <w:pStyle w:val="BodyText"/>
              <w:ind w:right="3"/>
              <w:jc w:val="center"/>
              <w:rPr>
                <w:b/>
                <w:spacing w:val="2"/>
              </w:rPr>
            </w:pPr>
            <w:r w:rsidRPr="00AF4EB8">
              <w:rPr>
                <w:b/>
                <w:spacing w:val="2"/>
              </w:rPr>
              <w:t>Z</w:t>
            </w:r>
          </w:p>
          <w:p w:rsidR="00AF4EB8" w:rsidRPr="00AF4EB8" w:rsidRDefault="00AF4EB8" w:rsidP="00AF4EB8">
            <w:pPr>
              <w:pStyle w:val="BodyText"/>
              <w:ind w:right="3"/>
              <w:jc w:val="center"/>
              <w:rPr>
                <w:b/>
                <w:spacing w:val="2"/>
                <w:lang w:val="mn-MN"/>
              </w:rPr>
            </w:pPr>
            <w:r w:rsidRPr="00AF4EB8">
              <w:rPr>
                <w:b/>
                <w:spacing w:val="2"/>
                <w:lang w:val="mn-MN"/>
              </w:rPr>
              <w:t>Ом</w:t>
            </w:r>
          </w:p>
        </w:tc>
      </w:tr>
      <w:tr w:rsidR="00AF4EB8" w:rsidRPr="00ED7A2A" w:rsidTr="00AF4EB8">
        <w:trPr>
          <w:trHeight w:val="287"/>
        </w:trPr>
        <w:tc>
          <w:tcPr>
            <w:tcW w:w="1869" w:type="dxa"/>
            <w:vMerge/>
            <w:tcBorders>
              <w:top w:val="single" w:sz="6" w:space="0" w:color="000000"/>
              <w:left w:val="single" w:sz="6" w:space="0" w:color="000000"/>
              <w:bottom w:val="single" w:sz="6" w:space="0" w:color="000000"/>
              <w:right w:val="single" w:sz="6" w:space="0" w:color="000000"/>
            </w:tcBorders>
            <w:vAlign w:val="center"/>
          </w:tcPr>
          <w:p w:rsidR="00AF4EB8" w:rsidRPr="00AF4EB8" w:rsidRDefault="00AF4EB8" w:rsidP="00AF4EB8">
            <w:pPr>
              <w:pStyle w:val="BodyText"/>
              <w:ind w:right="3"/>
              <w:jc w:val="center"/>
              <w:rPr>
                <w:b/>
                <w:spacing w:val="2"/>
              </w:rPr>
            </w:pPr>
          </w:p>
        </w:tc>
        <w:tc>
          <w:tcPr>
            <w:tcW w:w="1434" w:type="dxa"/>
            <w:vMerge/>
            <w:tcBorders>
              <w:top w:val="single" w:sz="6" w:space="0" w:color="000000"/>
              <w:left w:val="single" w:sz="6" w:space="0" w:color="000000"/>
              <w:bottom w:val="single" w:sz="6" w:space="0" w:color="000000"/>
              <w:right w:val="single" w:sz="6" w:space="0" w:color="000000"/>
            </w:tcBorders>
            <w:vAlign w:val="center"/>
          </w:tcPr>
          <w:p w:rsidR="00AF4EB8" w:rsidRPr="00AF4EB8" w:rsidRDefault="00AF4EB8" w:rsidP="00AF4EB8">
            <w:pPr>
              <w:pStyle w:val="BodyText"/>
              <w:ind w:right="3"/>
              <w:jc w:val="center"/>
              <w:rPr>
                <w:b/>
                <w:spacing w:val="2"/>
              </w:rPr>
            </w:pPr>
          </w:p>
        </w:tc>
        <w:tc>
          <w:tcPr>
            <w:tcW w:w="2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r w:rsidRPr="00AF4EB8">
              <w:rPr>
                <w:b/>
                <w:spacing w:val="2"/>
              </w:rPr>
              <w:t>I</w:t>
            </w:r>
          </w:p>
        </w:tc>
        <w:tc>
          <w:tcPr>
            <w:tcW w:w="2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r w:rsidRPr="00AF4EB8">
              <w:rPr>
                <w:b/>
                <w:spacing w:val="2"/>
              </w:rPr>
              <w:t>II</w:t>
            </w:r>
          </w:p>
        </w:tc>
        <w:tc>
          <w:tcPr>
            <w:tcW w:w="1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center"/>
              <w:rPr>
                <w:b/>
                <w:spacing w:val="2"/>
              </w:rPr>
            </w:pPr>
            <w:r w:rsidRPr="00AF4EB8">
              <w:rPr>
                <w:b/>
                <w:spacing w:val="2"/>
              </w:rPr>
              <w:t>III - IV</w:t>
            </w:r>
          </w:p>
        </w:tc>
      </w:tr>
      <w:tr w:rsidR="00AF4EB8" w:rsidRPr="00ED7A2A" w:rsidTr="00AF4EB8">
        <w:trPr>
          <w:trHeight w:val="1881"/>
        </w:trPr>
        <w:tc>
          <w:tcPr>
            <w:tcW w:w="186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lastRenderedPageBreak/>
              <w:sym w:font="Symbol" w:char="F0A3"/>
            </w:r>
            <w:r w:rsidRPr="00AF4EB8">
              <w:rPr>
                <w:spacing w:val="2"/>
              </w:rPr>
              <w:t>100</w:t>
            </w:r>
          </w:p>
          <w:p w:rsidR="00AF4EB8" w:rsidRPr="00AF4EB8" w:rsidRDefault="00AF4EB8" w:rsidP="00AF4EB8">
            <w:pPr>
              <w:pStyle w:val="BodyText"/>
              <w:ind w:right="3"/>
              <w:jc w:val="both"/>
              <w:rPr>
                <w:spacing w:val="2"/>
              </w:rPr>
            </w:pPr>
            <w:r w:rsidRPr="00AF4EB8">
              <w:rPr>
                <w:spacing w:val="2"/>
              </w:rPr>
              <w:t>200</w:t>
            </w:r>
          </w:p>
          <w:p w:rsidR="00AF4EB8" w:rsidRPr="00AF4EB8" w:rsidRDefault="00AF4EB8" w:rsidP="00AF4EB8">
            <w:pPr>
              <w:pStyle w:val="BodyText"/>
              <w:ind w:right="3"/>
              <w:jc w:val="both"/>
              <w:rPr>
                <w:spacing w:val="2"/>
              </w:rPr>
            </w:pPr>
            <w:r w:rsidRPr="00AF4EB8">
              <w:rPr>
                <w:spacing w:val="2"/>
              </w:rPr>
              <w:t>500</w:t>
            </w:r>
          </w:p>
          <w:p w:rsidR="00AF4EB8" w:rsidRPr="00AF4EB8" w:rsidRDefault="00AF4EB8" w:rsidP="00AF4EB8">
            <w:pPr>
              <w:pStyle w:val="BodyText"/>
              <w:ind w:right="3"/>
              <w:jc w:val="both"/>
              <w:rPr>
                <w:spacing w:val="2"/>
              </w:rPr>
            </w:pPr>
            <w:r w:rsidRPr="00AF4EB8">
              <w:rPr>
                <w:spacing w:val="2"/>
              </w:rPr>
              <w:t>1 000</w:t>
            </w:r>
          </w:p>
          <w:p w:rsidR="00AF4EB8" w:rsidRPr="00AF4EB8" w:rsidRDefault="00AF4EB8" w:rsidP="00AF4EB8">
            <w:pPr>
              <w:pStyle w:val="BodyText"/>
              <w:ind w:right="3"/>
              <w:jc w:val="both"/>
              <w:rPr>
                <w:spacing w:val="2"/>
              </w:rPr>
            </w:pPr>
            <w:r w:rsidRPr="00AF4EB8">
              <w:rPr>
                <w:spacing w:val="2"/>
              </w:rPr>
              <w:t>2 000</w:t>
            </w:r>
          </w:p>
          <w:p w:rsidR="00AF4EB8" w:rsidRPr="00AF4EB8" w:rsidRDefault="00AF4EB8" w:rsidP="00AF4EB8">
            <w:pPr>
              <w:pStyle w:val="BodyText"/>
              <w:ind w:right="3"/>
              <w:jc w:val="both"/>
              <w:rPr>
                <w:spacing w:val="2"/>
              </w:rPr>
            </w:pPr>
            <w:r w:rsidRPr="00AF4EB8">
              <w:rPr>
                <w:spacing w:val="2"/>
              </w:rPr>
              <w:t>3 000</w:t>
            </w:r>
          </w:p>
        </w:tc>
        <w:tc>
          <w:tcPr>
            <w:tcW w:w="14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8</w:t>
            </w:r>
          </w:p>
          <w:p w:rsidR="00AF4EB8" w:rsidRPr="00AF4EB8" w:rsidRDefault="00AF4EB8" w:rsidP="00AF4EB8">
            <w:pPr>
              <w:pStyle w:val="BodyText"/>
              <w:ind w:right="3"/>
              <w:jc w:val="both"/>
              <w:rPr>
                <w:spacing w:val="2"/>
              </w:rPr>
            </w:pPr>
            <w:r w:rsidRPr="00AF4EB8">
              <w:rPr>
                <w:spacing w:val="2"/>
              </w:rPr>
              <w:t>11</w:t>
            </w:r>
          </w:p>
          <w:p w:rsidR="00AF4EB8" w:rsidRPr="00AF4EB8" w:rsidRDefault="00AF4EB8" w:rsidP="00AF4EB8">
            <w:pPr>
              <w:pStyle w:val="BodyText"/>
              <w:ind w:right="3"/>
              <w:jc w:val="both"/>
              <w:rPr>
                <w:spacing w:val="2"/>
              </w:rPr>
            </w:pPr>
            <w:r w:rsidRPr="00AF4EB8">
              <w:rPr>
                <w:spacing w:val="2"/>
              </w:rPr>
              <w:t>16</w:t>
            </w:r>
          </w:p>
          <w:p w:rsidR="00AF4EB8" w:rsidRPr="00AF4EB8" w:rsidRDefault="00AF4EB8" w:rsidP="00AF4EB8">
            <w:pPr>
              <w:pStyle w:val="BodyText"/>
              <w:ind w:right="3"/>
              <w:jc w:val="both"/>
              <w:rPr>
                <w:spacing w:val="2"/>
              </w:rPr>
            </w:pPr>
            <w:r w:rsidRPr="00AF4EB8">
              <w:rPr>
                <w:spacing w:val="2"/>
              </w:rPr>
              <w:t>22</w:t>
            </w:r>
          </w:p>
          <w:p w:rsidR="00AF4EB8" w:rsidRPr="00AF4EB8" w:rsidRDefault="00AF4EB8" w:rsidP="00AF4EB8">
            <w:pPr>
              <w:pStyle w:val="BodyText"/>
              <w:ind w:right="3"/>
              <w:jc w:val="both"/>
              <w:rPr>
                <w:spacing w:val="2"/>
              </w:rPr>
            </w:pPr>
            <w:r w:rsidRPr="00AF4EB8">
              <w:rPr>
                <w:spacing w:val="2"/>
              </w:rPr>
              <w:t>28</w:t>
            </w:r>
          </w:p>
          <w:p w:rsidR="00AF4EB8" w:rsidRPr="00AF4EB8" w:rsidRDefault="00AF4EB8" w:rsidP="00AF4EB8">
            <w:pPr>
              <w:pStyle w:val="BodyText"/>
              <w:ind w:right="3"/>
              <w:jc w:val="both"/>
              <w:rPr>
                <w:spacing w:val="2"/>
              </w:rPr>
            </w:pPr>
            <w:r w:rsidRPr="00AF4EB8">
              <w:rPr>
                <w:spacing w:val="2"/>
              </w:rPr>
              <w:t>35</w:t>
            </w:r>
          </w:p>
        </w:tc>
        <w:tc>
          <w:tcPr>
            <w:tcW w:w="234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4</w:t>
            </w:r>
          </w:p>
          <w:p w:rsidR="00AF4EB8" w:rsidRPr="00AF4EB8" w:rsidRDefault="00AF4EB8" w:rsidP="00AF4EB8">
            <w:pPr>
              <w:pStyle w:val="BodyText"/>
              <w:ind w:right="3"/>
              <w:jc w:val="both"/>
              <w:rPr>
                <w:spacing w:val="2"/>
              </w:rPr>
            </w:pPr>
            <w:r w:rsidRPr="00AF4EB8">
              <w:rPr>
                <w:spacing w:val="2"/>
              </w:rPr>
              <w:t>6</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10</w:t>
            </w:r>
          </w:p>
        </w:tc>
        <w:tc>
          <w:tcPr>
            <w:tcW w:w="2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4</w:t>
            </w:r>
          </w:p>
          <w:p w:rsidR="00AF4EB8" w:rsidRPr="00AF4EB8" w:rsidRDefault="00AF4EB8" w:rsidP="00AF4EB8">
            <w:pPr>
              <w:pStyle w:val="BodyText"/>
              <w:ind w:right="3"/>
              <w:jc w:val="both"/>
              <w:rPr>
                <w:spacing w:val="2"/>
              </w:rPr>
            </w:pPr>
            <w:r w:rsidRPr="00AF4EB8">
              <w:rPr>
                <w:spacing w:val="2"/>
              </w:rPr>
              <w:t>6</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15</w:t>
            </w:r>
          </w:p>
          <w:p w:rsidR="00AF4EB8" w:rsidRPr="00AF4EB8" w:rsidRDefault="00AF4EB8" w:rsidP="00AF4EB8">
            <w:pPr>
              <w:pStyle w:val="BodyText"/>
              <w:ind w:right="3"/>
              <w:jc w:val="both"/>
              <w:rPr>
                <w:spacing w:val="2"/>
              </w:rPr>
            </w:pPr>
            <w:r w:rsidRPr="00AF4EB8">
              <w:rPr>
                <w:spacing w:val="2"/>
              </w:rPr>
              <w:t>15</w:t>
            </w:r>
          </w:p>
          <w:p w:rsidR="00AF4EB8" w:rsidRPr="00AF4EB8" w:rsidRDefault="00AF4EB8" w:rsidP="00AF4EB8">
            <w:pPr>
              <w:pStyle w:val="BodyText"/>
              <w:ind w:right="3"/>
              <w:jc w:val="both"/>
              <w:rPr>
                <w:spacing w:val="2"/>
              </w:rPr>
            </w:pPr>
            <w:r w:rsidRPr="00AF4EB8">
              <w:rPr>
                <w:spacing w:val="2"/>
              </w:rPr>
              <w:t>15</w:t>
            </w:r>
          </w:p>
        </w:tc>
        <w:tc>
          <w:tcPr>
            <w:tcW w:w="1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4</w:t>
            </w:r>
          </w:p>
          <w:p w:rsidR="00AF4EB8" w:rsidRPr="00AF4EB8" w:rsidRDefault="00AF4EB8" w:rsidP="00AF4EB8">
            <w:pPr>
              <w:pStyle w:val="BodyText"/>
              <w:ind w:right="3"/>
              <w:jc w:val="both"/>
              <w:rPr>
                <w:spacing w:val="2"/>
              </w:rPr>
            </w:pPr>
            <w:r w:rsidRPr="00AF4EB8">
              <w:rPr>
                <w:spacing w:val="2"/>
              </w:rPr>
              <w:t>6</w:t>
            </w:r>
          </w:p>
          <w:p w:rsidR="00AF4EB8" w:rsidRPr="00AF4EB8" w:rsidRDefault="00AF4EB8" w:rsidP="00AF4EB8">
            <w:pPr>
              <w:pStyle w:val="BodyText"/>
              <w:ind w:right="3"/>
              <w:jc w:val="both"/>
              <w:rPr>
                <w:spacing w:val="2"/>
              </w:rPr>
            </w:pPr>
            <w:r w:rsidRPr="00AF4EB8">
              <w:rPr>
                <w:spacing w:val="2"/>
              </w:rPr>
              <w:t>10</w:t>
            </w:r>
          </w:p>
          <w:p w:rsidR="00AF4EB8" w:rsidRPr="00AF4EB8" w:rsidRDefault="00AF4EB8" w:rsidP="00AF4EB8">
            <w:pPr>
              <w:pStyle w:val="BodyText"/>
              <w:ind w:right="3"/>
              <w:jc w:val="both"/>
              <w:rPr>
                <w:spacing w:val="2"/>
              </w:rPr>
            </w:pPr>
            <w:r w:rsidRPr="00AF4EB8">
              <w:rPr>
                <w:spacing w:val="2"/>
              </w:rPr>
              <w:t>20</w:t>
            </w:r>
          </w:p>
          <w:p w:rsidR="00AF4EB8" w:rsidRPr="00AF4EB8" w:rsidRDefault="00AF4EB8" w:rsidP="00AF4EB8">
            <w:pPr>
              <w:pStyle w:val="BodyText"/>
              <w:ind w:right="3"/>
              <w:jc w:val="both"/>
              <w:rPr>
                <w:spacing w:val="2"/>
              </w:rPr>
            </w:pPr>
            <w:r w:rsidRPr="00AF4EB8">
              <w:rPr>
                <w:spacing w:val="2"/>
              </w:rPr>
              <w:t>40</w:t>
            </w:r>
          </w:p>
          <w:p w:rsidR="00AF4EB8" w:rsidRPr="00AF4EB8" w:rsidRDefault="00AF4EB8" w:rsidP="00AF4EB8">
            <w:pPr>
              <w:pStyle w:val="BodyText"/>
              <w:ind w:right="3"/>
              <w:jc w:val="both"/>
              <w:rPr>
                <w:spacing w:val="2"/>
              </w:rPr>
            </w:pPr>
            <w:r w:rsidRPr="00AF4EB8">
              <w:rPr>
                <w:spacing w:val="2"/>
              </w:rPr>
              <w:t>60</w:t>
            </w:r>
          </w:p>
        </w:tc>
      </w:tr>
      <w:tr w:rsidR="00AF4EB8" w:rsidRPr="006B4642" w:rsidTr="00AF4EB8">
        <w:trPr>
          <w:trHeight w:val="473"/>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ind w:right="3"/>
              <w:jc w:val="both"/>
              <w:rPr>
                <w:spacing w:val="2"/>
              </w:rPr>
            </w:pPr>
            <w:r w:rsidRPr="00AF4EB8">
              <w:rPr>
                <w:spacing w:val="2"/>
              </w:rPr>
              <w:t>ТАЙЛБАР: Энэ хүснэгтэд өгөгдсөн утгууд</w:t>
            </w:r>
            <w:r>
              <w:rPr>
                <w:spacing w:val="2"/>
              </w:rPr>
              <w:t xml:space="preserve"> нь импульсийн нөхцөлд (10/350 </w:t>
            </w:r>
            <w:r>
              <w:rPr>
                <w:spacing w:val="2"/>
              </w:rPr>
              <w:sym w:font="Symbol" w:char="F06D"/>
            </w:r>
            <w:r w:rsidRPr="00AF4EB8">
              <w:rPr>
                <w:spacing w:val="2"/>
              </w:rPr>
              <w:t>s) булсан дамжуулагчийн ердийн газардуулгын эсэргүүцэлд хамаарна.</w:t>
            </w:r>
          </w:p>
        </w:tc>
      </w:tr>
      <w:tr w:rsidR="00AF4EB8" w:rsidRPr="006B4642" w:rsidTr="00AF4EB8">
        <w:trPr>
          <w:trHeight w:val="760"/>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4EB8" w:rsidRPr="00AF4EB8" w:rsidRDefault="00AF4EB8" w:rsidP="00AF4EB8">
            <w:pPr>
              <w:pStyle w:val="BodyText"/>
              <w:pBdr>
                <w:left w:val="nil"/>
              </w:pBdr>
              <w:ind w:right="3"/>
              <w:jc w:val="both"/>
              <w:rPr>
                <w:spacing w:val="2"/>
              </w:rPr>
            </w:pPr>
            <w:r w:rsidRPr="00AF4EB8">
              <w:rPr>
                <w:spacing w:val="2"/>
              </w:rPr>
              <w:t>a 100 м-ээс дээш урттай гадаад хэсгүүдэд хамаарах утгууд</w:t>
            </w:r>
            <w:r>
              <w:rPr>
                <w:spacing w:val="2"/>
              </w:rPr>
              <w:t xml:space="preserve">. Өндөр эсэргүүцэлтэй хөрсөнд (&gt; 500 </w:t>
            </w:r>
            <w:r>
              <w:rPr>
                <w:spacing w:val="2"/>
                <w:lang w:val="mn-MN"/>
              </w:rPr>
              <w:t xml:space="preserve">Ом </w:t>
            </w:r>
            <w:r w:rsidRPr="00AF4EB8">
              <w:rPr>
                <w:spacing w:val="2"/>
              </w:rPr>
              <w:t>м) 100 м-ээс бага гадаад хэсгүүдийн уртын хувьд Z1-ийн утгыг хоёр дахин нэмэгдүүлж болно.</w:t>
            </w:r>
          </w:p>
          <w:p w:rsidR="00AF4EB8" w:rsidRPr="00AF4EB8" w:rsidRDefault="00AF4EB8" w:rsidP="00AF4EB8">
            <w:pPr>
              <w:pStyle w:val="BodyText"/>
              <w:pBdr>
                <w:left w:val="nil"/>
              </w:pBdr>
              <w:ind w:right="3"/>
              <w:jc w:val="both"/>
              <w:rPr>
                <w:spacing w:val="2"/>
              </w:rPr>
            </w:pPr>
            <w:r>
              <w:rPr>
                <w:spacing w:val="2"/>
              </w:rPr>
              <w:t>b</w:t>
            </w:r>
            <w:r w:rsidRPr="00AF4EB8">
              <w:rPr>
                <w:spacing w:val="2"/>
              </w:rPr>
              <w:t xml:space="preserve"> IEC 62305-3:2010 стандартын 5.4-д нийцсэн газардуулгын систем.</w:t>
            </w:r>
          </w:p>
        </w:tc>
      </w:tr>
    </w:tbl>
    <w:p w:rsidR="00AF4EB8" w:rsidRDefault="00AF4EB8" w:rsidP="00D3793C">
      <w:pPr>
        <w:widowControl w:val="0"/>
        <w:autoSpaceDE w:val="0"/>
        <w:autoSpaceDN w:val="0"/>
        <w:spacing w:after="0" w:line="240" w:lineRule="auto"/>
        <w:ind w:left="0" w:right="3" w:firstLine="0"/>
        <w:rPr>
          <w:color w:val="000000"/>
          <w:shd w:val="clear" w:color="auto" w:fill="FFFFFF"/>
        </w:rPr>
      </w:pPr>
    </w:p>
    <w:p w:rsidR="00AF4EB8" w:rsidRPr="00AF4EB8" w:rsidRDefault="00AF4EB8" w:rsidP="00AF4EB8">
      <w:pPr>
        <w:widowControl w:val="0"/>
        <w:autoSpaceDE w:val="0"/>
        <w:autoSpaceDN w:val="0"/>
        <w:spacing w:line="260" w:lineRule="exact"/>
        <w:ind w:left="1684"/>
        <w:outlineLvl w:val="5"/>
        <w:rPr>
          <w:rFonts w:eastAsia="Arial"/>
          <w:b/>
          <w:bCs/>
        </w:rPr>
      </w:pPr>
      <w:r w:rsidRPr="00AF4EB8">
        <w:rPr>
          <w:rFonts w:eastAsia="Arial"/>
          <w:b/>
          <w:bCs/>
        </w:rPr>
        <w:t xml:space="preserve">Table E.1 – Conventional earthing impedance values </w:t>
      </w:r>
      <w:r w:rsidRPr="00AF4EB8">
        <w:rPr>
          <w:rFonts w:eastAsia="Arial"/>
          <w:b/>
          <w:bCs/>
          <w:i/>
        </w:rPr>
        <w:t xml:space="preserve">Z </w:t>
      </w:r>
      <w:r w:rsidRPr="00AF4EB8">
        <w:rPr>
          <w:rFonts w:eastAsia="Arial"/>
          <w:b/>
          <w:bCs/>
        </w:rPr>
        <w:t xml:space="preserve">and </w:t>
      </w:r>
      <w:r w:rsidRPr="00AF4EB8">
        <w:rPr>
          <w:rFonts w:eastAsia="Arial"/>
          <w:b/>
          <w:bCs/>
          <w:i/>
        </w:rPr>
        <w:t>Z</w:t>
      </w:r>
      <w:r w:rsidRPr="00AF4EB8">
        <w:rPr>
          <w:rFonts w:eastAsia="Arial"/>
          <w:b/>
          <w:bCs/>
          <w:position w:val="-5"/>
        </w:rPr>
        <w:t>1</w:t>
      </w:r>
    </w:p>
    <w:p w:rsidR="00AF4EB8" w:rsidRPr="00AF4EB8" w:rsidRDefault="00AF4EB8" w:rsidP="00AF4EB8">
      <w:pPr>
        <w:widowControl w:val="0"/>
        <w:autoSpaceDE w:val="0"/>
        <w:autoSpaceDN w:val="0"/>
        <w:spacing w:line="208" w:lineRule="exact"/>
        <w:ind w:left="2901"/>
        <w:rPr>
          <w:rFonts w:eastAsia="Arial"/>
          <w:b/>
        </w:rPr>
      </w:pPr>
      <w:r w:rsidRPr="00AF4EB8">
        <w:rPr>
          <w:rFonts w:eastAsia="Arial"/>
          <w:b/>
          <w:spacing w:val="5"/>
        </w:rPr>
        <w:t xml:space="preserve">according </w:t>
      </w:r>
      <w:r w:rsidRPr="00AF4EB8">
        <w:rPr>
          <w:rFonts w:eastAsia="Arial"/>
          <w:b/>
          <w:spacing w:val="2"/>
        </w:rPr>
        <w:t xml:space="preserve">to </w:t>
      </w:r>
      <w:r w:rsidRPr="00AF4EB8">
        <w:rPr>
          <w:rFonts w:eastAsia="Arial"/>
          <w:b/>
          <w:spacing w:val="3"/>
        </w:rPr>
        <w:t xml:space="preserve">the </w:t>
      </w:r>
      <w:r w:rsidRPr="00AF4EB8">
        <w:rPr>
          <w:rFonts w:eastAsia="Arial"/>
          <w:b/>
          <w:spacing w:val="5"/>
        </w:rPr>
        <w:t xml:space="preserve">resistivity </w:t>
      </w:r>
      <w:r w:rsidRPr="00AF4EB8">
        <w:rPr>
          <w:rFonts w:eastAsia="Arial"/>
          <w:b/>
          <w:spacing w:val="2"/>
        </w:rPr>
        <w:t xml:space="preserve">of </w:t>
      </w:r>
      <w:r w:rsidRPr="00AF4EB8">
        <w:rPr>
          <w:rFonts w:eastAsia="Arial"/>
          <w:b/>
          <w:spacing w:val="3"/>
        </w:rPr>
        <w:t>the</w:t>
      </w:r>
      <w:r w:rsidRPr="00AF4EB8">
        <w:rPr>
          <w:rFonts w:eastAsia="Arial"/>
          <w:b/>
          <w:spacing w:val="60"/>
        </w:rPr>
        <w:t xml:space="preserve"> </w:t>
      </w:r>
      <w:r w:rsidRPr="00AF4EB8">
        <w:rPr>
          <w:rFonts w:eastAsia="Arial"/>
          <w:b/>
          <w:spacing w:val="3"/>
        </w:rPr>
        <w:t>soil</w:t>
      </w:r>
    </w:p>
    <w:tbl>
      <w:tblPr>
        <w:tblW w:w="94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1132"/>
        <w:gridCol w:w="2270"/>
        <w:gridCol w:w="2160"/>
        <w:gridCol w:w="2374"/>
      </w:tblGrid>
      <w:tr w:rsidR="00AF4EB8" w:rsidRPr="006B4642" w:rsidTr="00AF4EB8">
        <w:trPr>
          <w:trHeight w:val="695"/>
        </w:trPr>
        <w:tc>
          <w:tcPr>
            <w:tcW w:w="1549" w:type="dxa"/>
            <w:vMerge w:val="restart"/>
          </w:tcPr>
          <w:p w:rsidR="00AF4EB8" w:rsidRPr="00AF4EB8" w:rsidRDefault="00AF4EB8" w:rsidP="00AF4EB8">
            <w:pPr>
              <w:pStyle w:val="BodyText"/>
              <w:ind w:right="3"/>
              <w:jc w:val="center"/>
              <w:rPr>
                <w:b/>
                <w:spacing w:val="2"/>
              </w:rPr>
            </w:pPr>
          </w:p>
          <w:p w:rsidR="00AF4EB8" w:rsidRPr="00AF4EB8" w:rsidRDefault="00AF4EB8" w:rsidP="00AF4EB8">
            <w:pPr>
              <w:pStyle w:val="BodyText"/>
              <w:ind w:right="3"/>
              <w:jc w:val="center"/>
              <w:rPr>
                <w:b/>
                <w:spacing w:val="2"/>
              </w:rPr>
            </w:pPr>
            <w:r w:rsidRPr="00AF4EB8">
              <w:rPr>
                <w:b/>
                <w:spacing w:val="2"/>
              </w:rPr>
              <w:sym w:font="Symbol" w:char="F072"/>
            </w:r>
          </w:p>
          <w:p w:rsidR="00AF4EB8" w:rsidRPr="00AF4EB8" w:rsidRDefault="00AF4EB8" w:rsidP="00AF4EB8">
            <w:pPr>
              <w:pStyle w:val="BodyText"/>
              <w:ind w:right="3"/>
              <w:jc w:val="center"/>
              <w:rPr>
                <w:b/>
                <w:spacing w:val="2"/>
                <w:lang w:val="mn-MN"/>
              </w:rPr>
            </w:pPr>
            <w:r w:rsidRPr="00AF4EB8">
              <w:rPr>
                <w:rFonts w:ascii="Symbol" w:hAnsi="Symbol"/>
                <w:b/>
              </w:rPr>
              <w:t></w:t>
            </w:r>
            <w:r>
              <w:rPr>
                <w:b/>
              </w:rPr>
              <w:t>m</w:t>
            </w:r>
          </w:p>
        </w:tc>
        <w:tc>
          <w:tcPr>
            <w:tcW w:w="1132" w:type="dxa"/>
            <w:vMerge w:val="restart"/>
          </w:tcPr>
          <w:p w:rsidR="00AF4EB8" w:rsidRPr="00AF4EB8" w:rsidRDefault="00AF4EB8" w:rsidP="00AF4EB8">
            <w:pPr>
              <w:pStyle w:val="BodyText"/>
              <w:ind w:right="3"/>
              <w:jc w:val="center"/>
              <w:rPr>
                <w:b/>
                <w:spacing w:val="2"/>
              </w:rPr>
            </w:pPr>
          </w:p>
          <w:p w:rsidR="00AF4EB8" w:rsidRPr="00AF4EB8" w:rsidRDefault="00AF4EB8" w:rsidP="00AF4EB8">
            <w:pPr>
              <w:pStyle w:val="BodyText"/>
              <w:ind w:right="3"/>
              <w:jc w:val="center"/>
              <w:rPr>
                <w:b/>
                <w:spacing w:val="2"/>
              </w:rPr>
            </w:pPr>
            <w:r w:rsidRPr="00AF4EB8">
              <w:rPr>
                <w:b/>
                <w:spacing w:val="2"/>
              </w:rPr>
              <w:t>Z</w:t>
            </w:r>
            <w:r w:rsidRPr="00AF4EB8">
              <w:rPr>
                <w:b/>
                <w:spacing w:val="2"/>
                <w:vertAlign w:val="subscript"/>
              </w:rPr>
              <w:t>1</w:t>
            </w:r>
            <w:r w:rsidRPr="00AF4EB8">
              <w:rPr>
                <w:b/>
                <w:spacing w:val="2"/>
                <w:vertAlign w:val="superscript"/>
              </w:rPr>
              <w:t>a</w:t>
            </w:r>
          </w:p>
          <w:p w:rsidR="00AF4EB8" w:rsidRPr="00AF4EB8" w:rsidRDefault="00AF4EB8" w:rsidP="00AF4EB8">
            <w:pPr>
              <w:pStyle w:val="BodyText"/>
              <w:ind w:right="3"/>
              <w:jc w:val="center"/>
              <w:rPr>
                <w:b/>
                <w:spacing w:val="2"/>
                <w:lang w:val="mn-MN"/>
              </w:rPr>
            </w:pPr>
            <w:r w:rsidRPr="00AF4EB8">
              <w:rPr>
                <w:rFonts w:ascii="Symbol" w:hAnsi="Symbol"/>
                <w:b/>
              </w:rPr>
              <w:t></w:t>
            </w:r>
          </w:p>
        </w:tc>
        <w:tc>
          <w:tcPr>
            <w:tcW w:w="6804" w:type="dxa"/>
            <w:gridSpan w:val="3"/>
          </w:tcPr>
          <w:p w:rsidR="00AF4EB8" w:rsidRPr="00AF4EB8" w:rsidRDefault="00AF4EB8" w:rsidP="00AF4EB8">
            <w:pPr>
              <w:pStyle w:val="BodyText"/>
              <w:ind w:right="3"/>
              <w:jc w:val="center"/>
              <w:rPr>
                <w:b/>
                <w:spacing w:val="2"/>
              </w:rPr>
            </w:pPr>
            <w:r w:rsidRPr="00AF4EB8">
              <w:rPr>
                <w:b/>
                <w:spacing w:val="2"/>
              </w:rPr>
              <w:t>LPS-ийн төрөлтэй холбоотой газардуулгын ердийн дамжуулалтb</w:t>
            </w:r>
          </w:p>
          <w:p w:rsidR="00AF4EB8" w:rsidRPr="00AF4EB8" w:rsidRDefault="00AF4EB8" w:rsidP="00AF4EB8">
            <w:pPr>
              <w:pStyle w:val="BodyText"/>
              <w:ind w:right="3"/>
              <w:jc w:val="center"/>
              <w:rPr>
                <w:b/>
                <w:spacing w:val="2"/>
              </w:rPr>
            </w:pPr>
            <w:r w:rsidRPr="00AF4EB8">
              <w:rPr>
                <w:b/>
                <w:spacing w:val="2"/>
              </w:rPr>
              <w:t>Z</w:t>
            </w:r>
          </w:p>
          <w:p w:rsidR="00AF4EB8" w:rsidRPr="00AF4EB8" w:rsidRDefault="00AF4EB8" w:rsidP="00AF4EB8">
            <w:pPr>
              <w:widowControl w:val="0"/>
              <w:autoSpaceDE w:val="0"/>
              <w:autoSpaceDN w:val="0"/>
              <w:spacing w:before="2"/>
              <w:ind w:left="0" w:right="1" w:firstLine="0"/>
              <w:jc w:val="center"/>
              <w:rPr>
                <w:rFonts w:ascii="Symbol" w:eastAsia="Arial" w:hAnsi="Symbol"/>
                <w:b/>
                <w:sz w:val="20"/>
                <w:szCs w:val="20"/>
              </w:rPr>
            </w:pPr>
            <w:r w:rsidRPr="00AF4EB8">
              <w:rPr>
                <w:rFonts w:ascii="Symbol" w:eastAsia="Arial" w:hAnsi="Symbol"/>
                <w:b/>
                <w:sz w:val="20"/>
                <w:szCs w:val="20"/>
              </w:rPr>
              <w:t></w:t>
            </w:r>
          </w:p>
        </w:tc>
      </w:tr>
      <w:tr w:rsidR="00AF4EB8" w:rsidRPr="006B4642" w:rsidTr="00AF4EB8">
        <w:trPr>
          <w:trHeight w:val="304"/>
        </w:trPr>
        <w:tc>
          <w:tcPr>
            <w:tcW w:w="1549" w:type="dxa"/>
            <w:vMerge/>
            <w:tcBorders>
              <w:top w:val="nil"/>
            </w:tcBorders>
          </w:tcPr>
          <w:p w:rsidR="00AF4EB8" w:rsidRPr="00AF4EB8" w:rsidRDefault="00AF4EB8" w:rsidP="00AF4EB8">
            <w:pPr>
              <w:widowControl w:val="0"/>
              <w:autoSpaceDE w:val="0"/>
              <w:autoSpaceDN w:val="0"/>
              <w:jc w:val="center"/>
              <w:rPr>
                <w:rFonts w:eastAsia="Arial"/>
                <w:sz w:val="20"/>
                <w:szCs w:val="20"/>
              </w:rPr>
            </w:pPr>
          </w:p>
        </w:tc>
        <w:tc>
          <w:tcPr>
            <w:tcW w:w="1132" w:type="dxa"/>
            <w:vMerge/>
            <w:tcBorders>
              <w:top w:val="nil"/>
            </w:tcBorders>
          </w:tcPr>
          <w:p w:rsidR="00AF4EB8" w:rsidRPr="00AF4EB8" w:rsidRDefault="00AF4EB8" w:rsidP="00AF4EB8">
            <w:pPr>
              <w:widowControl w:val="0"/>
              <w:autoSpaceDE w:val="0"/>
              <w:autoSpaceDN w:val="0"/>
              <w:jc w:val="center"/>
              <w:rPr>
                <w:rFonts w:eastAsia="Arial"/>
                <w:sz w:val="20"/>
                <w:szCs w:val="20"/>
              </w:rPr>
            </w:pPr>
          </w:p>
        </w:tc>
        <w:tc>
          <w:tcPr>
            <w:tcW w:w="2270" w:type="dxa"/>
          </w:tcPr>
          <w:p w:rsidR="00AF4EB8" w:rsidRPr="00AF4EB8" w:rsidRDefault="00AF4EB8" w:rsidP="00AF4EB8">
            <w:pPr>
              <w:widowControl w:val="0"/>
              <w:autoSpaceDE w:val="0"/>
              <w:autoSpaceDN w:val="0"/>
              <w:spacing w:before="58"/>
              <w:ind w:left="4"/>
              <w:jc w:val="center"/>
              <w:rPr>
                <w:rFonts w:eastAsia="Arial"/>
                <w:sz w:val="20"/>
                <w:szCs w:val="20"/>
              </w:rPr>
            </w:pPr>
            <w:r w:rsidRPr="00AF4EB8">
              <w:rPr>
                <w:rFonts w:eastAsia="Arial"/>
                <w:sz w:val="20"/>
                <w:szCs w:val="20"/>
              </w:rPr>
              <w:t>I</w:t>
            </w:r>
          </w:p>
        </w:tc>
        <w:tc>
          <w:tcPr>
            <w:tcW w:w="2160" w:type="dxa"/>
          </w:tcPr>
          <w:p w:rsidR="00AF4EB8" w:rsidRPr="00AF4EB8" w:rsidRDefault="00AF4EB8" w:rsidP="00AF4EB8">
            <w:pPr>
              <w:widowControl w:val="0"/>
              <w:autoSpaceDE w:val="0"/>
              <w:autoSpaceDN w:val="0"/>
              <w:spacing w:before="58"/>
              <w:ind w:left="964" w:right="960"/>
              <w:jc w:val="center"/>
              <w:rPr>
                <w:rFonts w:eastAsia="Arial"/>
                <w:sz w:val="20"/>
                <w:szCs w:val="20"/>
              </w:rPr>
            </w:pPr>
            <w:r w:rsidRPr="00AF4EB8">
              <w:rPr>
                <w:rFonts w:eastAsia="Arial"/>
                <w:sz w:val="20"/>
                <w:szCs w:val="20"/>
              </w:rPr>
              <w:t>II</w:t>
            </w:r>
          </w:p>
        </w:tc>
        <w:tc>
          <w:tcPr>
            <w:tcW w:w="2374" w:type="dxa"/>
          </w:tcPr>
          <w:p w:rsidR="00AF4EB8" w:rsidRPr="00AF4EB8" w:rsidRDefault="00AF4EB8" w:rsidP="00AF4EB8">
            <w:pPr>
              <w:widowControl w:val="0"/>
              <w:autoSpaceDE w:val="0"/>
              <w:autoSpaceDN w:val="0"/>
              <w:spacing w:before="58"/>
              <w:ind w:left="931" w:right="930"/>
              <w:jc w:val="center"/>
              <w:rPr>
                <w:rFonts w:eastAsia="Arial"/>
                <w:sz w:val="20"/>
                <w:szCs w:val="20"/>
              </w:rPr>
            </w:pPr>
            <w:r w:rsidRPr="00AF4EB8">
              <w:rPr>
                <w:rFonts w:eastAsia="Arial"/>
                <w:sz w:val="20"/>
                <w:szCs w:val="20"/>
              </w:rPr>
              <w:t>III – IV</w:t>
            </w:r>
          </w:p>
        </w:tc>
      </w:tr>
      <w:tr w:rsidR="00AF4EB8" w:rsidRPr="006B4642" w:rsidTr="00AF4EB8">
        <w:trPr>
          <w:trHeight w:val="1991"/>
        </w:trPr>
        <w:tc>
          <w:tcPr>
            <w:tcW w:w="1549" w:type="dxa"/>
          </w:tcPr>
          <w:p w:rsidR="00AF4EB8" w:rsidRPr="00AF4EB8" w:rsidRDefault="00AF4EB8" w:rsidP="009269B3">
            <w:pPr>
              <w:widowControl w:val="0"/>
              <w:autoSpaceDE w:val="0"/>
              <w:autoSpaceDN w:val="0"/>
              <w:spacing w:before="59"/>
              <w:ind w:left="451" w:right="444"/>
              <w:jc w:val="center"/>
              <w:rPr>
                <w:rFonts w:eastAsia="Arial"/>
                <w:sz w:val="20"/>
                <w:szCs w:val="20"/>
              </w:rPr>
            </w:pPr>
            <w:r w:rsidRPr="00AF4EB8">
              <w:rPr>
                <w:rFonts w:ascii="Symbol" w:eastAsia="Arial" w:hAnsi="Symbol"/>
                <w:sz w:val="20"/>
                <w:szCs w:val="20"/>
              </w:rPr>
              <w:t></w:t>
            </w:r>
            <w:r w:rsidRPr="00AF4EB8">
              <w:rPr>
                <w:rFonts w:eastAsia="Arial"/>
                <w:sz w:val="20"/>
                <w:szCs w:val="20"/>
              </w:rPr>
              <w:t>100</w:t>
            </w:r>
          </w:p>
          <w:p w:rsidR="00AF4EB8" w:rsidRPr="00AF4EB8" w:rsidRDefault="00AF4EB8" w:rsidP="009269B3">
            <w:pPr>
              <w:widowControl w:val="0"/>
              <w:autoSpaceDE w:val="0"/>
              <w:autoSpaceDN w:val="0"/>
              <w:spacing w:before="120"/>
              <w:ind w:left="451" w:right="444"/>
              <w:jc w:val="center"/>
              <w:rPr>
                <w:rFonts w:eastAsia="Arial"/>
                <w:sz w:val="20"/>
                <w:szCs w:val="20"/>
              </w:rPr>
            </w:pPr>
            <w:r w:rsidRPr="00AF4EB8">
              <w:rPr>
                <w:rFonts w:eastAsia="Arial"/>
                <w:sz w:val="20"/>
                <w:szCs w:val="20"/>
              </w:rPr>
              <w:t>200</w:t>
            </w:r>
          </w:p>
          <w:p w:rsidR="00AF4EB8" w:rsidRPr="00AF4EB8" w:rsidRDefault="00AF4EB8" w:rsidP="009269B3">
            <w:pPr>
              <w:widowControl w:val="0"/>
              <w:autoSpaceDE w:val="0"/>
              <w:autoSpaceDN w:val="0"/>
              <w:spacing w:before="121"/>
              <w:ind w:left="451" w:right="444"/>
              <w:jc w:val="center"/>
              <w:rPr>
                <w:rFonts w:eastAsia="Arial"/>
                <w:sz w:val="20"/>
                <w:szCs w:val="20"/>
              </w:rPr>
            </w:pPr>
            <w:r w:rsidRPr="00AF4EB8">
              <w:rPr>
                <w:rFonts w:eastAsia="Arial"/>
                <w:sz w:val="20"/>
                <w:szCs w:val="20"/>
              </w:rPr>
              <w:t>500</w:t>
            </w:r>
          </w:p>
          <w:p w:rsidR="00AF4EB8" w:rsidRPr="00AF4EB8" w:rsidRDefault="00AF4EB8" w:rsidP="009269B3">
            <w:pPr>
              <w:widowControl w:val="0"/>
              <w:autoSpaceDE w:val="0"/>
              <w:autoSpaceDN w:val="0"/>
              <w:spacing w:before="121"/>
              <w:ind w:left="451" w:right="444"/>
              <w:jc w:val="center"/>
              <w:rPr>
                <w:rFonts w:eastAsia="Arial"/>
                <w:sz w:val="20"/>
                <w:szCs w:val="20"/>
              </w:rPr>
            </w:pPr>
            <w:r w:rsidRPr="00AF4EB8">
              <w:rPr>
                <w:rFonts w:eastAsia="Arial"/>
                <w:sz w:val="20"/>
                <w:szCs w:val="20"/>
              </w:rPr>
              <w:t>1 000</w:t>
            </w:r>
          </w:p>
          <w:p w:rsidR="00AF4EB8" w:rsidRPr="00AF4EB8" w:rsidRDefault="00AF4EB8" w:rsidP="009269B3">
            <w:pPr>
              <w:widowControl w:val="0"/>
              <w:autoSpaceDE w:val="0"/>
              <w:autoSpaceDN w:val="0"/>
              <w:spacing w:before="121"/>
              <w:ind w:left="451" w:right="444"/>
              <w:jc w:val="center"/>
              <w:rPr>
                <w:rFonts w:eastAsia="Arial"/>
                <w:sz w:val="20"/>
                <w:szCs w:val="20"/>
              </w:rPr>
            </w:pPr>
            <w:r w:rsidRPr="00AF4EB8">
              <w:rPr>
                <w:rFonts w:eastAsia="Arial"/>
                <w:sz w:val="20"/>
                <w:szCs w:val="20"/>
              </w:rPr>
              <w:t>2 000</w:t>
            </w:r>
          </w:p>
          <w:p w:rsidR="00AF4EB8" w:rsidRPr="00AF4EB8" w:rsidRDefault="00AF4EB8" w:rsidP="009269B3">
            <w:pPr>
              <w:widowControl w:val="0"/>
              <w:autoSpaceDE w:val="0"/>
              <w:autoSpaceDN w:val="0"/>
              <w:spacing w:before="121"/>
              <w:ind w:left="451" w:right="444"/>
              <w:jc w:val="center"/>
              <w:rPr>
                <w:rFonts w:eastAsia="Arial"/>
                <w:sz w:val="20"/>
                <w:szCs w:val="20"/>
              </w:rPr>
            </w:pPr>
            <w:r w:rsidRPr="00AF4EB8">
              <w:rPr>
                <w:rFonts w:eastAsia="Arial"/>
                <w:sz w:val="20"/>
                <w:szCs w:val="20"/>
              </w:rPr>
              <w:t>3 000</w:t>
            </w:r>
          </w:p>
        </w:tc>
        <w:tc>
          <w:tcPr>
            <w:tcW w:w="1132" w:type="dxa"/>
          </w:tcPr>
          <w:p w:rsidR="00AF4EB8" w:rsidRPr="00AF4EB8" w:rsidRDefault="00AF4EB8" w:rsidP="009269B3">
            <w:pPr>
              <w:widowControl w:val="0"/>
              <w:autoSpaceDE w:val="0"/>
              <w:autoSpaceDN w:val="0"/>
              <w:spacing w:before="59"/>
              <w:ind w:left="4"/>
              <w:jc w:val="center"/>
              <w:rPr>
                <w:rFonts w:eastAsia="Arial"/>
                <w:sz w:val="20"/>
                <w:szCs w:val="20"/>
              </w:rPr>
            </w:pPr>
            <w:r w:rsidRPr="00AF4EB8">
              <w:rPr>
                <w:rFonts w:eastAsia="Arial"/>
                <w:sz w:val="20"/>
                <w:szCs w:val="20"/>
              </w:rPr>
              <w:t>8</w:t>
            </w:r>
          </w:p>
          <w:p w:rsidR="00AF4EB8" w:rsidRPr="00AF4EB8" w:rsidRDefault="00AF4EB8" w:rsidP="009269B3">
            <w:pPr>
              <w:widowControl w:val="0"/>
              <w:autoSpaceDE w:val="0"/>
              <w:autoSpaceDN w:val="0"/>
              <w:spacing w:before="121"/>
              <w:ind w:left="426" w:right="416"/>
              <w:jc w:val="center"/>
              <w:rPr>
                <w:rFonts w:eastAsia="Arial"/>
                <w:sz w:val="20"/>
                <w:szCs w:val="20"/>
              </w:rPr>
            </w:pPr>
            <w:r w:rsidRPr="00AF4EB8">
              <w:rPr>
                <w:rFonts w:eastAsia="Arial"/>
                <w:sz w:val="20"/>
                <w:szCs w:val="20"/>
              </w:rPr>
              <w:t>11</w:t>
            </w:r>
          </w:p>
          <w:p w:rsidR="00AF4EB8" w:rsidRPr="00AF4EB8" w:rsidRDefault="00AF4EB8" w:rsidP="009269B3">
            <w:pPr>
              <w:widowControl w:val="0"/>
              <w:autoSpaceDE w:val="0"/>
              <w:autoSpaceDN w:val="0"/>
              <w:spacing w:before="120"/>
              <w:ind w:left="426" w:right="416"/>
              <w:jc w:val="center"/>
              <w:rPr>
                <w:rFonts w:eastAsia="Arial"/>
                <w:sz w:val="20"/>
                <w:szCs w:val="20"/>
              </w:rPr>
            </w:pPr>
            <w:r w:rsidRPr="00AF4EB8">
              <w:rPr>
                <w:rFonts w:eastAsia="Arial"/>
                <w:sz w:val="20"/>
                <w:szCs w:val="20"/>
              </w:rPr>
              <w:t>16</w:t>
            </w:r>
          </w:p>
          <w:p w:rsidR="00AF4EB8" w:rsidRPr="00AF4EB8" w:rsidRDefault="00AF4EB8" w:rsidP="009269B3">
            <w:pPr>
              <w:widowControl w:val="0"/>
              <w:autoSpaceDE w:val="0"/>
              <w:autoSpaceDN w:val="0"/>
              <w:spacing w:before="121"/>
              <w:ind w:left="426" w:right="416"/>
              <w:jc w:val="center"/>
              <w:rPr>
                <w:rFonts w:eastAsia="Arial"/>
                <w:sz w:val="20"/>
                <w:szCs w:val="20"/>
              </w:rPr>
            </w:pPr>
            <w:r w:rsidRPr="00AF4EB8">
              <w:rPr>
                <w:rFonts w:eastAsia="Arial"/>
                <w:sz w:val="20"/>
                <w:szCs w:val="20"/>
              </w:rPr>
              <w:t>22</w:t>
            </w:r>
          </w:p>
          <w:p w:rsidR="00AF4EB8" w:rsidRPr="00AF4EB8" w:rsidRDefault="00AF4EB8" w:rsidP="009269B3">
            <w:pPr>
              <w:widowControl w:val="0"/>
              <w:autoSpaceDE w:val="0"/>
              <w:autoSpaceDN w:val="0"/>
              <w:spacing w:before="121"/>
              <w:ind w:left="426" w:right="416"/>
              <w:jc w:val="center"/>
              <w:rPr>
                <w:rFonts w:eastAsia="Arial"/>
                <w:sz w:val="20"/>
                <w:szCs w:val="20"/>
              </w:rPr>
            </w:pPr>
            <w:r w:rsidRPr="00AF4EB8">
              <w:rPr>
                <w:rFonts w:eastAsia="Arial"/>
                <w:sz w:val="20"/>
                <w:szCs w:val="20"/>
              </w:rPr>
              <w:t>28</w:t>
            </w:r>
          </w:p>
          <w:p w:rsidR="00AF4EB8" w:rsidRPr="00AF4EB8" w:rsidRDefault="00AF4EB8" w:rsidP="009269B3">
            <w:pPr>
              <w:widowControl w:val="0"/>
              <w:autoSpaceDE w:val="0"/>
              <w:autoSpaceDN w:val="0"/>
              <w:spacing w:before="121"/>
              <w:ind w:left="426" w:right="416"/>
              <w:jc w:val="center"/>
              <w:rPr>
                <w:rFonts w:eastAsia="Arial"/>
                <w:sz w:val="20"/>
                <w:szCs w:val="20"/>
              </w:rPr>
            </w:pPr>
            <w:r w:rsidRPr="00AF4EB8">
              <w:rPr>
                <w:rFonts w:eastAsia="Arial"/>
                <w:sz w:val="20"/>
                <w:szCs w:val="20"/>
              </w:rPr>
              <w:t>35</w:t>
            </w:r>
          </w:p>
        </w:tc>
        <w:tc>
          <w:tcPr>
            <w:tcW w:w="2270" w:type="dxa"/>
          </w:tcPr>
          <w:p w:rsidR="00AF4EB8" w:rsidRPr="00AF4EB8" w:rsidRDefault="00AF4EB8" w:rsidP="009269B3">
            <w:pPr>
              <w:widowControl w:val="0"/>
              <w:autoSpaceDE w:val="0"/>
              <w:autoSpaceDN w:val="0"/>
              <w:spacing w:before="59"/>
              <w:ind w:left="5"/>
              <w:jc w:val="center"/>
              <w:rPr>
                <w:rFonts w:eastAsia="Arial"/>
                <w:sz w:val="20"/>
                <w:szCs w:val="20"/>
              </w:rPr>
            </w:pPr>
            <w:r w:rsidRPr="00AF4EB8">
              <w:rPr>
                <w:rFonts w:eastAsia="Arial"/>
                <w:sz w:val="20"/>
                <w:szCs w:val="20"/>
              </w:rPr>
              <w:t>4</w:t>
            </w:r>
          </w:p>
          <w:p w:rsidR="00AF4EB8" w:rsidRPr="00AF4EB8" w:rsidRDefault="00AF4EB8" w:rsidP="009269B3">
            <w:pPr>
              <w:widowControl w:val="0"/>
              <w:autoSpaceDE w:val="0"/>
              <w:autoSpaceDN w:val="0"/>
              <w:spacing w:before="121"/>
              <w:ind w:left="5"/>
              <w:jc w:val="center"/>
              <w:rPr>
                <w:rFonts w:eastAsia="Arial"/>
                <w:sz w:val="20"/>
                <w:szCs w:val="20"/>
              </w:rPr>
            </w:pPr>
            <w:r w:rsidRPr="00AF4EB8">
              <w:rPr>
                <w:rFonts w:eastAsia="Arial"/>
                <w:sz w:val="20"/>
                <w:szCs w:val="20"/>
              </w:rPr>
              <w:t>6</w:t>
            </w:r>
          </w:p>
          <w:p w:rsidR="00AF4EB8" w:rsidRPr="00AF4EB8" w:rsidRDefault="00AF4EB8" w:rsidP="009269B3">
            <w:pPr>
              <w:widowControl w:val="0"/>
              <w:autoSpaceDE w:val="0"/>
              <w:autoSpaceDN w:val="0"/>
              <w:spacing w:before="121"/>
              <w:ind w:left="1026" w:right="1015"/>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1"/>
              <w:ind w:left="1026" w:right="1015"/>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1"/>
              <w:ind w:left="1026" w:right="1015"/>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0"/>
              <w:ind w:left="1026" w:right="1015"/>
              <w:jc w:val="center"/>
              <w:rPr>
                <w:rFonts w:eastAsia="Arial"/>
                <w:sz w:val="20"/>
                <w:szCs w:val="20"/>
              </w:rPr>
            </w:pPr>
            <w:r w:rsidRPr="00AF4EB8">
              <w:rPr>
                <w:rFonts w:eastAsia="Arial"/>
                <w:sz w:val="20"/>
                <w:szCs w:val="20"/>
              </w:rPr>
              <w:t>10</w:t>
            </w:r>
          </w:p>
        </w:tc>
        <w:tc>
          <w:tcPr>
            <w:tcW w:w="2160" w:type="dxa"/>
          </w:tcPr>
          <w:p w:rsidR="00AF4EB8" w:rsidRPr="00AF4EB8" w:rsidRDefault="00AF4EB8" w:rsidP="009269B3">
            <w:pPr>
              <w:widowControl w:val="0"/>
              <w:autoSpaceDE w:val="0"/>
              <w:autoSpaceDN w:val="0"/>
              <w:spacing w:before="59"/>
              <w:ind w:left="5"/>
              <w:jc w:val="center"/>
              <w:rPr>
                <w:rFonts w:eastAsia="Arial"/>
                <w:sz w:val="20"/>
                <w:szCs w:val="20"/>
              </w:rPr>
            </w:pPr>
            <w:r w:rsidRPr="00AF4EB8">
              <w:rPr>
                <w:rFonts w:eastAsia="Arial"/>
                <w:sz w:val="20"/>
                <w:szCs w:val="20"/>
              </w:rPr>
              <w:t>4</w:t>
            </w:r>
          </w:p>
          <w:p w:rsidR="00AF4EB8" w:rsidRPr="00AF4EB8" w:rsidRDefault="00AF4EB8" w:rsidP="009269B3">
            <w:pPr>
              <w:widowControl w:val="0"/>
              <w:autoSpaceDE w:val="0"/>
              <w:autoSpaceDN w:val="0"/>
              <w:spacing w:before="121"/>
              <w:ind w:left="5"/>
              <w:jc w:val="center"/>
              <w:rPr>
                <w:rFonts w:eastAsia="Arial"/>
                <w:sz w:val="20"/>
                <w:szCs w:val="20"/>
              </w:rPr>
            </w:pPr>
            <w:r w:rsidRPr="00AF4EB8">
              <w:rPr>
                <w:rFonts w:eastAsia="Arial"/>
                <w:sz w:val="20"/>
                <w:szCs w:val="20"/>
              </w:rPr>
              <w:t>6</w:t>
            </w:r>
          </w:p>
          <w:p w:rsidR="00AF4EB8" w:rsidRPr="00AF4EB8" w:rsidRDefault="00AF4EB8" w:rsidP="009269B3">
            <w:pPr>
              <w:widowControl w:val="0"/>
              <w:autoSpaceDE w:val="0"/>
              <w:autoSpaceDN w:val="0"/>
              <w:spacing w:before="121"/>
              <w:ind w:left="972" w:right="960"/>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1"/>
              <w:ind w:left="972" w:right="960"/>
              <w:jc w:val="center"/>
              <w:rPr>
                <w:rFonts w:eastAsia="Arial"/>
                <w:sz w:val="20"/>
                <w:szCs w:val="20"/>
              </w:rPr>
            </w:pPr>
            <w:r w:rsidRPr="00AF4EB8">
              <w:rPr>
                <w:rFonts w:eastAsia="Arial"/>
                <w:sz w:val="20"/>
                <w:szCs w:val="20"/>
              </w:rPr>
              <w:t>15</w:t>
            </w:r>
          </w:p>
          <w:p w:rsidR="00AF4EB8" w:rsidRPr="00AF4EB8" w:rsidRDefault="00AF4EB8" w:rsidP="009269B3">
            <w:pPr>
              <w:widowControl w:val="0"/>
              <w:autoSpaceDE w:val="0"/>
              <w:autoSpaceDN w:val="0"/>
              <w:spacing w:before="121"/>
              <w:ind w:left="972" w:right="960"/>
              <w:jc w:val="center"/>
              <w:rPr>
                <w:rFonts w:eastAsia="Arial"/>
                <w:sz w:val="20"/>
                <w:szCs w:val="20"/>
              </w:rPr>
            </w:pPr>
            <w:r w:rsidRPr="00AF4EB8">
              <w:rPr>
                <w:rFonts w:eastAsia="Arial"/>
                <w:sz w:val="20"/>
                <w:szCs w:val="20"/>
              </w:rPr>
              <w:t>15</w:t>
            </w:r>
          </w:p>
          <w:p w:rsidR="00AF4EB8" w:rsidRPr="00AF4EB8" w:rsidRDefault="00AF4EB8" w:rsidP="009269B3">
            <w:pPr>
              <w:widowControl w:val="0"/>
              <w:autoSpaceDE w:val="0"/>
              <w:autoSpaceDN w:val="0"/>
              <w:spacing w:before="121"/>
              <w:ind w:left="972" w:right="960"/>
              <w:jc w:val="center"/>
              <w:rPr>
                <w:rFonts w:eastAsia="Arial"/>
                <w:sz w:val="20"/>
                <w:szCs w:val="20"/>
              </w:rPr>
            </w:pPr>
            <w:r w:rsidRPr="00AF4EB8">
              <w:rPr>
                <w:rFonts w:eastAsia="Arial"/>
                <w:sz w:val="20"/>
                <w:szCs w:val="20"/>
              </w:rPr>
              <w:t>15</w:t>
            </w:r>
          </w:p>
        </w:tc>
        <w:tc>
          <w:tcPr>
            <w:tcW w:w="2374" w:type="dxa"/>
          </w:tcPr>
          <w:p w:rsidR="00AF4EB8" w:rsidRPr="00AF4EB8" w:rsidRDefault="00AF4EB8" w:rsidP="009269B3">
            <w:pPr>
              <w:widowControl w:val="0"/>
              <w:autoSpaceDE w:val="0"/>
              <w:autoSpaceDN w:val="0"/>
              <w:spacing w:before="60"/>
              <w:ind w:left="2"/>
              <w:jc w:val="center"/>
              <w:rPr>
                <w:rFonts w:eastAsia="Arial"/>
                <w:sz w:val="20"/>
                <w:szCs w:val="20"/>
              </w:rPr>
            </w:pPr>
            <w:r w:rsidRPr="00AF4EB8">
              <w:rPr>
                <w:rFonts w:eastAsia="Arial"/>
                <w:sz w:val="20"/>
                <w:szCs w:val="20"/>
              </w:rPr>
              <w:t>4</w:t>
            </w:r>
          </w:p>
          <w:p w:rsidR="00AF4EB8" w:rsidRPr="00AF4EB8" w:rsidRDefault="00AF4EB8" w:rsidP="009269B3">
            <w:pPr>
              <w:widowControl w:val="0"/>
              <w:autoSpaceDE w:val="0"/>
              <w:autoSpaceDN w:val="0"/>
              <w:spacing w:before="121"/>
              <w:ind w:left="2"/>
              <w:jc w:val="center"/>
              <w:rPr>
                <w:rFonts w:eastAsia="Arial"/>
                <w:sz w:val="20"/>
                <w:szCs w:val="20"/>
              </w:rPr>
            </w:pPr>
            <w:r w:rsidRPr="00AF4EB8">
              <w:rPr>
                <w:rFonts w:eastAsia="Arial"/>
                <w:sz w:val="20"/>
                <w:szCs w:val="20"/>
              </w:rPr>
              <w:t>6</w:t>
            </w:r>
          </w:p>
          <w:p w:rsidR="00AF4EB8" w:rsidRPr="00AF4EB8" w:rsidRDefault="00AF4EB8" w:rsidP="009269B3">
            <w:pPr>
              <w:widowControl w:val="0"/>
              <w:autoSpaceDE w:val="0"/>
              <w:autoSpaceDN w:val="0"/>
              <w:spacing w:before="120"/>
              <w:ind w:left="931" w:right="922"/>
              <w:jc w:val="center"/>
              <w:rPr>
                <w:rFonts w:eastAsia="Arial"/>
                <w:sz w:val="20"/>
                <w:szCs w:val="20"/>
              </w:rPr>
            </w:pPr>
            <w:r w:rsidRPr="00AF4EB8">
              <w:rPr>
                <w:rFonts w:eastAsia="Arial"/>
                <w:sz w:val="20"/>
                <w:szCs w:val="20"/>
              </w:rPr>
              <w:t>10</w:t>
            </w:r>
          </w:p>
          <w:p w:rsidR="00AF4EB8" w:rsidRPr="00AF4EB8" w:rsidRDefault="00AF4EB8" w:rsidP="009269B3">
            <w:pPr>
              <w:widowControl w:val="0"/>
              <w:autoSpaceDE w:val="0"/>
              <w:autoSpaceDN w:val="0"/>
              <w:spacing w:before="121"/>
              <w:ind w:left="931" w:right="922"/>
              <w:jc w:val="center"/>
              <w:rPr>
                <w:rFonts w:eastAsia="Arial"/>
                <w:sz w:val="20"/>
                <w:szCs w:val="20"/>
              </w:rPr>
            </w:pPr>
            <w:r w:rsidRPr="00AF4EB8">
              <w:rPr>
                <w:rFonts w:eastAsia="Arial"/>
                <w:sz w:val="20"/>
                <w:szCs w:val="20"/>
              </w:rPr>
              <w:t>20</w:t>
            </w:r>
          </w:p>
          <w:p w:rsidR="00AF4EB8" w:rsidRPr="00AF4EB8" w:rsidRDefault="00AF4EB8" w:rsidP="009269B3">
            <w:pPr>
              <w:widowControl w:val="0"/>
              <w:autoSpaceDE w:val="0"/>
              <w:autoSpaceDN w:val="0"/>
              <w:spacing w:before="121"/>
              <w:ind w:left="931" w:right="922"/>
              <w:jc w:val="center"/>
              <w:rPr>
                <w:rFonts w:eastAsia="Arial"/>
                <w:sz w:val="20"/>
                <w:szCs w:val="20"/>
              </w:rPr>
            </w:pPr>
            <w:r w:rsidRPr="00AF4EB8">
              <w:rPr>
                <w:rFonts w:eastAsia="Arial"/>
                <w:sz w:val="20"/>
                <w:szCs w:val="20"/>
              </w:rPr>
              <w:t>40</w:t>
            </w:r>
          </w:p>
          <w:p w:rsidR="00AF4EB8" w:rsidRPr="00AF4EB8" w:rsidRDefault="00AF4EB8" w:rsidP="009269B3">
            <w:pPr>
              <w:widowControl w:val="0"/>
              <w:autoSpaceDE w:val="0"/>
              <w:autoSpaceDN w:val="0"/>
              <w:spacing w:before="121"/>
              <w:ind w:left="931" w:right="922"/>
              <w:jc w:val="center"/>
              <w:rPr>
                <w:rFonts w:eastAsia="Arial"/>
                <w:sz w:val="20"/>
                <w:szCs w:val="20"/>
              </w:rPr>
            </w:pPr>
            <w:r w:rsidRPr="00AF4EB8">
              <w:rPr>
                <w:rFonts w:eastAsia="Arial"/>
                <w:sz w:val="20"/>
                <w:szCs w:val="20"/>
              </w:rPr>
              <w:t>60</w:t>
            </w:r>
          </w:p>
        </w:tc>
      </w:tr>
      <w:tr w:rsidR="00AF4EB8" w:rsidRPr="006B4642" w:rsidTr="00AF4EB8">
        <w:trPr>
          <w:trHeight w:val="501"/>
        </w:trPr>
        <w:tc>
          <w:tcPr>
            <w:tcW w:w="9485" w:type="dxa"/>
            <w:gridSpan w:val="5"/>
          </w:tcPr>
          <w:p w:rsidR="00AF4EB8" w:rsidRPr="00AF4EB8" w:rsidRDefault="00AF4EB8" w:rsidP="009269B3">
            <w:pPr>
              <w:widowControl w:val="0"/>
              <w:autoSpaceDE w:val="0"/>
              <w:autoSpaceDN w:val="0"/>
              <w:spacing w:before="58" w:line="242" w:lineRule="auto"/>
              <w:ind w:left="69" w:right="761"/>
              <w:rPr>
                <w:rFonts w:eastAsia="Arial"/>
                <w:sz w:val="20"/>
                <w:szCs w:val="20"/>
              </w:rPr>
            </w:pPr>
            <w:r w:rsidRPr="00AF4EB8">
              <w:rPr>
                <w:rFonts w:eastAsia="Arial"/>
                <w:sz w:val="20"/>
                <w:szCs w:val="20"/>
              </w:rPr>
              <w:t xml:space="preserve">NOTE Values reported in this table refer to the conventional earthing impedance of a buried conductor under impulse condition (10/350 </w:t>
            </w:r>
            <w:r w:rsidRPr="00AF4EB8">
              <w:rPr>
                <w:rFonts w:ascii="Symbol" w:eastAsia="Arial" w:hAnsi="Symbol"/>
                <w:sz w:val="20"/>
                <w:szCs w:val="20"/>
              </w:rPr>
              <w:t></w:t>
            </w:r>
            <w:r w:rsidRPr="00AF4EB8">
              <w:rPr>
                <w:rFonts w:eastAsia="Arial"/>
                <w:sz w:val="20"/>
                <w:szCs w:val="20"/>
              </w:rPr>
              <w:t>s).</w:t>
            </w:r>
          </w:p>
        </w:tc>
      </w:tr>
      <w:tr w:rsidR="00AF4EB8" w:rsidRPr="006B4642" w:rsidTr="00AF4EB8">
        <w:trPr>
          <w:trHeight w:val="805"/>
        </w:trPr>
        <w:tc>
          <w:tcPr>
            <w:tcW w:w="9485" w:type="dxa"/>
            <w:gridSpan w:val="5"/>
          </w:tcPr>
          <w:p w:rsidR="00AF4EB8" w:rsidRPr="00AF4EB8" w:rsidRDefault="00AF4EB8" w:rsidP="00AF4EB8">
            <w:pPr>
              <w:pStyle w:val="BodyText"/>
              <w:ind w:right="3"/>
              <w:jc w:val="both"/>
              <w:rPr>
                <w:spacing w:val="2"/>
              </w:rPr>
            </w:pPr>
            <w:r w:rsidRPr="00AF4EB8">
              <w:rPr>
                <w:position w:val="6"/>
              </w:rPr>
              <w:t xml:space="preserve">a </w:t>
            </w:r>
            <w:r w:rsidRPr="00AF4EB8">
              <w:t xml:space="preserve">Values referred to external parts length over 100 m. For length of external parts lower than 100 </w:t>
            </w:r>
            <w:r w:rsidRPr="00AF4EB8">
              <w:rPr>
                <w:spacing w:val="2"/>
              </w:rPr>
              <w:t>m in high resistivity soil (</w:t>
            </w:r>
            <w:r>
              <w:rPr>
                <w:spacing w:val="2"/>
              </w:rPr>
              <w:t>&gt;</w:t>
            </w:r>
            <w:r w:rsidRPr="00AF4EB8">
              <w:rPr>
                <w:spacing w:val="2"/>
              </w:rPr>
              <w:t xml:space="preserve"> 500 </w:t>
            </w:r>
            <w:r w:rsidRPr="00AF4EB8">
              <w:rPr>
                <w:rFonts w:ascii="Symbol" w:hAnsi="Symbol"/>
              </w:rPr>
              <w:t></w:t>
            </w:r>
            <w:r w:rsidRPr="00AF4EB8">
              <w:rPr>
                <w:spacing w:val="2"/>
              </w:rPr>
              <w:t>m) values of Z1 could be doubled.</w:t>
            </w:r>
          </w:p>
          <w:p w:rsidR="00AF4EB8" w:rsidRPr="00AF4EB8" w:rsidRDefault="00AF4EB8" w:rsidP="00AF4EB8">
            <w:pPr>
              <w:pStyle w:val="BodyText"/>
              <w:ind w:right="3"/>
              <w:jc w:val="both"/>
            </w:pPr>
            <w:r w:rsidRPr="00AF4EB8">
              <w:rPr>
                <w:spacing w:val="2"/>
              </w:rPr>
              <w:t>b      Earthing system  complying with 5.4 of  IEC 62305-3:2010.</w:t>
            </w:r>
          </w:p>
        </w:tc>
      </w:tr>
    </w:tbl>
    <w:p w:rsidR="00AF4EB8" w:rsidRDefault="00AF4EB8" w:rsidP="00D3793C">
      <w:pPr>
        <w:widowControl w:val="0"/>
        <w:autoSpaceDE w:val="0"/>
        <w:autoSpaceDN w:val="0"/>
        <w:spacing w:after="0" w:line="240" w:lineRule="auto"/>
        <w:ind w:left="0" w:right="3" w:firstLine="0"/>
        <w:rPr>
          <w:color w:val="000000"/>
          <w:shd w:val="clear" w:color="auto" w:fill="FFFFFF"/>
        </w:rPr>
      </w:pPr>
    </w:p>
    <w:p w:rsidR="00AF4EB8" w:rsidRDefault="00AF4EB8" w:rsidP="00D3793C">
      <w:pPr>
        <w:widowControl w:val="0"/>
        <w:autoSpaceDE w:val="0"/>
        <w:autoSpaceDN w:val="0"/>
        <w:spacing w:after="0" w:line="240" w:lineRule="auto"/>
        <w:ind w:left="0" w:right="3" w:firstLine="0"/>
        <w:rPr>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AF4EB8" w:rsidTr="0054014A">
        <w:tc>
          <w:tcPr>
            <w:tcW w:w="4785" w:type="dxa"/>
          </w:tcPr>
          <w:p w:rsidR="00AF4EB8" w:rsidRPr="00AF4EB8" w:rsidRDefault="00AF4EB8" w:rsidP="00AF4EB8">
            <w:pPr>
              <w:pStyle w:val="BodyText"/>
              <w:ind w:right="3"/>
              <w:jc w:val="both"/>
              <w:rPr>
                <w:b/>
                <w:spacing w:val="2"/>
                <w:sz w:val="24"/>
                <w:szCs w:val="24"/>
              </w:rPr>
            </w:pPr>
            <w:r w:rsidRPr="00AF4EB8">
              <w:rPr>
                <w:b/>
                <w:spacing w:val="2"/>
                <w:sz w:val="24"/>
                <w:szCs w:val="24"/>
              </w:rPr>
              <w:t>E.2.2 Цахилгаан шугамд аянгын гүйдлийг хуваалцахад нөлөөлөх хүчин зүйлс</w:t>
            </w:r>
          </w:p>
          <w:p w:rsidR="00AF4EB8" w:rsidRPr="00AF4EB8" w:rsidRDefault="00AF4EB8" w:rsidP="00AF4EB8">
            <w:pPr>
              <w:pStyle w:val="BodyText"/>
              <w:ind w:right="3"/>
              <w:jc w:val="both"/>
              <w:rPr>
                <w:spacing w:val="2"/>
                <w:sz w:val="24"/>
                <w:szCs w:val="24"/>
              </w:rPr>
            </w:pPr>
            <w:r w:rsidRPr="00AF4EB8">
              <w:rPr>
                <w:spacing w:val="2"/>
                <w:sz w:val="24"/>
                <w:szCs w:val="24"/>
              </w:rPr>
              <w:t>Нарийвчилсан тооцооллын хувьд ийм өсөлтийн далайц, хэлбэрт хэд хэдэн хүчин зүйл нөлөөлж болно.</w:t>
            </w:r>
          </w:p>
          <w:p w:rsidR="00AF4EB8" w:rsidRPr="00AF4EB8" w:rsidRDefault="00AF4EB8" w:rsidP="00AF4EB8">
            <w:pPr>
              <w:pStyle w:val="BodyText"/>
              <w:ind w:right="3"/>
              <w:jc w:val="both"/>
              <w:rPr>
                <w:spacing w:val="2"/>
                <w:sz w:val="24"/>
                <w:szCs w:val="24"/>
              </w:rPr>
            </w:pPr>
            <w:r w:rsidRPr="00AF4EB8">
              <w:rPr>
                <w:spacing w:val="2"/>
                <w:sz w:val="24"/>
                <w:szCs w:val="24"/>
              </w:rPr>
              <w:t>• Кабелийн урт нь L/R-ийн улмаас гүйдлийн хуваарилалт болон хэлбэрийн шинж чанарт нөлөөлж болно</w:t>
            </w:r>
          </w:p>
          <w:p w:rsidR="00AF4EB8" w:rsidRPr="00AF4EB8" w:rsidRDefault="00AF4EB8" w:rsidP="00AF4EB8">
            <w:pPr>
              <w:pStyle w:val="BodyText"/>
              <w:ind w:right="3"/>
              <w:jc w:val="both"/>
              <w:rPr>
                <w:spacing w:val="2"/>
                <w:sz w:val="24"/>
                <w:szCs w:val="24"/>
              </w:rPr>
            </w:pPr>
            <w:r w:rsidRPr="00AF4EB8">
              <w:rPr>
                <w:spacing w:val="2"/>
                <w:sz w:val="24"/>
                <w:szCs w:val="24"/>
              </w:rPr>
              <w:t>харьцаа;</w:t>
            </w:r>
          </w:p>
          <w:p w:rsidR="00AF4EB8" w:rsidRPr="00AF4EB8" w:rsidRDefault="00AF4EB8" w:rsidP="00AF4EB8">
            <w:pPr>
              <w:pStyle w:val="BodyText"/>
              <w:ind w:right="3"/>
              <w:jc w:val="both"/>
              <w:rPr>
                <w:spacing w:val="2"/>
                <w:sz w:val="24"/>
                <w:szCs w:val="24"/>
              </w:rPr>
            </w:pPr>
            <w:r w:rsidRPr="00AF4EB8">
              <w:rPr>
                <w:spacing w:val="2"/>
                <w:sz w:val="24"/>
                <w:szCs w:val="24"/>
              </w:rPr>
              <w:t>• саармаг ба фазын дамжуулагчийн янз бүрийн эсэргүүцэл нь шугамын дамжуулагчийн хоорондох гүй</w:t>
            </w:r>
            <w:r>
              <w:rPr>
                <w:spacing w:val="2"/>
                <w:sz w:val="24"/>
                <w:szCs w:val="24"/>
              </w:rPr>
              <w:t>дэл хуваалцахад нөлөөлдөг;</w:t>
            </w:r>
          </w:p>
          <w:p w:rsidR="00AF4EB8" w:rsidRPr="00AF4EB8" w:rsidRDefault="00AF4EB8" w:rsidP="00AF4EB8">
            <w:pPr>
              <w:pStyle w:val="BodyText"/>
              <w:ind w:right="3"/>
              <w:jc w:val="both"/>
              <w:rPr>
                <w:spacing w:val="2"/>
              </w:rPr>
            </w:pPr>
            <w:r w:rsidRPr="00AF4EB8">
              <w:rPr>
                <w:spacing w:val="2"/>
              </w:rPr>
              <w:t xml:space="preserve">ТАЙЛБАР 1 Жишээлбэл, хэрэв саармаг (N) дамжуулагч нь олон газардуулгатай бол L1, L2, L3 фазын дамжуулагчтай харьцуулахад N-ийн бага эсэргүүцэл нь N дамжуулагчаар дамжин урсах </w:t>
            </w:r>
            <w:r>
              <w:rPr>
                <w:spacing w:val="2"/>
              </w:rPr>
              <w:t xml:space="preserve">гүйдлийн 50% -ийг үүсгэж болно. </w:t>
            </w:r>
            <w:r w:rsidRPr="00AF4EB8">
              <w:rPr>
                <w:spacing w:val="2"/>
              </w:rPr>
              <w:t xml:space="preserve">Үлдсэн </w:t>
            </w:r>
            <w:r w:rsidRPr="00AF4EB8">
              <w:rPr>
                <w:spacing w:val="2"/>
              </w:rPr>
              <w:lastRenderedPageBreak/>
              <w:t>50%-ийг бусад 3 фазын дамжуулагч (тус бүр 17%) хуваана. Хэрэв N, L1, L2, L3 ижил эсэргүүцэлтэй байвал дамжуулагч бүр нь гүйдлийн ойролцоогоор 25% -ийг дамжуулна.</w:t>
            </w:r>
          </w:p>
          <w:p w:rsidR="00AF4EB8" w:rsidRPr="00AF4EB8" w:rsidRDefault="00AF4EB8" w:rsidP="00AF4EB8">
            <w:pPr>
              <w:pStyle w:val="BodyText"/>
              <w:ind w:right="3"/>
              <w:jc w:val="both"/>
              <w:rPr>
                <w:spacing w:val="2"/>
                <w:sz w:val="24"/>
                <w:szCs w:val="24"/>
              </w:rPr>
            </w:pPr>
            <w:r w:rsidRPr="00AF4EB8">
              <w:rPr>
                <w:spacing w:val="2"/>
                <w:sz w:val="24"/>
                <w:szCs w:val="24"/>
              </w:rPr>
              <w:t>• Трансформаторын янз бүрийн эсэргүүцэл нь гүйдлийн хуваарилалтад нөлөөлж болно (хэрэв трансформатор нь түүний эсэргүүцлийг тойрч гарах SPD-ээр хамгаалагдсан бол энэ нөлөө нь маш бага);</w:t>
            </w:r>
          </w:p>
          <w:p w:rsidR="00AF4EB8" w:rsidRPr="00AF4EB8" w:rsidRDefault="00AF4EB8" w:rsidP="00AF4EB8">
            <w:pPr>
              <w:pStyle w:val="BodyText"/>
              <w:ind w:right="3"/>
              <w:jc w:val="both"/>
              <w:rPr>
                <w:spacing w:val="2"/>
                <w:sz w:val="24"/>
                <w:szCs w:val="24"/>
              </w:rPr>
            </w:pPr>
            <w:r w:rsidRPr="00AF4EB8">
              <w:rPr>
                <w:spacing w:val="2"/>
                <w:sz w:val="24"/>
                <w:szCs w:val="24"/>
              </w:rPr>
              <w:t>• Трансформаторын ердийн газардуулгын эсэргүүцэл ба ачааллын талын эд зүйлсийн хоорондын хамаарал нь гүйдлийн хуваарилалтад нөлөөлж болно (трансформаторын эсэргүүцэл бага байх тусам нам хүчдэлийн системд урсах гүйдэл их байх болно);</w:t>
            </w:r>
          </w:p>
          <w:p w:rsidR="00AF4EB8" w:rsidRPr="00AF4EB8" w:rsidRDefault="00AF4EB8" w:rsidP="00AF4EB8">
            <w:pPr>
              <w:pStyle w:val="BodyText"/>
              <w:ind w:right="3"/>
              <w:jc w:val="both"/>
              <w:rPr>
                <w:spacing w:val="2"/>
                <w:sz w:val="24"/>
                <w:szCs w:val="24"/>
              </w:rPr>
            </w:pPr>
            <w:r w:rsidRPr="00AF4EB8">
              <w:rPr>
                <w:spacing w:val="2"/>
                <w:sz w:val="24"/>
                <w:szCs w:val="24"/>
              </w:rPr>
              <w:t>• Зэрэгцээ хэрэглэгчид нь нам хүчдэлийн системийн үр дүнтэй эсэргүүцэл буурахад хүргэдэг; энэ нь энэ системд орж буй аянгын хэсэгчилсэн</w:t>
            </w:r>
            <w:r>
              <w:rPr>
                <w:spacing w:val="2"/>
                <w:sz w:val="24"/>
                <w:szCs w:val="24"/>
              </w:rPr>
              <w:t xml:space="preserve"> гүйдлийг нэмэгдүүлж болзошгүй.</w:t>
            </w:r>
          </w:p>
          <w:p w:rsidR="00AF4EB8" w:rsidRPr="00AF4EB8" w:rsidRDefault="00AF4EB8" w:rsidP="00AF4EB8">
            <w:pPr>
              <w:pStyle w:val="BodyText"/>
              <w:ind w:right="3"/>
              <w:jc w:val="both"/>
              <w:rPr>
                <w:spacing w:val="2"/>
              </w:rPr>
            </w:pPr>
            <w:r w:rsidRPr="00AF4EB8">
              <w:rPr>
                <w:spacing w:val="2"/>
              </w:rPr>
              <w:t>ТАЙЛБАР 2 Дэлгэрэнгүй мэдээллийг IEC 62305-4:2010-ын D Хавсралтаас үзнэ үү.</w:t>
            </w:r>
          </w:p>
          <w:p w:rsidR="00AF4EB8" w:rsidRPr="00AF4EB8" w:rsidRDefault="00AF4EB8" w:rsidP="00AF4EB8">
            <w:pPr>
              <w:pStyle w:val="BodyText"/>
              <w:ind w:right="3"/>
              <w:jc w:val="both"/>
              <w:rPr>
                <w:b/>
                <w:spacing w:val="2"/>
                <w:sz w:val="24"/>
                <w:szCs w:val="24"/>
              </w:rPr>
            </w:pPr>
            <w:r w:rsidRPr="00AF4EB8">
              <w:rPr>
                <w:b/>
                <w:spacing w:val="2"/>
                <w:sz w:val="24"/>
                <w:szCs w:val="24"/>
              </w:rPr>
              <w:t>E.3 Байгууламжид холбогдсон шугамд хамаарах хэт хүчдэл</w:t>
            </w:r>
          </w:p>
          <w:p w:rsidR="00AF4EB8" w:rsidRPr="00AF4EB8" w:rsidRDefault="00AF4EB8" w:rsidP="00AF4EB8">
            <w:pPr>
              <w:pStyle w:val="BodyText"/>
              <w:ind w:right="3"/>
              <w:jc w:val="both"/>
              <w:rPr>
                <w:b/>
                <w:spacing w:val="2"/>
                <w:sz w:val="24"/>
                <w:szCs w:val="24"/>
              </w:rPr>
            </w:pPr>
            <w:r w:rsidRPr="00AF4EB8">
              <w:rPr>
                <w:b/>
                <w:spacing w:val="2"/>
                <w:sz w:val="24"/>
                <w:szCs w:val="24"/>
              </w:rPr>
              <w:t>E.3.1 Шугаман дээр цахьсны улмаас үүссэн хүчдэл (гэмтлийн эх үүсвэр S3)</w:t>
            </w:r>
          </w:p>
          <w:p w:rsidR="00AF4EB8" w:rsidRPr="00AF4EB8" w:rsidRDefault="00AF4EB8" w:rsidP="00AF4EB8">
            <w:pPr>
              <w:pStyle w:val="BodyText"/>
              <w:ind w:right="3"/>
              <w:jc w:val="both"/>
              <w:rPr>
                <w:spacing w:val="2"/>
                <w:sz w:val="24"/>
                <w:szCs w:val="24"/>
              </w:rPr>
            </w:pPr>
            <w:r w:rsidRPr="00AF4EB8">
              <w:rPr>
                <w:spacing w:val="2"/>
                <w:sz w:val="24"/>
                <w:szCs w:val="24"/>
              </w:rPr>
              <w:t>Холбогдсон шугамд шууд аянга буухын тулд цахилгааны гүйдлийг шугамын хоёр чиглэлд хуваах, тусгаарлагчийн эвдрэли</w:t>
            </w:r>
            <w:r>
              <w:rPr>
                <w:spacing w:val="2"/>
                <w:sz w:val="24"/>
                <w:szCs w:val="24"/>
              </w:rPr>
              <w:t>йг харгалзан үзэх шаардлагатай.</w:t>
            </w:r>
          </w:p>
          <w:p w:rsidR="00AF4EB8" w:rsidRPr="00AF4EB8" w:rsidRDefault="00AF4EB8" w:rsidP="00AF4EB8">
            <w:pPr>
              <w:pStyle w:val="BodyText"/>
              <w:ind w:right="3"/>
              <w:jc w:val="both"/>
              <w:rPr>
                <w:spacing w:val="2"/>
                <w:sz w:val="24"/>
                <w:szCs w:val="24"/>
              </w:rPr>
            </w:pPr>
            <w:r w:rsidRPr="00AF4EB8">
              <w:rPr>
                <w:spacing w:val="2"/>
                <w:sz w:val="24"/>
                <w:szCs w:val="24"/>
              </w:rPr>
              <w:t>I</w:t>
            </w:r>
            <w:r w:rsidRPr="00633B9D">
              <w:rPr>
                <w:spacing w:val="2"/>
                <w:sz w:val="24"/>
                <w:szCs w:val="24"/>
                <w:vertAlign w:val="subscript"/>
              </w:rPr>
              <w:t>imp</w:t>
            </w:r>
            <w:r w:rsidRPr="00AF4EB8">
              <w:rPr>
                <w:spacing w:val="2"/>
                <w:sz w:val="24"/>
                <w:szCs w:val="24"/>
              </w:rPr>
              <w:t xml:space="preserve"> утгыг сонгохдоо бага хүчдэлийн системийн хувьд E.2 ба E.3 хүснэгтэд, цахилгаан холбооны системийн хувьд Хүснэгт E.3-т өгөгдсөн утгууд дээр үндэслэн Iimp-ийн илүүд үздэг утгууд нь аянгын хамгаалалтын түвшин (LPL) холбоотой байдаг</w:t>
            </w:r>
          </w:p>
        </w:tc>
        <w:tc>
          <w:tcPr>
            <w:tcW w:w="4785" w:type="dxa"/>
          </w:tcPr>
          <w:p w:rsidR="00AF4EB8" w:rsidRPr="00AF4EB8" w:rsidRDefault="00AF4EB8" w:rsidP="00AF4EB8">
            <w:pPr>
              <w:pStyle w:val="BodyText"/>
              <w:ind w:right="3"/>
              <w:jc w:val="both"/>
              <w:rPr>
                <w:b/>
                <w:spacing w:val="2"/>
                <w:sz w:val="24"/>
                <w:szCs w:val="24"/>
              </w:rPr>
            </w:pPr>
            <w:r w:rsidRPr="00AF4EB8">
              <w:rPr>
                <w:b/>
                <w:spacing w:val="2"/>
                <w:sz w:val="24"/>
                <w:szCs w:val="24"/>
              </w:rPr>
              <w:lastRenderedPageBreak/>
              <w:t>E.2.2 Factors influencing the sharing of the lightning current in power lines</w:t>
            </w:r>
          </w:p>
          <w:p w:rsidR="00AF4EB8" w:rsidRPr="00AF4EB8" w:rsidRDefault="00AF4EB8" w:rsidP="00AF4EB8">
            <w:pPr>
              <w:pStyle w:val="BodyText"/>
              <w:ind w:right="3"/>
              <w:jc w:val="both"/>
              <w:rPr>
                <w:spacing w:val="2"/>
                <w:sz w:val="24"/>
                <w:szCs w:val="24"/>
              </w:rPr>
            </w:pPr>
            <w:r w:rsidRPr="00AF4EB8">
              <w:rPr>
                <w:spacing w:val="2"/>
                <w:sz w:val="24"/>
                <w:szCs w:val="24"/>
              </w:rPr>
              <w:t>For detailed calculations, several factors can influence the amplitude and the shape of such surges:</w:t>
            </w:r>
          </w:p>
          <w:p w:rsidR="00AF4EB8" w:rsidRPr="00AF4EB8" w:rsidRDefault="00AF4EB8" w:rsidP="00AF4EB8">
            <w:pPr>
              <w:pStyle w:val="BodyText"/>
              <w:ind w:right="3"/>
              <w:jc w:val="both"/>
              <w:rPr>
                <w:spacing w:val="2"/>
                <w:sz w:val="24"/>
                <w:szCs w:val="24"/>
              </w:rPr>
            </w:pPr>
            <w:r w:rsidRPr="00AF4EB8">
              <w:rPr>
                <w:spacing w:val="2"/>
                <w:sz w:val="24"/>
                <w:szCs w:val="24"/>
              </w:rPr>
              <w:t>•</w:t>
            </w:r>
            <w:r>
              <w:rPr>
                <w:spacing w:val="2"/>
                <w:sz w:val="24"/>
                <w:szCs w:val="24"/>
              </w:rPr>
              <w:t xml:space="preserve"> </w:t>
            </w:r>
            <w:r w:rsidRPr="00AF4EB8">
              <w:rPr>
                <w:spacing w:val="2"/>
                <w:sz w:val="24"/>
                <w:szCs w:val="24"/>
              </w:rPr>
              <w:t>the cable length can influence current sharing and shape characteristics due to the L/R</w:t>
            </w:r>
            <w:r>
              <w:rPr>
                <w:spacing w:val="2"/>
                <w:sz w:val="24"/>
                <w:szCs w:val="24"/>
              </w:rPr>
              <w:t xml:space="preserve"> </w:t>
            </w:r>
            <w:r w:rsidRPr="00AF4EB8">
              <w:rPr>
                <w:spacing w:val="2"/>
                <w:sz w:val="24"/>
                <w:szCs w:val="24"/>
              </w:rPr>
              <w:t>ratio;</w:t>
            </w:r>
          </w:p>
          <w:p w:rsidR="00AF4EB8" w:rsidRPr="00AF4EB8" w:rsidRDefault="00AF4EB8" w:rsidP="00AF4EB8">
            <w:pPr>
              <w:pStyle w:val="BodyText"/>
              <w:ind w:right="3"/>
              <w:jc w:val="both"/>
              <w:rPr>
                <w:spacing w:val="2"/>
                <w:sz w:val="24"/>
                <w:szCs w:val="24"/>
              </w:rPr>
            </w:pPr>
            <w:r w:rsidRPr="00AF4EB8">
              <w:rPr>
                <w:spacing w:val="2"/>
                <w:sz w:val="24"/>
                <w:szCs w:val="24"/>
              </w:rPr>
              <w:t>•</w:t>
            </w:r>
            <w:r>
              <w:rPr>
                <w:spacing w:val="2"/>
                <w:sz w:val="24"/>
                <w:szCs w:val="24"/>
              </w:rPr>
              <w:t xml:space="preserve"> </w:t>
            </w:r>
            <w:r w:rsidRPr="00AF4EB8">
              <w:rPr>
                <w:spacing w:val="2"/>
                <w:sz w:val="24"/>
                <w:szCs w:val="24"/>
              </w:rPr>
              <w:t>different impedances of neutral and phase conductors can influence current sharing among line conductors;</w:t>
            </w:r>
          </w:p>
          <w:p w:rsidR="00AF4EB8" w:rsidRPr="00AF4EB8" w:rsidRDefault="00AF4EB8" w:rsidP="00AF4EB8">
            <w:pPr>
              <w:pStyle w:val="BodyText"/>
              <w:ind w:right="3"/>
              <w:jc w:val="both"/>
              <w:rPr>
                <w:spacing w:val="2"/>
              </w:rPr>
            </w:pPr>
            <w:r w:rsidRPr="00AF4EB8">
              <w:rPr>
                <w:spacing w:val="2"/>
              </w:rPr>
              <w:t xml:space="preserve">NOTE 1 For example, if  the neutral  (N)  conductor has  multiple earths,  the lower  impedance of  N  compared  with phase conductors L1, L2, and L3 could result in 50 % of the current flowing through the N conductor with the remaining 50 %  being shared by  the other 3  phase conductors (17 %  each). If N,  L1, L2, and L3 have the  same impedance, each conductor </w:t>
            </w:r>
            <w:r w:rsidRPr="00AF4EB8">
              <w:rPr>
                <w:spacing w:val="2"/>
              </w:rPr>
              <w:lastRenderedPageBreak/>
              <w:t>will carry approximately 25 % of the current.</w:t>
            </w:r>
          </w:p>
          <w:p w:rsidR="00AF4EB8" w:rsidRPr="00AF4EB8" w:rsidRDefault="00AF4EB8" w:rsidP="00AF4EB8">
            <w:pPr>
              <w:pStyle w:val="BodyText"/>
              <w:ind w:right="3"/>
              <w:jc w:val="both"/>
              <w:rPr>
                <w:spacing w:val="2"/>
                <w:sz w:val="24"/>
                <w:szCs w:val="24"/>
              </w:rPr>
            </w:pPr>
            <w:r w:rsidRPr="00AF4EB8">
              <w:rPr>
                <w:spacing w:val="2"/>
                <w:sz w:val="24"/>
                <w:szCs w:val="24"/>
              </w:rPr>
              <w:t>•</w:t>
            </w:r>
            <w:r>
              <w:rPr>
                <w:b/>
                <w:spacing w:val="2"/>
                <w:sz w:val="24"/>
                <w:szCs w:val="24"/>
              </w:rPr>
              <w:t xml:space="preserve"> </w:t>
            </w:r>
            <w:r w:rsidRPr="00AF4EB8">
              <w:rPr>
                <w:spacing w:val="2"/>
                <w:sz w:val="24"/>
                <w:szCs w:val="24"/>
              </w:rPr>
              <w:t>different transformer impedances can influence current sharing (this effect is negligible, if the transformer is protected by SPDs bypassing its impedance);</w:t>
            </w:r>
          </w:p>
          <w:p w:rsidR="00AF4EB8" w:rsidRPr="00AF4EB8" w:rsidRDefault="00AF4EB8" w:rsidP="00AF4EB8">
            <w:pPr>
              <w:pStyle w:val="BodyText"/>
              <w:ind w:right="3"/>
              <w:jc w:val="both"/>
              <w:rPr>
                <w:spacing w:val="2"/>
                <w:sz w:val="24"/>
                <w:szCs w:val="24"/>
              </w:rPr>
            </w:pPr>
            <w:r w:rsidRPr="00AF4EB8">
              <w:rPr>
                <w:spacing w:val="2"/>
                <w:sz w:val="24"/>
                <w:szCs w:val="24"/>
              </w:rPr>
              <w:t>•</w:t>
            </w:r>
            <w:r>
              <w:rPr>
                <w:spacing w:val="2"/>
                <w:sz w:val="24"/>
                <w:szCs w:val="24"/>
              </w:rPr>
              <w:t xml:space="preserve"> </w:t>
            </w:r>
            <w:r w:rsidRPr="00AF4EB8">
              <w:rPr>
                <w:spacing w:val="2"/>
                <w:sz w:val="24"/>
                <w:szCs w:val="24"/>
              </w:rPr>
              <w:t>the relation between the conventional earthing resistances of the transformer and the items on the load side can influence current sharing (the lower the transformer impedance, the higher is the surge current flowing into the low voltage system);</w:t>
            </w:r>
          </w:p>
          <w:p w:rsidR="00AF4EB8" w:rsidRPr="00AF4EB8" w:rsidRDefault="00AF4EB8" w:rsidP="00AF4EB8">
            <w:pPr>
              <w:pStyle w:val="BodyText"/>
              <w:ind w:right="3"/>
              <w:jc w:val="both"/>
              <w:rPr>
                <w:spacing w:val="2"/>
                <w:sz w:val="24"/>
                <w:szCs w:val="24"/>
              </w:rPr>
            </w:pPr>
            <w:r w:rsidRPr="00AF4EB8">
              <w:rPr>
                <w:spacing w:val="2"/>
                <w:sz w:val="24"/>
                <w:szCs w:val="24"/>
              </w:rPr>
              <w:t>•</w:t>
            </w:r>
            <w:r>
              <w:rPr>
                <w:spacing w:val="2"/>
                <w:sz w:val="24"/>
                <w:szCs w:val="24"/>
              </w:rPr>
              <w:t xml:space="preserve"> </w:t>
            </w:r>
            <w:r w:rsidRPr="00AF4EB8">
              <w:rPr>
                <w:spacing w:val="2"/>
                <w:sz w:val="24"/>
                <w:szCs w:val="24"/>
              </w:rPr>
              <w:t>parallel consumers cause a reduction of the effective impedance of the low voltage system; this may increase the partial lightning current flowing into this system.</w:t>
            </w:r>
          </w:p>
          <w:p w:rsidR="00AF4EB8" w:rsidRPr="00AF4EB8" w:rsidRDefault="00AF4EB8" w:rsidP="00AF4EB8">
            <w:pPr>
              <w:pStyle w:val="BodyText"/>
              <w:ind w:right="3"/>
              <w:jc w:val="both"/>
              <w:rPr>
                <w:spacing w:val="2"/>
              </w:rPr>
            </w:pPr>
            <w:r w:rsidRPr="00AF4EB8">
              <w:rPr>
                <w:spacing w:val="2"/>
              </w:rPr>
              <w:t>NOTE 2 Refer to Annex D of IEC 62305-4:2010 for more information.</w:t>
            </w:r>
          </w:p>
          <w:p w:rsidR="00AF4EB8" w:rsidRPr="00AF4EB8" w:rsidRDefault="00AF4EB8" w:rsidP="00AF4EB8">
            <w:pPr>
              <w:pStyle w:val="BodyText"/>
              <w:ind w:right="3"/>
              <w:jc w:val="both"/>
              <w:rPr>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Default="00AF4EB8" w:rsidP="00AF4EB8">
            <w:pPr>
              <w:pStyle w:val="BodyText"/>
              <w:ind w:right="3"/>
              <w:jc w:val="both"/>
              <w:rPr>
                <w:b/>
                <w:spacing w:val="2"/>
                <w:sz w:val="24"/>
                <w:szCs w:val="24"/>
              </w:rPr>
            </w:pPr>
          </w:p>
          <w:p w:rsidR="00AF4EB8" w:rsidRPr="00AF4EB8" w:rsidRDefault="00AF4EB8" w:rsidP="00AF4EB8">
            <w:pPr>
              <w:pStyle w:val="BodyText"/>
              <w:ind w:right="3"/>
              <w:jc w:val="both"/>
              <w:rPr>
                <w:b/>
                <w:spacing w:val="2"/>
                <w:sz w:val="24"/>
                <w:szCs w:val="24"/>
              </w:rPr>
            </w:pPr>
            <w:r>
              <w:rPr>
                <w:b/>
                <w:spacing w:val="2"/>
                <w:sz w:val="24"/>
                <w:szCs w:val="24"/>
              </w:rPr>
              <w:t xml:space="preserve">E.3 </w:t>
            </w:r>
            <w:r w:rsidRPr="00AF4EB8">
              <w:rPr>
                <w:b/>
                <w:spacing w:val="2"/>
                <w:sz w:val="24"/>
                <w:szCs w:val="24"/>
              </w:rPr>
              <w:t>Surges relevant to lines connected to the structure</w:t>
            </w:r>
          </w:p>
          <w:p w:rsidR="00AF4EB8" w:rsidRPr="00AF4EB8" w:rsidRDefault="00AF4EB8" w:rsidP="00AF4EB8">
            <w:pPr>
              <w:pStyle w:val="BodyText"/>
              <w:ind w:right="3"/>
              <w:jc w:val="both"/>
              <w:rPr>
                <w:b/>
                <w:spacing w:val="2"/>
                <w:sz w:val="24"/>
                <w:szCs w:val="24"/>
              </w:rPr>
            </w:pPr>
            <w:r>
              <w:rPr>
                <w:b/>
                <w:spacing w:val="2"/>
                <w:sz w:val="24"/>
                <w:szCs w:val="24"/>
              </w:rPr>
              <w:t xml:space="preserve">E.3.1 </w:t>
            </w:r>
            <w:r w:rsidRPr="00AF4EB8">
              <w:rPr>
                <w:b/>
                <w:spacing w:val="2"/>
                <w:sz w:val="24"/>
                <w:szCs w:val="24"/>
              </w:rPr>
              <w:t>Surges due to flashes to lines (source of damage S3)</w:t>
            </w:r>
          </w:p>
          <w:p w:rsidR="00AF4EB8" w:rsidRPr="00AF4EB8" w:rsidRDefault="00AF4EB8" w:rsidP="00AF4EB8">
            <w:pPr>
              <w:pStyle w:val="BodyText"/>
              <w:ind w:right="3"/>
              <w:jc w:val="both"/>
              <w:rPr>
                <w:spacing w:val="2"/>
                <w:sz w:val="24"/>
                <w:szCs w:val="24"/>
              </w:rPr>
            </w:pPr>
            <w:r w:rsidRPr="00AF4EB8">
              <w:rPr>
                <w:spacing w:val="2"/>
                <w:sz w:val="24"/>
                <w:szCs w:val="24"/>
              </w:rPr>
              <w:t>For direct lightning flashes to connected lines, partitioning of the lightning current in both directions of the line and the breakdown of insulation should be taken into account.</w:t>
            </w:r>
          </w:p>
          <w:p w:rsidR="00AF4EB8" w:rsidRPr="00AF4EB8" w:rsidRDefault="00AF4EB8" w:rsidP="00AF4EB8">
            <w:pPr>
              <w:pStyle w:val="BodyText"/>
              <w:ind w:right="3"/>
              <w:jc w:val="both"/>
              <w:rPr>
                <w:spacing w:val="2"/>
                <w:sz w:val="24"/>
                <w:szCs w:val="24"/>
              </w:rPr>
            </w:pPr>
            <w:r w:rsidRPr="00AF4EB8">
              <w:rPr>
                <w:spacing w:val="2"/>
                <w:sz w:val="24"/>
                <w:szCs w:val="24"/>
              </w:rPr>
              <w:t>The selection of the I</w:t>
            </w:r>
            <w:r w:rsidRPr="00633B9D">
              <w:rPr>
                <w:spacing w:val="2"/>
                <w:sz w:val="24"/>
                <w:szCs w:val="24"/>
                <w:vertAlign w:val="subscript"/>
              </w:rPr>
              <w:t>imp</w:t>
            </w:r>
            <w:r w:rsidRPr="00AF4EB8">
              <w:rPr>
                <w:spacing w:val="2"/>
                <w:sz w:val="24"/>
                <w:szCs w:val="24"/>
              </w:rPr>
              <w:t xml:space="preserve"> value can be based on values given in Tables E.2 and E.3 for low- voltage systems and Table E.3 for telecommunication systems where the preferred values of   Iimp are associated with the lightning protection level (LPL).</w:t>
            </w:r>
          </w:p>
          <w:p w:rsidR="00AF4EB8" w:rsidRPr="00AF4EB8" w:rsidRDefault="00AF4EB8" w:rsidP="00AF4EB8">
            <w:pPr>
              <w:pStyle w:val="BodyText"/>
              <w:ind w:right="3"/>
              <w:jc w:val="both"/>
              <w:rPr>
                <w:spacing w:val="2"/>
                <w:sz w:val="24"/>
                <w:szCs w:val="24"/>
              </w:rPr>
            </w:pPr>
          </w:p>
        </w:tc>
      </w:tr>
    </w:tbl>
    <w:p w:rsidR="0054014A" w:rsidRDefault="0054014A" w:rsidP="00D3793C">
      <w:pPr>
        <w:widowControl w:val="0"/>
        <w:autoSpaceDE w:val="0"/>
        <w:autoSpaceDN w:val="0"/>
        <w:spacing w:after="0" w:line="240" w:lineRule="auto"/>
        <w:ind w:left="0" w:right="3" w:firstLine="0"/>
        <w:rPr>
          <w:color w:val="000000"/>
          <w:shd w:val="clear" w:color="auto" w:fill="FFFFFF"/>
          <w:lang w:val="en-US"/>
        </w:rPr>
      </w:pPr>
    </w:p>
    <w:p w:rsidR="00633B9D" w:rsidRPr="00633B9D" w:rsidRDefault="00633B9D" w:rsidP="00633B9D">
      <w:pPr>
        <w:widowControl w:val="0"/>
        <w:autoSpaceDE w:val="0"/>
        <w:autoSpaceDN w:val="0"/>
        <w:spacing w:line="260" w:lineRule="exact"/>
        <w:ind w:left="1684"/>
        <w:outlineLvl w:val="5"/>
        <w:rPr>
          <w:rFonts w:eastAsia="Arial"/>
          <w:b/>
          <w:bCs/>
        </w:rPr>
      </w:pPr>
      <w:bookmarkStart w:id="78" w:name="Table_E.2___Expected_surge_overcurrents_"/>
      <w:r>
        <w:rPr>
          <w:rFonts w:eastAsia="Arial"/>
          <w:b/>
          <w:bCs/>
        </w:rPr>
        <w:t xml:space="preserve">Хүснэгт </w:t>
      </w:r>
      <w:r>
        <w:rPr>
          <w:rFonts w:eastAsia="Arial"/>
          <w:b/>
          <w:bCs/>
          <w:lang w:val="en-US"/>
        </w:rPr>
        <w:t>E</w:t>
      </w:r>
      <w:r w:rsidRPr="00633B9D">
        <w:rPr>
          <w:rFonts w:eastAsia="Arial"/>
          <w:b/>
          <w:bCs/>
        </w:rPr>
        <w:t xml:space="preserve">.2 - Нам хүчдэлийн системд аянга цахихтай холбоотойгоор гарах хэт </w:t>
      </w:r>
      <w:bookmarkEnd w:id="78"/>
      <w:r w:rsidRPr="00633B9D">
        <w:rPr>
          <w:rFonts w:eastAsia="Arial"/>
          <w:b/>
          <w:bCs/>
        </w:rPr>
        <w:t>гүйдэл</w:t>
      </w:r>
    </w:p>
    <w:tbl>
      <w:tblPr>
        <w:tblW w:w="9498" w:type="dxa"/>
        <w:tblInd w:w="-134" w:type="dxa"/>
        <w:tblLayout w:type="fixed"/>
        <w:tblCellMar>
          <w:left w:w="0" w:type="dxa"/>
          <w:right w:w="0" w:type="dxa"/>
        </w:tblCellMar>
        <w:tblLook w:val="0000" w:firstRow="0" w:lastRow="0" w:firstColumn="0" w:lastColumn="0" w:noHBand="0" w:noVBand="0"/>
      </w:tblPr>
      <w:tblGrid>
        <w:gridCol w:w="1135"/>
        <w:gridCol w:w="2268"/>
        <w:gridCol w:w="2409"/>
        <w:gridCol w:w="1985"/>
        <w:gridCol w:w="1701"/>
      </w:tblGrid>
      <w:tr w:rsidR="00633B9D" w:rsidRPr="00ED7A2A" w:rsidTr="001258EE">
        <w:trPr>
          <w:trHeight w:val="311"/>
        </w:trPr>
        <w:tc>
          <w:tcPr>
            <w:tcW w:w="113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r w:rsidRPr="00633B9D">
              <w:rPr>
                <w:b/>
                <w:spacing w:val="2"/>
              </w:rPr>
              <w:t>АХТ</w:t>
            </w:r>
          </w:p>
          <w:p w:rsidR="00633B9D" w:rsidRPr="00633B9D" w:rsidRDefault="00633B9D" w:rsidP="00633B9D">
            <w:pPr>
              <w:pStyle w:val="BodyText"/>
              <w:ind w:right="3"/>
              <w:jc w:val="center"/>
              <w:rPr>
                <w:b/>
                <w:spacing w:val="2"/>
              </w:rPr>
            </w:pPr>
            <w:r w:rsidRPr="00633B9D">
              <w:rPr>
                <w:b/>
                <w:spacing w:val="2"/>
              </w:rPr>
              <w:t>(анги)</w:t>
            </w:r>
          </w:p>
        </w:tc>
        <w:tc>
          <w:tcPr>
            <w:tcW w:w="8363"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lastRenderedPageBreak/>
              <w:t>Нам хүчдэлийн систем</w:t>
            </w:r>
          </w:p>
        </w:tc>
      </w:tr>
      <w:tr w:rsidR="00633B9D" w:rsidRPr="00ED7A2A" w:rsidTr="001258EE">
        <w:trPr>
          <w:trHeight w:val="503"/>
        </w:trPr>
        <w:tc>
          <w:tcPr>
            <w:tcW w:w="1135" w:type="dxa"/>
            <w:vMerge/>
            <w:tcBorders>
              <w:top w:val="single" w:sz="6" w:space="0" w:color="000000"/>
              <w:left w:val="single" w:sz="6" w:space="0" w:color="000000"/>
              <w:bottom w:val="single" w:sz="6" w:space="0" w:color="000000"/>
              <w:right w:val="single" w:sz="6" w:space="0" w:color="000000"/>
            </w:tcBorders>
            <w:vAlign w:val="center"/>
          </w:tcPr>
          <w:p w:rsidR="00633B9D" w:rsidRPr="00633B9D" w:rsidRDefault="00633B9D" w:rsidP="00633B9D">
            <w:pPr>
              <w:pStyle w:val="BodyText"/>
              <w:ind w:right="3"/>
              <w:jc w:val="center"/>
              <w:rPr>
                <w:b/>
                <w:spacing w:val="2"/>
              </w:rPr>
            </w:pPr>
          </w:p>
        </w:tc>
        <w:tc>
          <w:tcPr>
            <w:tcW w:w="4677"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Үйлчилгээнд шууд болон шууд бус цахих</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Байгууламжийн ойролцоо цахихa</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Байгууламж руу цахиха</w:t>
            </w:r>
          </w:p>
        </w:tc>
      </w:tr>
      <w:tr w:rsidR="00633B9D" w:rsidRPr="00ED7A2A" w:rsidTr="001258EE">
        <w:trPr>
          <w:trHeight w:val="1199"/>
        </w:trPr>
        <w:tc>
          <w:tcPr>
            <w:tcW w:w="1135" w:type="dxa"/>
            <w:vMerge/>
            <w:tcBorders>
              <w:top w:val="single" w:sz="6" w:space="0" w:color="000000"/>
              <w:left w:val="single" w:sz="6" w:space="0" w:color="000000"/>
              <w:bottom w:val="single" w:sz="6" w:space="0" w:color="000000"/>
              <w:right w:val="single" w:sz="6" w:space="0" w:color="000000"/>
            </w:tcBorders>
            <w:vAlign w:val="center"/>
          </w:tcPr>
          <w:p w:rsidR="00633B9D" w:rsidRPr="00633B9D" w:rsidRDefault="00633B9D" w:rsidP="00633B9D">
            <w:pPr>
              <w:pStyle w:val="BodyText"/>
              <w:ind w:right="3"/>
              <w:jc w:val="center"/>
              <w:rPr>
                <w:b/>
                <w:spacing w:val="2"/>
              </w:rPr>
            </w:pP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Гэмтлийн эх үүсвэр S</w:t>
            </w:r>
            <w:r w:rsidRPr="00633B9D">
              <w:rPr>
                <w:b/>
                <w:spacing w:val="2"/>
                <w:vertAlign w:val="subscript"/>
              </w:rPr>
              <w:t>3</w:t>
            </w:r>
            <w:r w:rsidRPr="00633B9D">
              <w:rPr>
                <w:b/>
                <w:spacing w:val="2"/>
              </w:rPr>
              <w:t xml:space="preserve"> (шууд цахих)</w:t>
            </w:r>
            <w:r w:rsidRPr="00633B9D">
              <w:rPr>
                <w:b/>
                <w:spacing w:val="2"/>
                <w:vertAlign w:val="superscript"/>
              </w:rPr>
              <w:t>b</w:t>
            </w:r>
          </w:p>
          <w:p w:rsidR="00633B9D" w:rsidRPr="00633B9D" w:rsidRDefault="00633B9D" w:rsidP="00633B9D">
            <w:pPr>
              <w:pStyle w:val="BodyText"/>
              <w:ind w:right="3"/>
              <w:jc w:val="center"/>
              <w:rPr>
                <w:b/>
                <w:spacing w:val="2"/>
              </w:rPr>
            </w:pPr>
            <w:r w:rsidRPr="00633B9D">
              <w:rPr>
                <w:b/>
                <w:spacing w:val="2"/>
              </w:rPr>
              <w:t>Одоогийн хэлбэр: 10/350</w:t>
            </w:r>
            <w:r>
              <w:rPr>
                <w:b/>
                <w:spacing w:val="2"/>
              </w:rPr>
              <w:t xml:space="preserve"> </w:t>
            </w:r>
            <w:r>
              <w:rPr>
                <w:b/>
                <w:spacing w:val="2"/>
              </w:rPr>
              <w:sym w:font="Symbol" w:char="F06D"/>
            </w:r>
            <w:r w:rsidRPr="00633B9D">
              <w:rPr>
                <w:b/>
                <w:spacing w:val="2"/>
              </w:rPr>
              <w:sym w:font="Arial" w:char="002D"/>
            </w:r>
            <w:r w:rsidRPr="00633B9D">
              <w:rPr>
                <w:b/>
                <w:spacing w:val="2"/>
              </w:rPr>
              <w:sym w:font="Arial" w:char="0438"/>
            </w:r>
            <w:r w:rsidRPr="00633B9D">
              <w:rPr>
                <w:b/>
                <w:spacing w:val="2"/>
              </w:rPr>
              <w:sym w:font="Arial" w:char="0439"/>
            </w:r>
            <w:r w:rsidRPr="00633B9D">
              <w:rPr>
                <w:b/>
                <w:spacing w:val="2"/>
              </w:rPr>
              <w:sym w:font="Arial" w:char="043D"/>
            </w:r>
          </w:p>
          <w:p w:rsidR="00633B9D" w:rsidRPr="00633B9D" w:rsidRDefault="00633B9D" w:rsidP="00633B9D">
            <w:pPr>
              <w:pStyle w:val="BodyText"/>
              <w:ind w:right="3"/>
              <w:jc w:val="center"/>
              <w:rPr>
                <w:b/>
                <w:spacing w:val="2"/>
              </w:rPr>
            </w:pPr>
            <w:r w:rsidRPr="00633B9D">
              <w:rPr>
                <w:b/>
                <w:spacing w:val="2"/>
              </w:rPr>
              <w:t>кА</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Гэмтлийн эх үүсвэр S</w:t>
            </w:r>
            <w:r w:rsidRPr="00633B9D">
              <w:rPr>
                <w:b/>
                <w:spacing w:val="2"/>
                <w:vertAlign w:val="subscript"/>
              </w:rPr>
              <w:t>4</w:t>
            </w:r>
            <w:r w:rsidRPr="00633B9D">
              <w:rPr>
                <w:b/>
                <w:spacing w:val="2"/>
              </w:rPr>
              <w:t xml:space="preserve"> (шууд бус цахих)</w:t>
            </w:r>
            <w:r w:rsidRPr="00633B9D">
              <w:rPr>
                <w:b/>
                <w:spacing w:val="2"/>
                <w:vertAlign w:val="superscript"/>
              </w:rPr>
              <w:t>c</w:t>
            </w:r>
          </w:p>
          <w:p w:rsidR="00633B9D" w:rsidRPr="00633B9D" w:rsidRDefault="00633B9D" w:rsidP="00633B9D">
            <w:pPr>
              <w:pStyle w:val="BodyText"/>
              <w:ind w:right="3"/>
              <w:jc w:val="center"/>
              <w:rPr>
                <w:b/>
                <w:spacing w:val="2"/>
              </w:rPr>
            </w:pPr>
            <w:r w:rsidRPr="00633B9D">
              <w:rPr>
                <w:b/>
                <w:spacing w:val="2"/>
              </w:rPr>
              <w:t>Одоогийн хэлбэр: 8/20</w:t>
            </w:r>
            <w:r>
              <w:rPr>
                <w:b/>
                <w:spacing w:val="2"/>
              </w:rPr>
              <w:t xml:space="preserve"> </w:t>
            </w:r>
            <w:r w:rsidRPr="00633B9D">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кА</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S</w:t>
            </w:r>
            <w:r w:rsidRPr="00633B9D">
              <w:rPr>
                <w:b/>
                <w:spacing w:val="2"/>
                <w:vertAlign w:val="subscript"/>
              </w:rPr>
              <w:t>2</w:t>
            </w:r>
            <w:r w:rsidRPr="00633B9D">
              <w:rPr>
                <w:b/>
                <w:spacing w:val="2"/>
              </w:rPr>
              <w:t xml:space="preserve"> гэмтлийн эх үүсвэр (өдөөгдсөн гүйдэл)</w:t>
            </w:r>
          </w:p>
          <w:p w:rsidR="00633B9D" w:rsidRDefault="00633B9D" w:rsidP="00633B9D">
            <w:pPr>
              <w:pStyle w:val="BodyText"/>
              <w:ind w:right="3"/>
              <w:jc w:val="center"/>
              <w:rPr>
                <w:b/>
                <w:spacing w:val="2"/>
              </w:rPr>
            </w:pPr>
            <w:r w:rsidRPr="00633B9D">
              <w:rPr>
                <w:b/>
                <w:spacing w:val="2"/>
              </w:rPr>
              <w:t>Одоогийн хэлбэр</w:t>
            </w:r>
            <w:r w:rsidRPr="00633B9D">
              <w:rPr>
                <w:b/>
                <w:spacing w:val="2"/>
                <w:vertAlign w:val="superscript"/>
              </w:rPr>
              <w:t>d</w:t>
            </w:r>
            <w:r w:rsidRPr="00633B9D">
              <w:rPr>
                <w:b/>
                <w:spacing w:val="2"/>
              </w:rPr>
              <w:t>:</w:t>
            </w:r>
          </w:p>
          <w:p w:rsidR="00633B9D" w:rsidRPr="00633B9D" w:rsidRDefault="00633B9D" w:rsidP="00633B9D">
            <w:pPr>
              <w:pStyle w:val="BodyText"/>
              <w:ind w:right="3"/>
              <w:jc w:val="center"/>
              <w:rPr>
                <w:b/>
                <w:spacing w:val="2"/>
              </w:rPr>
            </w:pPr>
            <w:r w:rsidRPr="00633B9D">
              <w:rPr>
                <w:b/>
                <w:spacing w:val="2"/>
              </w:rPr>
              <w:t>d8/20</w:t>
            </w:r>
            <w:r w:rsidRPr="00633B9D">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кА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b/>
                <w:spacing w:val="2"/>
              </w:rPr>
            </w:pPr>
            <w:r w:rsidRPr="00633B9D">
              <w:rPr>
                <w:b/>
                <w:spacing w:val="2"/>
              </w:rPr>
              <w:t>Гэмтлийн эх үүсвэр S</w:t>
            </w:r>
            <w:r w:rsidRPr="00633B9D">
              <w:rPr>
                <w:b/>
                <w:spacing w:val="2"/>
                <w:vertAlign w:val="subscript"/>
              </w:rPr>
              <w:t>1</w:t>
            </w:r>
            <w:r w:rsidRPr="00633B9D">
              <w:rPr>
                <w:b/>
                <w:spacing w:val="2"/>
              </w:rPr>
              <w:t xml:space="preserve"> (өдөөгдсөн гүйдэл)</w:t>
            </w:r>
          </w:p>
          <w:p w:rsidR="00633B9D" w:rsidRDefault="00633B9D" w:rsidP="00633B9D">
            <w:pPr>
              <w:pStyle w:val="BodyText"/>
              <w:ind w:right="3"/>
              <w:jc w:val="center"/>
              <w:rPr>
                <w:b/>
                <w:spacing w:val="2"/>
              </w:rPr>
            </w:pPr>
            <w:r w:rsidRPr="00633B9D">
              <w:rPr>
                <w:b/>
                <w:spacing w:val="2"/>
              </w:rPr>
              <w:t>Одоогийн хэлбэр</w:t>
            </w:r>
            <w:r w:rsidRPr="00633B9D">
              <w:rPr>
                <w:b/>
                <w:spacing w:val="2"/>
                <w:vertAlign w:val="superscript"/>
              </w:rPr>
              <w:t>d</w:t>
            </w:r>
            <w:r w:rsidRPr="00633B9D">
              <w:rPr>
                <w:b/>
                <w:spacing w:val="2"/>
              </w:rPr>
              <w:t>:</w:t>
            </w:r>
          </w:p>
          <w:p w:rsidR="00633B9D" w:rsidRPr="00633B9D" w:rsidRDefault="00633B9D" w:rsidP="00633B9D">
            <w:pPr>
              <w:pStyle w:val="BodyText"/>
              <w:ind w:right="3"/>
              <w:jc w:val="center"/>
              <w:rPr>
                <w:b/>
                <w:spacing w:val="2"/>
              </w:rPr>
            </w:pPr>
            <w:r w:rsidRPr="00633B9D">
              <w:rPr>
                <w:b/>
                <w:spacing w:val="2"/>
              </w:rPr>
              <w:t>8/20</w:t>
            </w:r>
            <w:r w:rsidRPr="00633B9D">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кА</w:t>
            </w:r>
          </w:p>
        </w:tc>
      </w:tr>
      <w:tr w:rsidR="00633B9D" w:rsidRPr="00ED7A2A" w:rsidTr="001258EE">
        <w:trPr>
          <w:trHeight w:val="304"/>
        </w:trPr>
        <w:tc>
          <w:tcPr>
            <w:tcW w:w="1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lastRenderedPageBreak/>
              <w:t>III - IV</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2.5</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0,1</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5</w:t>
            </w:r>
          </w:p>
        </w:tc>
      </w:tr>
      <w:tr w:rsidR="00633B9D" w:rsidRPr="00ED7A2A" w:rsidTr="001258EE">
        <w:trPr>
          <w:trHeight w:val="304"/>
        </w:trPr>
        <w:tc>
          <w:tcPr>
            <w:tcW w:w="1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II</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7,5</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3,75</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0,15</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7,5</w:t>
            </w:r>
          </w:p>
        </w:tc>
      </w:tr>
      <w:tr w:rsidR="00633B9D" w:rsidRPr="00ED7A2A" w:rsidTr="001258EE">
        <w:trPr>
          <w:trHeight w:val="304"/>
        </w:trPr>
        <w:tc>
          <w:tcPr>
            <w:tcW w:w="1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I</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10</w:t>
            </w:r>
          </w:p>
        </w:tc>
        <w:tc>
          <w:tcPr>
            <w:tcW w:w="24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5</w:t>
            </w:r>
          </w:p>
        </w:tc>
        <w:tc>
          <w:tcPr>
            <w:tcW w:w="1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0,2</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center"/>
              <w:rPr>
                <w:spacing w:val="2"/>
              </w:rPr>
            </w:pPr>
            <w:r w:rsidRPr="00633B9D">
              <w:rPr>
                <w:spacing w:val="2"/>
              </w:rPr>
              <w:t>10</w:t>
            </w:r>
          </w:p>
        </w:tc>
      </w:tr>
      <w:tr w:rsidR="00633B9D" w:rsidRPr="00ED7A2A" w:rsidTr="001258EE">
        <w:trPr>
          <w:trHeight w:val="386"/>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both"/>
              <w:rPr>
                <w:spacing w:val="2"/>
              </w:rPr>
            </w:pPr>
            <w:r w:rsidRPr="00633B9D">
              <w:rPr>
                <w:spacing w:val="2"/>
              </w:rPr>
              <w:t>ТАЙЛБАР</w:t>
            </w:r>
            <w:r>
              <w:rPr>
                <w:spacing w:val="2"/>
              </w:rPr>
              <w:t xml:space="preserve"> </w:t>
            </w:r>
            <w:r w:rsidRPr="00633B9D">
              <w:rPr>
                <w:spacing w:val="2"/>
              </w:rPr>
              <w:t>Бүх утга нь шугамын дамжуулагч бүрт хамаарна.</w:t>
            </w:r>
          </w:p>
        </w:tc>
      </w:tr>
      <w:tr w:rsidR="00633B9D" w:rsidRPr="00ED7A2A" w:rsidTr="001258EE">
        <w:trPr>
          <w:trHeight w:val="1409"/>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33B9D" w:rsidRPr="00633B9D" w:rsidRDefault="00633B9D" w:rsidP="00633B9D">
            <w:pPr>
              <w:pStyle w:val="BodyText"/>
              <w:ind w:right="3"/>
              <w:jc w:val="both"/>
              <w:rPr>
                <w:spacing w:val="2"/>
              </w:rPr>
            </w:pPr>
            <w:r w:rsidRPr="00633B9D">
              <w:rPr>
                <w:spacing w:val="2"/>
                <w:vertAlign w:val="superscript"/>
              </w:rPr>
              <w:t>a</w:t>
            </w:r>
            <w:r w:rsidRPr="00633B9D">
              <w:rPr>
                <w:spacing w:val="2"/>
              </w:rPr>
              <w:t xml:space="preserve"> Давталтын дамжуулагчийн чиглүүлэлт ба индукцийн гүйдэл хүртэлх зай нь хүлээгдэж буй хэт гүйдлийн утгуудад нөлөөлдөг.</w:t>
            </w:r>
            <w:r>
              <w:rPr>
                <w:spacing w:val="2"/>
              </w:rPr>
              <w:t xml:space="preserve"> </w:t>
            </w:r>
            <w:r w:rsidRPr="00633B9D">
              <w:rPr>
                <w:spacing w:val="2"/>
              </w:rPr>
              <w:t>Хүснэгт E.2-ын утгууд нь том барилгад (50 м</w:t>
            </w:r>
            <w:r w:rsidRPr="00633B9D">
              <w:rPr>
                <w:spacing w:val="2"/>
                <w:vertAlign w:val="superscript"/>
              </w:rPr>
              <w:t>2</w:t>
            </w:r>
            <w:r w:rsidRPr="00633B9D">
              <w:rPr>
                <w:spacing w:val="2"/>
              </w:rPr>
              <w:t xml:space="preserve"> дарааллаар гогцооны талбай, өргөн = 5 м), байгууламжийн хананаас 1 м зайд, хамгаалалтгүй байгууламж дотор эсвэл өөр өөр чиглүүлэлт бүхий богино холболттой, хамгаалалтгүй гогцоо дамжуулагчийг хэлнэ.</w:t>
            </w:r>
          </w:p>
          <w:p w:rsidR="00633B9D" w:rsidRPr="00633B9D" w:rsidRDefault="00633B9D" w:rsidP="00633B9D">
            <w:pPr>
              <w:pStyle w:val="BodyText"/>
              <w:ind w:right="3"/>
              <w:jc w:val="both"/>
              <w:rPr>
                <w:spacing w:val="2"/>
              </w:rPr>
            </w:pPr>
            <w:r w:rsidRPr="00633B9D">
              <w:rPr>
                <w:spacing w:val="2"/>
              </w:rPr>
              <w:t>LPS-тэй барилга (k</w:t>
            </w:r>
            <w:r w:rsidRPr="00633B9D">
              <w:rPr>
                <w:spacing w:val="2"/>
                <w:vertAlign w:val="subscript"/>
              </w:rPr>
              <w:t>c</w:t>
            </w:r>
            <w:r w:rsidRPr="00633B9D">
              <w:rPr>
                <w:spacing w:val="2"/>
              </w:rPr>
              <w:t xml:space="preserve"> = 0,5). Бусад гогцоо ба бүтцийн шинж чанаруудын хувьд утгыг хүчин зүйлээр</w:t>
            </w:r>
            <w:r>
              <w:rPr>
                <w:spacing w:val="2"/>
              </w:rPr>
              <w:t xml:space="preserve"> үржүүлнэ </w:t>
            </w:r>
            <w:r w:rsidRPr="00633B9D">
              <w:rPr>
                <w:spacing w:val="2"/>
              </w:rPr>
              <w:t>K</w:t>
            </w:r>
            <w:r w:rsidRPr="00633B9D">
              <w:rPr>
                <w:spacing w:val="2"/>
                <w:vertAlign w:val="subscript"/>
              </w:rPr>
              <w:t>S1</w:t>
            </w:r>
            <w:r w:rsidRPr="00633B9D">
              <w:rPr>
                <w:spacing w:val="2"/>
              </w:rPr>
              <w:t>, K</w:t>
            </w:r>
            <w:r w:rsidRPr="00633B9D">
              <w:rPr>
                <w:spacing w:val="2"/>
                <w:vertAlign w:val="subscript"/>
              </w:rPr>
              <w:t>S2</w:t>
            </w:r>
            <w:r w:rsidRPr="00633B9D">
              <w:rPr>
                <w:spacing w:val="2"/>
              </w:rPr>
              <w:t>, K</w:t>
            </w:r>
            <w:r w:rsidRPr="00633B9D">
              <w:rPr>
                <w:spacing w:val="2"/>
                <w:vertAlign w:val="subscript"/>
              </w:rPr>
              <w:t>S3</w:t>
            </w:r>
            <w:r>
              <w:rPr>
                <w:spacing w:val="2"/>
              </w:rPr>
              <w:t xml:space="preserve"> (IEC 62305-2:2010-ын B</w:t>
            </w:r>
            <w:r w:rsidRPr="00633B9D">
              <w:rPr>
                <w:spacing w:val="2"/>
              </w:rPr>
              <w:t>.4-ийг үзнэ үү).</w:t>
            </w:r>
          </w:p>
          <w:p w:rsidR="00633B9D" w:rsidRPr="00633B9D" w:rsidRDefault="00633B9D" w:rsidP="00633B9D">
            <w:pPr>
              <w:pStyle w:val="BodyText"/>
              <w:ind w:right="3"/>
              <w:jc w:val="both"/>
              <w:rPr>
                <w:spacing w:val="2"/>
              </w:rPr>
            </w:pPr>
            <w:r w:rsidRPr="00633B9D">
              <w:rPr>
                <w:spacing w:val="2"/>
                <w:vertAlign w:val="superscript"/>
              </w:rPr>
              <w:t>b</w:t>
            </w:r>
            <w:r w:rsidRPr="00633B9D">
              <w:rPr>
                <w:spacing w:val="2"/>
              </w:rPr>
              <w:t xml:space="preserve"> Хэрэглэгч ба олон дамжуулагч (гурван фазын + саармаг) шугамын ойролцоо шугамын сүүлчийн туйл хүртэл цохисон тохиолдолд хамааралтай утгууд.</w:t>
            </w:r>
          </w:p>
          <w:p w:rsidR="00633B9D" w:rsidRPr="00633B9D" w:rsidRDefault="00633B9D" w:rsidP="00633B9D">
            <w:pPr>
              <w:pStyle w:val="BodyText"/>
              <w:ind w:right="3"/>
              <w:jc w:val="both"/>
              <w:rPr>
                <w:spacing w:val="2"/>
              </w:rPr>
            </w:pPr>
            <w:r w:rsidRPr="00633B9D">
              <w:rPr>
                <w:spacing w:val="2"/>
                <w:vertAlign w:val="superscript"/>
              </w:rPr>
              <w:t>c</w:t>
            </w:r>
            <w:r w:rsidRPr="00633B9D">
              <w:rPr>
                <w:spacing w:val="2"/>
              </w:rPr>
              <w:t xml:space="preserve"> Агаарын шугамд хамаарах утгууд. Булсан шугамын хувьд утгыг хоёр дахин бууруулж болно.</w:t>
            </w:r>
          </w:p>
          <w:p w:rsidR="00633B9D" w:rsidRPr="00633B9D" w:rsidRDefault="00633B9D" w:rsidP="00633B9D">
            <w:pPr>
              <w:pStyle w:val="BodyText"/>
              <w:ind w:right="3"/>
              <w:jc w:val="both"/>
              <w:rPr>
                <w:spacing w:val="2"/>
              </w:rPr>
            </w:pPr>
            <w:r w:rsidRPr="00633B9D">
              <w:rPr>
                <w:spacing w:val="2"/>
                <w:vertAlign w:val="superscript"/>
              </w:rPr>
              <w:t>d</w:t>
            </w:r>
            <w:r w:rsidRPr="00633B9D">
              <w:rPr>
                <w:spacing w:val="2"/>
              </w:rPr>
              <w:t xml:space="preserve"> Давталтын индукц ба эсэргүүцэл нь өдөөгдсөн гүйдлийн хэлбэрт нөлөөлдөг. Гогцооны эсэргүү</w:t>
            </w:r>
            <w:r>
              <w:rPr>
                <w:spacing w:val="2"/>
              </w:rPr>
              <w:t xml:space="preserve">цэл ач холбогдолгүй бол 10/350 </w:t>
            </w:r>
            <w:r>
              <w:rPr>
                <w:spacing w:val="2"/>
              </w:rPr>
              <w:sym w:font="Symbol" w:char="F06D"/>
            </w:r>
            <w:r w:rsidRPr="00633B9D">
              <w:rPr>
                <w:spacing w:val="2"/>
              </w:rPr>
              <w:t>s хэлбэрийг авна. Энэ нь индукцийн хэлхээнд шилжүүлэгч төрлийн SPD суурилуулсан тохиолдол юм.</w:t>
            </w:r>
          </w:p>
        </w:tc>
      </w:tr>
    </w:tbl>
    <w:p w:rsidR="00633B9D" w:rsidRDefault="00633B9D" w:rsidP="00D3793C">
      <w:pPr>
        <w:widowControl w:val="0"/>
        <w:autoSpaceDE w:val="0"/>
        <w:autoSpaceDN w:val="0"/>
        <w:spacing w:after="0" w:line="240" w:lineRule="auto"/>
        <w:ind w:left="0" w:right="3" w:firstLine="0"/>
        <w:rPr>
          <w:color w:val="000000"/>
          <w:shd w:val="clear" w:color="auto" w:fill="FFFFFF"/>
          <w:lang w:val="en-US"/>
        </w:rPr>
      </w:pPr>
    </w:p>
    <w:p w:rsidR="00633B9D" w:rsidRPr="00633B9D" w:rsidRDefault="00633B9D" w:rsidP="00633B9D">
      <w:pPr>
        <w:widowControl w:val="0"/>
        <w:autoSpaceDE w:val="0"/>
        <w:autoSpaceDN w:val="0"/>
        <w:spacing w:line="260" w:lineRule="exact"/>
        <w:ind w:left="1684"/>
        <w:outlineLvl w:val="5"/>
        <w:rPr>
          <w:rFonts w:eastAsia="Arial"/>
          <w:b/>
          <w:bCs/>
        </w:rPr>
      </w:pPr>
      <w:r w:rsidRPr="00633B9D">
        <w:rPr>
          <w:rFonts w:eastAsia="Arial"/>
          <w:b/>
          <w:bCs/>
        </w:rPr>
        <w:t>Table E.2 – Expected surge overcurrents due to lightning flashes on low-voltage systems</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2433"/>
        <w:gridCol w:w="2043"/>
        <w:gridCol w:w="2197"/>
        <w:gridCol w:w="1690"/>
      </w:tblGrid>
      <w:tr w:rsidR="00633B9D" w:rsidRPr="00194FF6" w:rsidTr="001258EE">
        <w:trPr>
          <w:trHeight w:val="311"/>
        </w:trPr>
        <w:tc>
          <w:tcPr>
            <w:tcW w:w="1135" w:type="dxa"/>
            <w:vMerge w:val="restart"/>
          </w:tcPr>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p>
          <w:p w:rsidR="00633B9D" w:rsidRPr="00633B9D" w:rsidRDefault="00633B9D" w:rsidP="00633B9D">
            <w:pPr>
              <w:pStyle w:val="BodyText"/>
              <w:ind w:right="3"/>
              <w:jc w:val="center"/>
              <w:rPr>
                <w:b/>
                <w:spacing w:val="2"/>
              </w:rPr>
            </w:pPr>
            <w:r w:rsidRPr="00633B9D">
              <w:rPr>
                <w:b/>
                <w:spacing w:val="2"/>
              </w:rPr>
              <w:t>LPL</w:t>
            </w:r>
          </w:p>
          <w:p w:rsidR="00633B9D" w:rsidRPr="00633B9D" w:rsidRDefault="00633B9D" w:rsidP="00633B9D">
            <w:pPr>
              <w:pStyle w:val="BodyText"/>
              <w:ind w:right="3"/>
              <w:jc w:val="center"/>
              <w:rPr>
                <w:b/>
                <w:spacing w:val="2"/>
              </w:rPr>
            </w:pPr>
            <w:r w:rsidRPr="00633B9D">
              <w:rPr>
                <w:b/>
                <w:spacing w:val="2"/>
              </w:rPr>
              <w:t>(class)</w:t>
            </w:r>
          </w:p>
        </w:tc>
        <w:tc>
          <w:tcPr>
            <w:tcW w:w="8363" w:type="dxa"/>
            <w:gridSpan w:val="4"/>
          </w:tcPr>
          <w:p w:rsidR="00633B9D" w:rsidRPr="00633B9D" w:rsidRDefault="00633B9D" w:rsidP="00633B9D">
            <w:pPr>
              <w:pStyle w:val="BodyText"/>
              <w:ind w:right="3"/>
              <w:jc w:val="center"/>
              <w:rPr>
                <w:b/>
                <w:spacing w:val="2"/>
              </w:rPr>
            </w:pPr>
            <w:r w:rsidRPr="00633B9D">
              <w:rPr>
                <w:b/>
                <w:spacing w:val="2"/>
              </w:rPr>
              <w:t>Low-voltage systems</w:t>
            </w:r>
          </w:p>
        </w:tc>
      </w:tr>
      <w:tr w:rsidR="00633B9D" w:rsidRPr="00194FF6" w:rsidTr="001258EE">
        <w:trPr>
          <w:trHeight w:val="503"/>
        </w:trPr>
        <w:tc>
          <w:tcPr>
            <w:tcW w:w="1135" w:type="dxa"/>
            <w:vMerge/>
            <w:tcBorders>
              <w:top w:val="nil"/>
            </w:tcBorders>
          </w:tcPr>
          <w:p w:rsidR="00633B9D" w:rsidRPr="00633B9D" w:rsidRDefault="00633B9D" w:rsidP="00633B9D">
            <w:pPr>
              <w:pStyle w:val="BodyText"/>
              <w:ind w:right="3"/>
              <w:jc w:val="center"/>
              <w:rPr>
                <w:b/>
                <w:spacing w:val="2"/>
              </w:rPr>
            </w:pPr>
          </w:p>
        </w:tc>
        <w:tc>
          <w:tcPr>
            <w:tcW w:w="4476" w:type="dxa"/>
            <w:gridSpan w:val="2"/>
          </w:tcPr>
          <w:p w:rsidR="00633B9D" w:rsidRPr="00633B9D" w:rsidRDefault="00633B9D" w:rsidP="00633B9D">
            <w:pPr>
              <w:pStyle w:val="BodyText"/>
              <w:ind w:right="3"/>
              <w:jc w:val="center"/>
              <w:rPr>
                <w:b/>
                <w:spacing w:val="2"/>
              </w:rPr>
            </w:pPr>
            <w:r w:rsidRPr="00633B9D">
              <w:rPr>
                <w:b/>
                <w:spacing w:val="2"/>
              </w:rPr>
              <w:t>Direct and indirect flashes to the service</w:t>
            </w:r>
          </w:p>
        </w:tc>
        <w:tc>
          <w:tcPr>
            <w:tcW w:w="2197" w:type="dxa"/>
          </w:tcPr>
          <w:p w:rsidR="00633B9D" w:rsidRPr="00633B9D" w:rsidRDefault="00633B9D" w:rsidP="00633B9D">
            <w:pPr>
              <w:pStyle w:val="BodyText"/>
              <w:ind w:right="3"/>
              <w:jc w:val="center"/>
              <w:rPr>
                <w:b/>
                <w:spacing w:val="2"/>
              </w:rPr>
            </w:pPr>
            <w:r w:rsidRPr="00633B9D">
              <w:rPr>
                <w:b/>
                <w:spacing w:val="2"/>
              </w:rPr>
              <w:t>Flash near</w:t>
            </w:r>
          </w:p>
          <w:p w:rsidR="00633B9D" w:rsidRPr="00633B9D" w:rsidRDefault="00633B9D" w:rsidP="00633B9D">
            <w:pPr>
              <w:pStyle w:val="BodyText"/>
              <w:ind w:right="3"/>
              <w:jc w:val="center"/>
              <w:rPr>
                <w:b/>
                <w:spacing w:val="2"/>
              </w:rPr>
            </w:pPr>
            <w:r w:rsidRPr="00633B9D">
              <w:rPr>
                <w:b/>
                <w:spacing w:val="2"/>
              </w:rPr>
              <w:t>the structurea</w:t>
            </w:r>
          </w:p>
        </w:tc>
        <w:tc>
          <w:tcPr>
            <w:tcW w:w="1690" w:type="dxa"/>
          </w:tcPr>
          <w:p w:rsidR="00633B9D" w:rsidRPr="00633B9D" w:rsidRDefault="00633B9D" w:rsidP="00633B9D">
            <w:pPr>
              <w:pStyle w:val="BodyText"/>
              <w:ind w:right="3"/>
              <w:jc w:val="center"/>
              <w:rPr>
                <w:b/>
                <w:spacing w:val="2"/>
              </w:rPr>
            </w:pPr>
            <w:r w:rsidRPr="00633B9D">
              <w:rPr>
                <w:b/>
                <w:spacing w:val="2"/>
              </w:rPr>
              <w:t>Flash to the structurea</w:t>
            </w:r>
          </w:p>
        </w:tc>
      </w:tr>
      <w:tr w:rsidR="00633B9D" w:rsidRPr="00194FF6" w:rsidTr="001258EE">
        <w:trPr>
          <w:trHeight w:val="1199"/>
        </w:trPr>
        <w:tc>
          <w:tcPr>
            <w:tcW w:w="1135" w:type="dxa"/>
            <w:vMerge/>
            <w:tcBorders>
              <w:top w:val="nil"/>
            </w:tcBorders>
          </w:tcPr>
          <w:p w:rsidR="00633B9D" w:rsidRPr="00633B9D" w:rsidRDefault="00633B9D" w:rsidP="00633B9D">
            <w:pPr>
              <w:pStyle w:val="BodyText"/>
              <w:ind w:right="3"/>
              <w:jc w:val="center"/>
              <w:rPr>
                <w:b/>
                <w:spacing w:val="2"/>
              </w:rPr>
            </w:pPr>
          </w:p>
        </w:tc>
        <w:tc>
          <w:tcPr>
            <w:tcW w:w="2433" w:type="dxa"/>
          </w:tcPr>
          <w:p w:rsidR="00633B9D" w:rsidRPr="00633B9D" w:rsidRDefault="00633B9D" w:rsidP="00633B9D">
            <w:pPr>
              <w:pStyle w:val="BodyText"/>
              <w:ind w:right="3"/>
              <w:jc w:val="center"/>
              <w:rPr>
                <w:b/>
                <w:spacing w:val="2"/>
              </w:rPr>
            </w:pPr>
            <w:r w:rsidRPr="00633B9D">
              <w:rPr>
                <w:b/>
                <w:spacing w:val="2"/>
              </w:rPr>
              <w:t>Source of damage S3 (direct flash)b</w:t>
            </w:r>
          </w:p>
          <w:p w:rsidR="00C909B8" w:rsidRDefault="00633B9D" w:rsidP="00633B9D">
            <w:pPr>
              <w:pStyle w:val="BodyText"/>
              <w:ind w:right="3"/>
              <w:jc w:val="center"/>
              <w:rPr>
                <w:b/>
                <w:spacing w:val="2"/>
              </w:rPr>
            </w:pPr>
            <w:r w:rsidRPr="00633B9D">
              <w:rPr>
                <w:b/>
                <w:spacing w:val="2"/>
              </w:rPr>
              <w:t xml:space="preserve">Current shape: </w:t>
            </w:r>
          </w:p>
          <w:p w:rsidR="00633B9D" w:rsidRPr="00633B9D" w:rsidRDefault="00633B9D" w:rsidP="00633B9D">
            <w:pPr>
              <w:pStyle w:val="BodyText"/>
              <w:ind w:right="3"/>
              <w:jc w:val="center"/>
              <w:rPr>
                <w:b/>
                <w:spacing w:val="2"/>
              </w:rPr>
            </w:pPr>
            <w:r w:rsidRPr="00633B9D">
              <w:rPr>
                <w:b/>
                <w:spacing w:val="2"/>
              </w:rPr>
              <w:t xml:space="preserve">10/350 </w:t>
            </w:r>
            <w:r w:rsidR="00C909B8">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kA</w:t>
            </w:r>
          </w:p>
        </w:tc>
        <w:tc>
          <w:tcPr>
            <w:tcW w:w="2043" w:type="dxa"/>
          </w:tcPr>
          <w:p w:rsidR="00633B9D" w:rsidRPr="00633B9D" w:rsidRDefault="00633B9D" w:rsidP="00633B9D">
            <w:pPr>
              <w:pStyle w:val="BodyText"/>
              <w:ind w:right="3"/>
              <w:jc w:val="center"/>
              <w:rPr>
                <w:b/>
                <w:spacing w:val="2"/>
              </w:rPr>
            </w:pPr>
            <w:r w:rsidRPr="00633B9D">
              <w:rPr>
                <w:b/>
                <w:spacing w:val="2"/>
              </w:rPr>
              <w:t>Source of damage S4 (indirect flash)c</w:t>
            </w:r>
          </w:p>
          <w:p w:rsidR="00C909B8" w:rsidRDefault="00633B9D" w:rsidP="00633B9D">
            <w:pPr>
              <w:pStyle w:val="BodyText"/>
              <w:ind w:right="3"/>
              <w:jc w:val="center"/>
              <w:rPr>
                <w:b/>
                <w:spacing w:val="2"/>
              </w:rPr>
            </w:pPr>
            <w:r w:rsidRPr="00633B9D">
              <w:rPr>
                <w:b/>
                <w:spacing w:val="2"/>
              </w:rPr>
              <w:t xml:space="preserve">Current shape: </w:t>
            </w:r>
          </w:p>
          <w:p w:rsidR="00633B9D" w:rsidRPr="00633B9D" w:rsidRDefault="00633B9D" w:rsidP="00633B9D">
            <w:pPr>
              <w:pStyle w:val="BodyText"/>
              <w:ind w:right="3"/>
              <w:jc w:val="center"/>
              <w:rPr>
                <w:b/>
                <w:spacing w:val="2"/>
              </w:rPr>
            </w:pPr>
            <w:r w:rsidRPr="00633B9D">
              <w:rPr>
                <w:b/>
                <w:spacing w:val="2"/>
              </w:rPr>
              <w:t xml:space="preserve">8/20 </w:t>
            </w:r>
            <w:r w:rsidR="00C909B8">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kA</w:t>
            </w:r>
          </w:p>
        </w:tc>
        <w:tc>
          <w:tcPr>
            <w:tcW w:w="2197" w:type="dxa"/>
          </w:tcPr>
          <w:p w:rsidR="00633B9D" w:rsidRPr="00633B9D" w:rsidRDefault="00633B9D" w:rsidP="00633B9D">
            <w:pPr>
              <w:pStyle w:val="BodyText"/>
              <w:ind w:right="3"/>
              <w:jc w:val="center"/>
              <w:rPr>
                <w:b/>
                <w:spacing w:val="2"/>
              </w:rPr>
            </w:pPr>
            <w:r w:rsidRPr="00633B9D">
              <w:rPr>
                <w:b/>
                <w:spacing w:val="2"/>
              </w:rPr>
              <w:t>Source of damage S2 (induced current)</w:t>
            </w:r>
          </w:p>
          <w:p w:rsidR="00C909B8" w:rsidRDefault="00633B9D" w:rsidP="00633B9D">
            <w:pPr>
              <w:pStyle w:val="BodyText"/>
              <w:ind w:right="3"/>
              <w:jc w:val="center"/>
              <w:rPr>
                <w:b/>
                <w:spacing w:val="2"/>
              </w:rPr>
            </w:pPr>
            <w:r w:rsidRPr="00633B9D">
              <w:rPr>
                <w:b/>
                <w:spacing w:val="2"/>
              </w:rPr>
              <w:t xml:space="preserve">Current shape:d </w:t>
            </w:r>
          </w:p>
          <w:p w:rsidR="00633B9D" w:rsidRPr="00633B9D" w:rsidRDefault="00633B9D" w:rsidP="00633B9D">
            <w:pPr>
              <w:pStyle w:val="BodyText"/>
              <w:ind w:right="3"/>
              <w:jc w:val="center"/>
              <w:rPr>
                <w:b/>
                <w:spacing w:val="2"/>
              </w:rPr>
            </w:pPr>
            <w:r w:rsidRPr="00633B9D">
              <w:rPr>
                <w:b/>
                <w:spacing w:val="2"/>
              </w:rPr>
              <w:t xml:space="preserve">8/20 </w:t>
            </w:r>
            <w:r w:rsidR="00C909B8">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kA</w:t>
            </w:r>
          </w:p>
        </w:tc>
        <w:tc>
          <w:tcPr>
            <w:tcW w:w="1690" w:type="dxa"/>
          </w:tcPr>
          <w:p w:rsidR="00633B9D" w:rsidRPr="00633B9D" w:rsidRDefault="00633B9D" w:rsidP="00633B9D">
            <w:pPr>
              <w:pStyle w:val="BodyText"/>
              <w:ind w:right="3"/>
              <w:jc w:val="center"/>
              <w:rPr>
                <w:b/>
                <w:spacing w:val="2"/>
              </w:rPr>
            </w:pPr>
            <w:r w:rsidRPr="00633B9D">
              <w:rPr>
                <w:b/>
                <w:spacing w:val="2"/>
              </w:rPr>
              <w:t>Source of damage S1 (induced current)</w:t>
            </w:r>
          </w:p>
          <w:p w:rsidR="00633B9D" w:rsidRPr="00633B9D" w:rsidRDefault="00633B9D" w:rsidP="00633B9D">
            <w:pPr>
              <w:pStyle w:val="BodyText"/>
              <w:ind w:right="3"/>
              <w:jc w:val="center"/>
              <w:rPr>
                <w:b/>
                <w:spacing w:val="2"/>
              </w:rPr>
            </w:pPr>
            <w:r w:rsidRPr="00633B9D">
              <w:rPr>
                <w:b/>
                <w:spacing w:val="2"/>
              </w:rPr>
              <w:t xml:space="preserve">Current shape:d 8/20 </w:t>
            </w:r>
            <w:r w:rsidR="00C909B8">
              <w:rPr>
                <w:b/>
                <w:spacing w:val="2"/>
              </w:rPr>
              <w:sym w:font="Symbol" w:char="F06D"/>
            </w:r>
            <w:r w:rsidRPr="00633B9D">
              <w:rPr>
                <w:b/>
                <w:spacing w:val="2"/>
              </w:rPr>
              <w:t>s</w:t>
            </w:r>
          </w:p>
          <w:p w:rsidR="00633B9D" w:rsidRPr="00633B9D" w:rsidRDefault="00633B9D" w:rsidP="00633B9D">
            <w:pPr>
              <w:pStyle w:val="BodyText"/>
              <w:ind w:right="3"/>
              <w:jc w:val="center"/>
              <w:rPr>
                <w:b/>
                <w:spacing w:val="2"/>
              </w:rPr>
            </w:pPr>
            <w:r w:rsidRPr="00633B9D">
              <w:rPr>
                <w:b/>
                <w:spacing w:val="2"/>
              </w:rPr>
              <w:t>kA</w:t>
            </w:r>
          </w:p>
        </w:tc>
      </w:tr>
      <w:tr w:rsidR="00633B9D" w:rsidRPr="00194FF6" w:rsidTr="001258EE">
        <w:trPr>
          <w:trHeight w:val="304"/>
        </w:trPr>
        <w:tc>
          <w:tcPr>
            <w:tcW w:w="1135" w:type="dxa"/>
          </w:tcPr>
          <w:p w:rsidR="00633B9D" w:rsidRPr="00633B9D" w:rsidRDefault="00633B9D" w:rsidP="00633B9D">
            <w:pPr>
              <w:pStyle w:val="BodyText"/>
              <w:ind w:right="3"/>
              <w:jc w:val="center"/>
              <w:rPr>
                <w:spacing w:val="2"/>
              </w:rPr>
            </w:pPr>
            <w:r w:rsidRPr="00633B9D">
              <w:rPr>
                <w:spacing w:val="2"/>
              </w:rPr>
              <w:t>III - IV</w:t>
            </w:r>
          </w:p>
        </w:tc>
        <w:tc>
          <w:tcPr>
            <w:tcW w:w="2433" w:type="dxa"/>
          </w:tcPr>
          <w:p w:rsidR="00633B9D" w:rsidRPr="00633B9D" w:rsidRDefault="00633B9D" w:rsidP="00633B9D">
            <w:pPr>
              <w:pStyle w:val="BodyText"/>
              <w:ind w:right="3"/>
              <w:jc w:val="center"/>
              <w:rPr>
                <w:spacing w:val="2"/>
              </w:rPr>
            </w:pPr>
            <w:r w:rsidRPr="00633B9D">
              <w:rPr>
                <w:spacing w:val="2"/>
              </w:rPr>
              <w:t>5</w:t>
            </w:r>
          </w:p>
        </w:tc>
        <w:tc>
          <w:tcPr>
            <w:tcW w:w="2043" w:type="dxa"/>
          </w:tcPr>
          <w:p w:rsidR="00633B9D" w:rsidRPr="00633B9D" w:rsidRDefault="00633B9D" w:rsidP="00633B9D">
            <w:pPr>
              <w:pStyle w:val="BodyText"/>
              <w:ind w:right="3"/>
              <w:jc w:val="center"/>
              <w:rPr>
                <w:spacing w:val="2"/>
              </w:rPr>
            </w:pPr>
            <w:r w:rsidRPr="00633B9D">
              <w:rPr>
                <w:spacing w:val="2"/>
              </w:rPr>
              <w:t>2,5</w:t>
            </w:r>
          </w:p>
        </w:tc>
        <w:tc>
          <w:tcPr>
            <w:tcW w:w="2197" w:type="dxa"/>
          </w:tcPr>
          <w:p w:rsidR="00633B9D" w:rsidRPr="00633B9D" w:rsidRDefault="00633B9D" w:rsidP="00633B9D">
            <w:pPr>
              <w:pStyle w:val="BodyText"/>
              <w:ind w:right="3"/>
              <w:jc w:val="center"/>
              <w:rPr>
                <w:spacing w:val="2"/>
              </w:rPr>
            </w:pPr>
            <w:r w:rsidRPr="00633B9D">
              <w:rPr>
                <w:spacing w:val="2"/>
              </w:rPr>
              <w:t>0,1</w:t>
            </w:r>
          </w:p>
        </w:tc>
        <w:tc>
          <w:tcPr>
            <w:tcW w:w="1690" w:type="dxa"/>
          </w:tcPr>
          <w:p w:rsidR="00633B9D" w:rsidRPr="00633B9D" w:rsidRDefault="00633B9D" w:rsidP="00633B9D">
            <w:pPr>
              <w:pStyle w:val="BodyText"/>
              <w:ind w:right="3"/>
              <w:jc w:val="center"/>
              <w:rPr>
                <w:spacing w:val="2"/>
              </w:rPr>
            </w:pPr>
            <w:r w:rsidRPr="00633B9D">
              <w:rPr>
                <w:spacing w:val="2"/>
              </w:rPr>
              <w:t>5</w:t>
            </w:r>
          </w:p>
        </w:tc>
      </w:tr>
      <w:tr w:rsidR="00633B9D" w:rsidRPr="00194FF6" w:rsidTr="001258EE">
        <w:trPr>
          <w:trHeight w:val="304"/>
        </w:trPr>
        <w:tc>
          <w:tcPr>
            <w:tcW w:w="1135" w:type="dxa"/>
          </w:tcPr>
          <w:p w:rsidR="00633B9D" w:rsidRPr="00633B9D" w:rsidRDefault="00633B9D" w:rsidP="00633B9D">
            <w:pPr>
              <w:pStyle w:val="BodyText"/>
              <w:ind w:right="3"/>
              <w:jc w:val="center"/>
              <w:rPr>
                <w:spacing w:val="2"/>
              </w:rPr>
            </w:pPr>
            <w:r w:rsidRPr="00633B9D">
              <w:rPr>
                <w:spacing w:val="2"/>
              </w:rPr>
              <w:t>II</w:t>
            </w:r>
          </w:p>
        </w:tc>
        <w:tc>
          <w:tcPr>
            <w:tcW w:w="2433" w:type="dxa"/>
          </w:tcPr>
          <w:p w:rsidR="00633B9D" w:rsidRPr="00633B9D" w:rsidRDefault="00633B9D" w:rsidP="00633B9D">
            <w:pPr>
              <w:pStyle w:val="BodyText"/>
              <w:ind w:right="3"/>
              <w:jc w:val="center"/>
              <w:rPr>
                <w:spacing w:val="2"/>
              </w:rPr>
            </w:pPr>
            <w:r w:rsidRPr="00633B9D">
              <w:rPr>
                <w:spacing w:val="2"/>
              </w:rPr>
              <w:t>7,5</w:t>
            </w:r>
          </w:p>
        </w:tc>
        <w:tc>
          <w:tcPr>
            <w:tcW w:w="2043" w:type="dxa"/>
          </w:tcPr>
          <w:p w:rsidR="00633B9D" w:rsidRPr="00633B9D" w:rsidRDefault="00633B9D" w:rsidP="00633B9D">
            <w:pPr>
              <w:pStyle w:val="BodyText"/>
              <w:ind w:right="3"/>
              <w:jc w:val="center"/>
              <w:rPr>
                <w:spacing w:val="2"/>
              </w:rPr>
            </w:pPr>
            <w:r w:rsidRPr="00633B9D">
              <w:rPr>
                <w:spacing w:val="2"/>
              </w:rPr>
              <w:t>3,75</w:t>
            </w:r>
          </w:p>
        </w:tc>
        <w:tc>
          <w:tcPr>
            <w:tcW w:w="2197" w:type="dxa"/>
          </w:tcPr>
          <w:p w:rsidR="00633B9D" w:rsidRPr="00633B9D" w:rsidRDefault="00633B9D" w:rsidP="00633B9D">
            <w:pPr>
              <w:pStyle w:val="BodyText"/>
              <w:ind w:right="3"/>
              <w:jc w:val="center"/>
              <w:rPr>
                <w:spacing w:val="2"/>
              </w:rPr>
            </w:pPr>
            <w:r w:rsidRPr="00633B9D">
              <w:rPr>
                <w:spacing w:val="2"/>
              </w:rPr>
              <w:t>0,15</w:t>
            </w:r>
          </w:p>
        </w:tc>
        <w:tc>
          <w:tcPr>
            <w:tcW w:w="1690" w:type="dxa"/>
          </w:tcPr>
          <w:p w:rsidR="00633B9D" w:rsidRPr="00633B9D" w:rsidRDefault="00633B9D" w:rsidP="00633B9D">
            <w:pPr>
              <w:pStyle w:val="BodyText"/>
              <w:ind w:right="3"/>
              <w:jc w:val="center"/>
              <w:rPr>
                <w:spacing w:val="2"/>
              </w:rPr>
            </w:pPr>
            <w:r w:rsidRPr="00633B9D">
              <w:rPr>
                <w:spacing w:val="2"/>
              </w:rPr>
              <w:t>7,5</w:t>
            </w:r>
          </w:p>
        </w:tc>
      </w:tr>
      <w:tr w:rsidR="00633B9D" w:rsidRPr="00194FF6" w:rsidTr="001258EE">
        <w:trPr>
          <w:trHeight w:val="304"/>
        </w:trPr>
        <w:tc>
          <w:tcPr>
            <w:tcW w:w="1135" w:type="dxa"/>
          </w:tcPr>
          <w:p w:rsidR="00633B9D" w:rsidRPr="00633B9D" w:rsidRDefault="00633B9D" w:rsidP="00633B9D">
            <w:pPr>
              <w:pStyle w:val="BodyText"/>
              <w:ind w:right="3"/>
              <w:jc w:val="center"/>
              <w:rPr>
                <w:spacing w:val="2"/>
              </w:rPr>
            </w:pPr>
            <w:r w:rsidRPr="00633B9D">
              <w:rPr>
                <w:spacing w:val="2"/>
              </w:rPr>
              <w:t>I</w:t>
            </w:r>
          </w:p>
        </w:tc>
        <w:tc>
          <w:tcPr>
            <w:tcW w:w="2433" w:type="dxa"/>
          </w:tcPr>
          <w:p w:rsidR="00633B9D" w:rsidRPr="00633B9D" w:rsidRDefault="00633B9D" w:rsidP="00633B9D">
            <w:pPr>
              <w:pStyle w:val="BodyText"/>
              <w:ind w:right="3"/>
              <w:jc w:val="center"/>
              <w:rPr>
                <w:spacing w:val="2"/>
              </w:rPr>
            </w:pPr>
            <w:r w:rsidRPr="00633B9D">
              <w:rPr>
                <w:spacing w:val="2"/>
              </w:rPr>
              <w:t>10</w:t>
            </w:r>
          </w:p>
        </w:tc>
        <w:tc>
          <w:tcPr>
            <w:tcW w:w="2043" w:type="dxa"/>
          </w:tcPr>
          <w:p w:rsidR="00633B9D" w:rsidRPr="00633B9D" w:rsidRDefault="00633B9D" w:rsidP="00633B9D">
            <w:pPr>
              <w:pStyle w:val="BodyText"/>
              <w:ind w:right="3"/>
              <w:jc w:val="center"/>
              <w:rPr>
                <w:spacing w:val="2"/>
              </w:rPr>
            </w:pPr>
            <w:r w:rsidRPr="00633B9D">
              <w:rPr>
                <w:spacing w:val="2"/>
              </w:rPr>
              <w:t>5</w:t>
            </w:r>
          </w:p>
        </w:tc>
        <w:tc>
          <w:tcPr>
            <w:tcW w:w="2197" w:type="dxa"/>
          </w:tcPr>
          <w:p w:rsidR="00633B9D" w:rsidRPr="00633B9D" w:rsidRDefault="00633B9D" w:rsidP="00633B9D">
            <w:pPr>
              <w:pStyle w:val="BodyText"/>
              <w:ind w:right="3"/>
              <w:jc w:val="center"/>
              <w:rPr>
                <w:spacing w:val="2"/>
              </w:rPr>
            </w:pPr>
            <w:r w:rsidRPr="00633B9D">
              <w:rPr>
                <w:spacing w:val="2"/>
              </w:rPr>
              <w:t>0,2</w:t>
            </w:r>
          </w:p>
        </w:tc>
        <w:tc>
          <w:tcPr>
            <w:tcW w:w="1690" w:type="dxa"/>
          </w:tcPr>
          <w:p w:rsidR="00633B9D" w:rsidRPr="00633B9D" w:rsidRDefault="00633B9D" w:rsidP="00633B9D">
            <w:pPr>
              <w:pStyle w:val="BodyText"/>
              <w:ind w:right="3"/>
              <w:jc w:val="center"/>
              <w:rPr>
                <w:spacing w:val="2"/>
              </w:rPr>
            </w:pPr>
            <w:r w:rsidRPr="00633B9D">
              <w:rPr>
                <w:spacing w:val="2"/>
              </w:rPr>
              <w:t>10</w:t>
            </w:r>
          </w:p>
        </w:tc>
      </w:tr>
      <w:tr w:rsidR="00633B9D" w:rsidRPr="00194FF6" w:rsidTr="001258EE">
        <w:trPr>
          <w:trHeight w:val="386"/>
        </w:trPr>
        <w:tc>
          <w:tcPr>
            <w:tcW w:w="9498" w:type="dxa"/>
            <w:gridSpan w:val="5"/>
          </w:tcPr>
          <w:p w:rsidR="00633B9D" w:rsidRPr="00633B9D" w:rsidRDefault="00633B9D" w:rsidP="00633B9D">
            <w:pPr>
              <w:pStyle w:val="BodyText"/>
              <w:ind w:right="3"/>
              <w:jc w:val="both"/>
              <w:rPr>
                <w:spacing w:val="2"/>
              </w:rPr>
            </w:pPr>
            <w:r w:rsidRPr="00633B9D">
              <w:rPr>
                <w:spacing w:val="2"/>
              </w:rPr>
              <w:t>NOTE</w:t>
            </w:r>
            <w:r>
              <w:rPr>
                <w:spacing w:val="2"/>
              </w:rPr>
              <w:t xml:space="preserve"> </w:t>
            </w:r>
            <w:r w:rsidRPr="00633B9D">
              <w:rPr>
                <w:spacing w:val="2"/>
              </w:rPr>
              <w:t>All values refer to each line conductor.</w:t>
            </w:r>
          </w:p>
        </w:tc>
      </w:tr>
      <w:tr w:rsidR="00633B9D" w:rsidRPr="00194FF6" w:rsidTr="001258EE">
        <w:trPr>
          <w:trHeight w:val="2553"/>
        </w:trPr>
        <w:tc>
          <w:tcPr>
            <w:tcW w:w="9498" w:type="dxa"/>
            <w:gridSpan w:val="5"/>
          </w:tcPr>
          <w:p w:rsidR="00633B9D" w:rsidRPr="00633B9D" w:rsidRDefault="00633B9D" w:rsidP="00633B9D">
            <w:pPr>
              <w:pStyle w:val="BodyText"/>
              <w:ind w:right="3"/>
              <w:jc w:val="both"/>
              <w:rPr>
                <w:spacing w:val="2"/>
              </w:rPr>
            </w:pPr>
            <w:r w:rsidRPr="00633B9D">
              <w:rPr>
                <w:spacing w:val="2"/>
                <w:vertAlign w:val="superscript"/>
              </w:rPr>
              <w:t>a</w:t>
            </w:r>
            <w:r w:rsidRPr="00633B9D">
              <w:rPr>
                <w:spacing w:val="2"/>
              </w:rPr>
              <w:t xml:space="preserve"> Loop conductors routing and distance from inducing current affect the values </w:t>
            </w:r>
            <w:r>
              <w:rPr>
                <w:spacing w:val="2"/>
              </w:rPr>
              <w:t xml:space="preserve">of expected surge overcurrents. </w:t>
            </w:r>
            <w:r w:rsidRPr="00633B9D">
              <w:rPr>
                <w:spacing w:val="2"/>
              </w:rPr>
              <w:t>Values in Table E.2 refer to short-circuited, unshielded loop conductors  with  different  routing in  large buildings (loop area in the order of 50 m</w:t>
            </w:r>
            <w:r w:rsidRPr="00C909B8">
              <w:rPr>
                <w:spacing w:val="2"/>
                <w:vertAlign w:val="superscript"/>
              </w:rPr>
              <w:t>2</w:t>
            </w:r>
            <w:r w:rsidRPr="00633B9D">
              <w:rPr>
                <w:spacing w:val="2"/>
              </w:rPr>
              <w:t>, width = 5 m), 1 m apart from the structure wall, inside an unshielded structure or</w:t>
            </w:r>
            <w:r>
              <w:rPr>
                <w:spacing w:val="2"/>
              </w:rPr>
              <w:t xml:space="preserve"> </w:t>
            </w:r>
            <w:r w:rsidRPr="00633B9D">
              <w:rPr>
                <w:spacing w:val="2"/>
              </w:rPr>
              <w:t>building with LPS (k</w:t>
            </w:r>
            <w:r w:rsidRPr="00C909B8">
              <w:rPr>
                <w:spacing w:val="2"/>
                <w:vertAlign w:val="subscript"/>
              </w:rPr>
              <w:t>c</w:t>
            </w:r>
            <w:r w:rsidRPr="00633B9D">
              <w:rPr>
                <w:spacing w:val="2"/>
              </w:rPr>
              <w:t xml:space="preserve"> = 0,5). For other loop and structure characteristics, values s</w:t>
            </w:r>
            <w:r>
              <w:rPr>
                <w:spacing w:val="2"/>
              </w:rPr>
              <w:t xml:space="preserve">hould be multiplied by factors </w:t>
            </w:r>
            <w:r w:rsidRPr="00633B9D">
              <w:rPr>
                <w:spacing w:val="2"/>
              </w:rPr>
              <w:t>K</w:t>
            </w:r>
            <w:r w:rsidRPr="00C909B8">
              <w:rPr>
                <w:spacing w:val="2"/>
                <w:vertAlign w:val="subscript"/>
              </w:rPr>
              <w:t>S1</w:t>
            </w:r>
            <w:r w:rsidRPr="00633B9D">
              <w:rPr>
                <w:spacing w:val="2"/>
              </w:rPr>
              <w:t>, K</w:t>
            </w:r>
            <w:r w:rsidRPr="00C909B8">
              <w:rPr>
                <w:spacing w:val="2"/>
                <w:vertAlign w:val="subscript"/>
              </w:rPr>
              <w:t>S2</w:t>
            </w:r>
            <w:r w:rsidRPr="00633B9D">
              <w:rPr>
                <w:spacing w:val="2"/>
              </w:rPr>
              <w:t>, K</w:t>
            </w:r>
            <w:r w:rsidRPr="00C909B8">
              <w:rPr>
                <w:spacing w:val="2"/>
                <w:vertAlign w:val="subscript"/>
              </w:rPr>
              <w:t>S3</w:t>
            </w:r>
            <w:r w:rsidRPr="00633B9D">
              <w:rPr>
                <w:spacing w:val="2"/>
              </w:rPr>
              <w:t xml:space="preserve"> (see Clause B.4 of IEC 62305-2:2010).</w:t>
            </w:r>
          </w:p>
          <w:p w:rsidR="00633B9D" w:rsidRPr="00633B9D" w:rsidRDefault="00633B9D" w:rsidP="00633B9D">
            <w:pPr>
              <w:pStyle w:val="BodyText"/>
              <w:ind w:right="3"/>
              <w:jc w:val="both"/>
              <w:rPr>
                <w:spacing w:val="2"/>
              </w:rPr>
            </w:pPr>
            <w:r w:rsidRPr="00633B9D">
              <w:rPr>
                <w:spacing w:val="2"/>
                <w:vertAlign w:val="superscript"/>
              </w:rPr>
              <w:t>b</w:t>
            </w:r>
            <w:r w:rsidRPr="00633B9D">
              <w:rPr>
                <w:spacing w:val="2"/>
              </w:rPr>
              <w:t xml:space="preserve"> Values relevant to the case of  the strike to the last pole of  the line close to the consumer and multiconductor (three  phase + neutral) line.</w:t>
            </w:r>
          </w:p>
          <w:p w:rsidR="00633B9D" w:rsidRPr="00633B9D" w:rsidRDefault="00633B9D" w:rsidP="00633B9D">
            <w:pPr>
              <w:pStyle w:val="BodyText"/>
              <w:ind w:right="3"/>
              <w:jc w:val="both"/>
              <w:rPr>
                <w:spacing w:val="2"/>
              </w:rPr>
            </w:pPr>
            <w:r w:rsidRPr="00633B9D">
              <w:rPr>
                <w:spacing w:val="2"/>
                <w:vertAlign w:val="superscript"/>
              </w:rPr>
              <w:t xml:space="preserve">c </w:t>
            </w:r>
            <w:r w:rsidRPr="00633B9D">
              <w:rPr>
                <w:spacing w:val="2"/>
              </w:rPr>
              <w:t>Values referred to overhead lines. For buried lines values can be halved.</w:t>
            </w:r>
          </w:p>
          <w:p w:rsidR="00633B9D" w:rsidRPr="00194FF6" w:rsidRDefault="00633B9D" w:rsidP="00633B9D">
            <w:pPr>
              <w:pStyle w:val="BodyText"/>
              <w:ind w:right="3"/>
              <w:jc w:val="both"/>
              <w:rPr>
                <w:sz w:val="16"/>
                <w:szCs w:val="22"/>
              </w:rPr>
            </w:pPr>
            <w:r w:rsidRPr="00633B9D">
              <w:rPr>
                <w:spacing w:val="2"/>
                <w:vertAlign w:val="superscript"/>
              </w:rPr>
              <w:t xml:space="preserve">d </w:t>
            </w:r>
            <w:r w:rsidRPr="00633B9D">
              <w:rPr>
                <w:spacing w:val="2"/>
              </w:rPr>
              <w:t xml:space="preserve"> Loop  inductance and  resistance affect  the shape of  the induced current.  Where the loop resistance is  negligible, the shape 10/350 </w:t>
            </w:r>
            <w:r w:rsidR="00C909B8">
              <w:rPr>
                <w:spacing w:val="2"/>
              </w:rPr>
              <w:sym w:font="Symbol" w:char="F06D"/>
            </w:r>
            <w:r w:rsidRPr="00633B9D">
              <w:rPr>
                <w:spacing w:val="2"/>
              </w:rPr>
              <w:t>s should be assumed. This is the case where a switching type SPD is installed in the induced circuit.</w:t>
            </w:r>
          </w:p>
        </w:tc>
      </w:tr>
    </w:tbl>
    <w:p w:rsidR="00633B9D" w:rsidRDefault="00633B9D" w:rsidP="00D3793C">
      <w:pPr>
        <w:widowControl w:val="0"/>
        <w:autoSpaceDE w:val="0"/>
        <w:autoSpaceDN w:val="0"/>
        <w:spacing w:after="0" w:line="240" w:lineRule="auto"/>
        <w:ind w:left="0" w:right="3" w:firstLine="0"/>
        <w:rPr>
          <w:color w:val="000000"/>
          <w:shd w:val="clear" w:color="auto" w:fill="FFFFFF"/>
          <w:lang w:val="en-US"/>
        </w:rPr>
      </w:pPr>
    </w:p>
    <w:p w:rsidR="001258EE" w:rsidRPr="001258EE" w:rsidRDefault="001258EE" w:rsidP="001258EE">
      <w:pPr>
        <w:widowControl w:val="0"/>
        <w:autoSpaceDE w:val="0"/>
        <w:autoSpaceDN w:val="0"/>
        <w:spacing w:line="260" w:lineRule="exact"/>
        <w:ind w:left="1684"/>
        <w:outlineLvl w:val="5"/>
        <w:rPr>
          <w:rFonts w:eastAsia="Arial"/>
          <w:b/>
          <w:bCs/>
        </w:rPr>
      </w:pPr>
      <w:r>
        <w:rPr>
          <w:rFonts w:eastAsia="Arial"/>
          <w:b/>
          <w:bCs/>
        </w:rPr>
        <w:t xml:space="preserve">Хүснэгт </w:t>
      </w:r>
      <w:r>
        <w:rPr>
          <w:rFonts w:eastAsia="Arial"/>
          <w:b/>
          <w:bCs/>
          <w:lang w:val="en-US"/>
        </w:rPr>
        <w:t>E</w:t>
      </w:r>
      <w:r w:rsidRPr="001258EE">
        <w:rPr>
          <w:rFonts w:eastAsia="Arial"/>
          <w:b/>
          <w:bCs/>
        </w:rPr>
        <w:t>.3 - Харилцаа холбооны системд аянга цахихтай холбоотойгоор гарах ихсэх гүйдэл</w:t>
      </w:r>
    </w:p>
    <w:tbl>
      <w:tblPr>
        <w:tblW w:w="9498" w:type="dxa"/>
        <w:tblInd w:w="-134" w:type="dxa"/>
        <w:tblLayout w:type="fixed"/>
        <w:tblCellMar>
          <w:left w:w="0" w:type="dxa"/>
          <w:right w:w="0" w:type="dxa"/>
        </w:tblCellMar>
        <w:tblLook w:val="0000" w:firstRow="0" w:lastRow="0" w:firstColumn="0" w:lastColumn="0" w:noHBand="0" w:noVBand="0"/>
      </w:tblPr>
      <w:tblGrid>
        <w:gridCol w:w="851"/>
        <w:gridCol w:w="1559"/>
        <w:gridCol w:w="1843"/>
        <w:gridCol w:w="2835"/>
        <w:gridCol w:w="2410"/>
      </w:tblGrid>
      <w:tr w:rsidR="001258EE" w:rsidRPr="00ED7A2A" w:rsidTr="001258EE">
        <w:trPr>
          <w:trHeight w:val="314"/>
        </w:trPr>
        <w:tc>
          <w:tcPr>
            <w:tcW w:w="8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lastRenderedPageBreak/>
              <w:t> </w:t>
            </w:r>
          </w:p>
          <w:p w:rsidR="001258EE" w:rsidRPr="001258EE" w:rsidRDefault="001258EE" w:rsidP="001258EE">
            <w:pPr>
              <w:pStyle w:val="BodyText"/>
              <w:ind w:right="3"/>
              <w:jc w:val="center"/>
              <w:rPr>
                <w:b/>
                <w:spacing w:val="2"/>
              </w:rPr>
            </w:pPr>
            <w:r w:rsidRPr="001258EE">
              <w:rPr>
                <w:b/>
                <w:spacing w:val="2"/>
              </w:rPr>
              <w:t> </w:t>
            </w:r>
          </w:p>
          <w:p w:rsidR="001258EE" w:rsidRPr="001258EE" w:rsidRDefault="001258EE" w:rsidP="001258EE">
            <w:pPr>
              <w:pStyle w:val="BodyText"/>
              <w:ind w:right="3"/>
              <w:jc w:val="center"/>
              <w:rPr>
                <w:b/>
                <w:spacing w:val="2"/>
              </w:rPr>
            </w:pPr>
            <w:r w:rsidRPr="001258EE">
              <w:rPr>
                <w:b/>
                <w:spacing w:val="2"/>
              </w:rPr>
              <w:t> </w:t>
            </w:r>
          </w:p>
          <w:p w:rsidR="001258EE" w:rsidRPr="001258EE" w:rsidRDefault="001258EE" w:rsidP="001258EE">
            <w:pPr>
              <w:pStyle w:val="BodyText"/>
              <w:ind w:right="3"/>
              <w:jc w:val="center"/>
              <w:rPr>
                <w:b/>
                <w:spacing w:val="2"/>
              </w:rPr>
            </w:pPr>
            <w:r w:rsidRPr="001258EE">
              <w:rPr>
                <w:b/>
                <w:spacing w:val="2"/>
              </w:rPr>
              <w:t> </w:t>
            </w:r>
          </w:p>
          <w:p w:rsidR="001258EE" w:rsidRPr="001258EE" w:rsidRDefault="001258EE" w:rsidP="001258EE">
            <w:pPr>
              <w:pStyle w:val="BodyText"/>
              <w:ind w:right="3"/>
              <w:jc w:val="center"/>
              <w:rPr>
                <w:b/>
                <w:spacing w:val="2"/>
              </w:rPr>
            </w:pPr>
            <w:r w:rsidRPr="001258EE">
              <w:rPr>
                <w:b/>
                <w:spacing w:val="2"/>
              </w:rPr>
              <w:t>АХТ</w:t>
            </w:r>
          </w:p>
          <w:p w:rsidR="001258EE" w:rsidRPr="001258EE" w:rsidRDefault="001258EE" w:rsidP="001258EE">
            <w:pPr>
              <w:pStyle w:val="BodyText"/>
              <w:ind w:right="3"/>
              <w:jc w:val="center"/>
              <w:rPr>
                <w:b/>
                <w:spacing w:val="2"/>
              </w:rPr>
            </w:pPr>
            <w:r w:rsidRPr="001258EE">
              <w:rPr>
                <w:b/>
                <w:spacing w:val="2"/>
              </w:rPr>
              <w:t>(анги)</w:t>
            </w:r>
          </w:p>
        </w:tc>
        <w:tc>
          <w:tcPr>
            <w:tcW w:w="8647" w:type="dxa"/>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Харилцаа холбооны системa</w:t>
            </w:r>
          </w:p>
        </w:tc>
      </w:tr>
      <w:tr w:rsidR="001258EE" w:rsidRPr="00ED7A2A" w:rsidTr="001258EE">
        <w:trPr>
          <w:trHeight w:val="508"/>
        </w:trPr>
        <w:tc>
          <w:tcPr>
            <w:tcW w:w="851" w:type="dxa"/>
            <w:vMerge/>
            <w:tcBorders>
              <w:top w:val="single" w:sz="6" w:space="0" w:color="000000"/>
              <w:left w:val="single" w:sz="6" w:space="0" w:color="000000"/>
              <w:bottom w:val="single" w:sz="6" w:space="0" w:color="000000"/>
              <w:right w:val="single" w:sz="6" w:space="0" w:color="000000"/>
            </w:tcBorders>
            <w:vAlign w:val="center"/>
          </w:tcPr>
          <w:p w:rsidR="001258EE" w:rsidRPr="001258EE" w:rsidRDefault="001258EE" w:rsidP="001258EE">
            <w:pPr>
              <w:pStyle w:val="BodyText"/>
              <w:ind w:right="3"/>
              <w:jc w:val="center"/>
              <w:rPr>
                <w:b/>
                <w:spacing w:val="2"/>
              </w:rPr>
            </w:pPr>
          </w:p>
        </w:tc>
        <w:tc>
          <w:tcPr>
            <w:tcW w:w="3402"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Үйлчилгээнд шууд болон шууд бус цахих</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Байгууламжийн ойролцоо цахихa</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Байгууламж руу цахиха</w:t>
            </w:r>
          </w:p>
        </w:tc>
      </w:tr>
      <w:tr w:rsidR="001258EE" w:rsidRPr="00ED7A2A" w:rsidTr="001258EE">
        <w:trPr>
          <w:trHeight w:val="1212"/>
        </w:trPr>
        <w:tc>
          <w:tcPr>
            <w:tcW w:w="851" w:type="dxa"/>
            <w:vMerge/>
            <w:tcBorders>
              <w:top w:val="single" w:sz="6" w:space="0" w:color="000000"/>
              <w:left w:val="single" w:sz="6" w:space="0" w:color="000000"/>
              <w:bottom w:val="single" w:sz="6" w:space="0" w:color="000000"/>
              <w:right w:val="single" w:sz="6" w:space="0" w:color="000000"/>
            </w:tcBorders>
            <w:vAlign w:val="center"/>
          </w:tcPr>
          <w:p w:rsidR="001258EE" w:rsidRPr="001258EE" w:rsidRDefault="001258EE" w:rsidP="001258EE">
            <w:pPr>
              <w:pStyle w:val="BodyText"/>
              <w:ind w:right="3"/>
              <w:jc w:val="center"/>
              <w:rPr>
                <w:b/>
                <w:spacing w:val="2"/>
              </w:rPr>
            </w:pP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Гэмтлийн эх үүсвэр S3 (шууд цахих)</w:t>
            </w:r>
            <w:r w:rsidRPr="001258EE">
              <w:rPr>
                <w:b/>
                <w:spacing w:val="2"/>
                <w:vertAlign w:val="superscript"/>
              </w:rPr>
              <w:t>c</w:t>
            </w:r>
          </w:p>
          <w:p w:rsidR="001258EE" w:rsidRPr="001258EE" w:rsidRDefault="001258EE" w:rsidP="001258EE">
            <w:pPr>
              <w:pStyle w:val="BodyText"/>
              <w:ind w:right="3"/>
              <w:jc w:val="center"/>
              <w:rPr>
                <w:b/>
                <w:spacing w:val="2"/>
              </w:rPr>
            </w:pPr>
            <w:r w:rsidRPr="001258EE">
              <w:rPr>
                <w:b/>
                <w:spacing w:val="2"/>
              </w:rPr>
              <w:t>Одоогийн хэлбэр: 10/350</w:t>
            </w:r>
            <w:r>
              <w:rPr>
                <w:b/>
                <w:spacing w:val="2"/>
              </w:rPr>
              <w:sym w:font="Symbol" w:char="F06D"/>
            </w:r>
            <w:r w:rsidRPr="001258EE">
              <w:rPr>
                <w:b/>
                <w:spacing w:val="2"/>
              </w:rPr>
              <w:sym w:font="Arial" w:char="002D"/>
            </w:r>
            <w:r w:rsidRPr="001258EE">
              <w:rPr>
                <w:b/>
                <w:spacing w:val="2"/>
              </w:rPr>
              <w:sym w:font="Arial" w:char="0438"/>
            </w:r>
            <w:r w:rsidRPr="001258EE">
              <w:rPr>
                <w:b/>
                <w:spacing w:val="2"/>
              </w:rPr>
              <w:sym w:font="Arial" w:char="0439"/>
            </w:r>
            <w:r w:rsidRPr="001258EE">
              <w:rPr>
                <w:b/>
                <w:spacing w:val="2"/>
              </w:rPr>
              <w:sym w:font="Arial" w:char="043D"/>
            </w:r>
          </w:p>
          <w:p w:rsidR="001258EE" w:rsidRPr="001258EE" w:rsidRDefault="001258EE" w:rsidP="001258EE">
            <w:pPr>
              <w:pStyle w:val="BodyText"/>
              <w:ind w:right="3"/>
              <w:jc w:val="center"/>
              <w:rPr>
                <w:b/>
                <w:spacing w:val="2"/>
              </w:rPr>
            </w:pPr>
            <w:r w:rsidRPr="001258EE">
              <w:rPr>
                <w:b/>
                <w:spacing w:val="2"/>
              </w:rPr>
              <w:t>кА</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Гэмтлийн эх үүсвэр S4 (шууд бус цахих)</w:t>
            </w:r>
            <w:r w:rsidRPr="001258EE">
              <w:rPr>
                <w:b/>
                <w:spacing w:val="2"/>
                <w:vertAlign w:val="superscript"/>
              </w:rPr>
              <w:t>d</w:t>
            </w:r>
          </w:p>
          <w:p w:rsidR="001258EE" w:rsidRDefault="001258EE" w:rsidP="001258EE">
            <w:pPr>
              <w:pStyle w:val="BodyText"/>
              <w:ind w:right="3"/>
              <w:jc w:val="center"/>
              <w:rPr>
                <w:b/>
                <w:spacing w:val="2"/>
              </w:rPr>
            </w:pPr>
            <w:r w:rsidRPr="001258EE">
              <w:rPr>
                <w:b/>
                <w:spacing w:val="2"/>
              </w:rPr>
              <w:t xml:space="preserve">Одоогийн хэлбэр: </w:t>
            </w:r>
          </w:p>
          <w:p w:rsidR="001258EE" w:rsidRPr="001258EE" w:rsidRDefault="001258EE" w:rsidP="001258EE">
            <w:pPr>
              <w:pStyle w:val="BodyText"/>
              <w:ind w:right="3"/>
              <w:jc w:val="center"/>
              <w:rPr>
                <w:b/>
                <w:spacing w:val="2"/>
              </w:rPr>
            </w:pPr>
            <w:r w:rsidRPr="001258EE">
              <w:rPr>
                <w:b/>
                <w:spacing w:val="2"/>
              </w:rPr>
              <w:t>8/20</w:t>
            </w:r>
            <w:r w:rsidRPr="001258EE">
              <w:rPr>
                <w:b/>
                <w:spacing w:val="2"/>
              </w:rPr>
              <w:sym w:font="Symbol" w:char="F06D"/>
            </w:r>
            <w:r w:rsidRPr="001258EE">
              <w:rPr>
                <w:b/>
                <w:spacing w:val="2"/>
              </w:rPr>
              <w:t>s</w:t>
            </w:r>
          </w:p>
          <w:p w:rsidR="001258EE" w:rsidRPr="001258EE" w:rsidRDefault="001258EE" w:rsidP="001258EE">
            <w:pPr>
              <w:pStyle w:val="BodyText"/>
              <w:ind w:right="3"/>
              <w:jc w:val="center"/>
              <w:rPr>
                <w:b/>
                <w:spacing w:val="2"/>
              </w:rPr>
            </w:pPr>
            <w:r w:rsidRPr="001258EE">
              <w:rPr>
                <w:b/>
                <w:spacing w:val="2"/>
              </w:rPr>
              <w:t>кА</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S2 гэмтлийн эх үүсвэр (өдөөгдсөн гүйдэл)</w:t>
            </w:r>
          </w:p>
          <w:p w:rsidR="001258EE" w:rsidRDefault="001258EE" w:rsidP="001258EE">
            <w:pPr>
              <w:pStyle w:val="BodyText"/>
              <w:ind w:right="3"/>
              <w:jc w:val="center"/>
              <w:rPr>
                <w:b/>
                <w:spacing w:val="2"/>
              </w:rPr>
            </w:pPr>
            <w:r w:rsidRPr="001258EE">
              <w:rPr>
                <w:b/>
                <w:spacing w:val="2"/>
              </w:rPr>
              <w:t xml:space="preserve">Одоогийн хэлбэр </w:t>
            </w:r>
          </w:p>
          <w:p w:rsidR="001258EE" w:rsidRPr="001258EE" w:rsidRDefault="001258EE" w:rsidP="001258EE">
            <w:pPr>
              <w:pStyle w:val="BodyText"/>
              <w:ind w:right="3"/>
              <w:jc w:val="center"/>
              <w:rPr>
                <w:b/>
                <w:spacing w:val="2"/>
              </w:rPr>
            </w:pPr>
            <w:r w:rsidRPr="001258EE">
              <w:rPr>
                <w:b/>
                <w:spacing w:val="2"/>
              </w:rPr>
              <w:t>8/20</w:t>
            </w:r>
            <w:r w:rsidRPr="001258EE">
              <w:rPr>
                <w:b/>
                <w:spacing w:val="2"/>
              </w:rPr>
              <w:sym w:font="Symbol" w:char="F06D"/>
            </w:r>
            <w:r w:rsidRPr="001258EE">
              <w:rPr>
                <w:b/>
                <w:spacing w:val="2"/>
              </w:rPr>
              <w:t>s</w:t>
            </w:r>
          </w:p>
          <w:p w:rsidR="001258EE" w:rsidRPr="001258EE" w:rsidRDefault="001258EE" w:rsidP="001258EE">
            <w:pPr>
              <w:pStyle w:val="BodyText"/>
              <w:ind w:right="3"/>
              <w:jc w:val="center"/>
              <w:rPr>
                <w:b/>
                <w:spacing w:val="2"/>
              </w:rPr>
            </w:pPr>
            <w:r w:rsidRPr="001258EE">
              <w:rPr>
                <w:b/>
                <w:spacing w:val="2"/>
              </w:rPr>
              <w:t>кА</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b/>
                <w:spacing w:val="2"/>
              </w:rPr>
            </w:pPr>
            <w:r w:rsidRPr="001258EE">
              <w:rPr>
                <w:b/>
                <w:spacing w:val="2"/>
              </w:rPr>
              <w:t>Гэмтлийн эх үүсвэр S1 (өдөөгдсөн гүйдэл)</w:t>
            </w:r>
          </w:p>
          <w:p w:rsidR="001258EE" w:rsidRPr="001258EE" w:rsidRDefault="001258EE" w:rsidP="001258EE">
            <w:pPr>
              <w:pStyle w:val="BodyText"/>
              <w:ind w:right="3"/>
              <w:jc w:val="center"/>
              <w:rPr>
                <w:b/>
                <w:spacing w:val="2"/>
              </w:rPr>
            </w:pPr>
            <w:r w:rsidRPr="001258EE">
              <w:rPr>
                <w:b/>
                <w:spacing w:val="2"/>
              </w:rPr>
              <w:t>Одоогийн хэлбэр: 8/20</w:t>
            </w:r>
            <w:r w:rsidRPr="001258EE">
              <w:rPr>
                <w:b/>
                <w:spacing w:val="2"/>
              </w:rPr>
              <w:sym w:font="Symbol" w:char="F06D"/>
            </w:r>
            <w:r w:rsidRPr="001258EE">
              <w:rPr>
                <w:b/>
                <w:spacing w:val="2"/>
              </w:rPr>
              <w:t>s</w:t>
            </w:r>
          </w:p>
          <w:p w:rsidR="001258EE" w:rsidRPr="001258EE" w:rsidRDefault="001258EE" w:rsidP="001258EE">
            <w:pPr>
              <w:pStyle w:val="BodyText"/>
              <w:ind w:right="3"/>
              <w:jc w:val="center"/>
              <w:rPr>
                <w:b/>
                <w:spacing w:val="2"/>
              </w:rPr>
            </w:pPr>
            <w:r w:rsidRPr="001258EE">
              <w:rPr>
                <w:b/>
                <w:spacing w:val="2"/>
              </w:rPr>
              <w:t>кА</w:t>
            </w:r>
          </w:p>
        </w:tc>
      </w:tr>
      <w:tr w:rsidR="001258EE" w:rsidRPr="00ED7A2A" w:rsidTr="001258EE">
        <w:trPr>
          <w:trHeight w:val="307"/>
        </w:trPr>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III - IV</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0,035</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0,1</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5</w:t>
            </w:r>
          </w:p>
        </w:tc>
      </w:tr>
      <w:tr w:rsidR="001258EE" w:rsidRPr="00ED7A2A" w:rsidTr="001258EE">
        <w:trPr>
          <w:trHeight w:val="307"/>
        </w:trPr>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II</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1,5</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0,085</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0,15</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7,5</w:t>
            </w:r>
          </w:p>
        </w:tc>
      </w:tr>
      <w:tr w:rsidR="001258EE" w:rsidRPr="00ED7A2A" w:rsidTr="001258EE">
        <w:trPr>
          <w:trHeight w:val="307"/>
        </w:trPr>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I</w:t>
            </w:r>
          </w:p>
        </w:tc>
        <w:tc>
          <w:tcPr>
            <w:tcW w:w="15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2</w:t>
            </w:r>
          </w:p>
        </w:tc>
        <w:tc>
          <w:tcPr>
            <w:tcW w:w="184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0,160</w:t>
            </w:r>
          </w:p>
        </w:tc>
        <w:tc>
          <w:tcPr>
            <w:tcW w:w="28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0,2</w:t>
            </w:r>
          </w:p>
        </w:tc>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center"/>
              <w:rPr>
                <w:spacing w:val="2"/>
              </w:rPr>
            </w:pPr>
            <w:r w:rsidRPr="001258EE">
              <w:rPr>
                <w:spacing w:val="2"/>
              </w:rPr>
              <w:t>10</w:t>
            </w:r>
          </w:p>
        </w:tc>
      </w:tr>
      <w:tr w:rsidR="001258EE" w:rsidRPr="00ED7A2A" w:rsidTr="001258EE">
        <w:trPr>
          <w:trHeight w:val="307"/>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both"/>
              <w:rPr>
                <w:spacing w:val="2"/>
              </w:rPr>
            </w:pPr>
            <w:r w:rsidRPr="001258EE">
              <w:rPr>
                <w:spacing w:val="2"/>
              </w:rPr>
              <w:t>ТАЙЛБАР</w:t>
            </w:r>
            <w:r>
              <w:rPr>
                <w:spacing w:val="2"/>
              </w:rPr>
              <w:t xml:space="preserve"> </w:t>
            </w:r>
            <w:r w:rsidRPr="001258EE">
              <w:rPr>
                <w:spacing w:val="2"/>
              </w:rPr>
              <w:t>Бүх утга нь шугамын дамжуулагч бүрт хамаарна.</w:t>
            </w:r>
          </w:p>
        </w:tc>
      </w:tr>
      <w:tr w:rsidR="001258EE" w:rsidRPr="00ED7A2A" w:rsidTr="001258EE">
        <w:trPr>
          <w:trHeight w:val="2291"/>
        </w:trPr>
        <w:tc>
          <w:tcPr>
            <w:tcW w:w="9498" w:type="dxa"/>
            <w:gridSpan w:val="5"/>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258EE" w:rsidRPr="001258EE" w:rsidRDefault="001258EE" w:rsidP="001258EE">
            <w:pPr>
              <w:pStyle w:val="BodyText"/>
              <w:ind w:right="3"/>
              <w:jc w:val="both"/>
              <w:rPr>
                <w:spacing w:val="2"/>
              </w:rPr>
            </w:pPr>
            <w:r w:rsidRPr="001258EE">
              <w:rPr>
                <w:spacing w:val="2"/>
                <w:vertAlign w:val="superscript"/>
              </w:rPr>
              <w:t>a</w:t>
            </w:r>
            <w:r w:rsidRPr="001258EE">
              <w:rPr>
                <w:spacing w:val="2"/>
              </w:rPr>
              <w:t xml:space="preserve"> Дэлгэрэнгүй мэдээллийг ITU-T зөвлөмж K.67 </w:t>
            </w:r>
            <w:r w:rsidRPr="001258EE">
              <w:rPr>
                <w:spacing w:val="2"/>
                <w:vertAlign w:val="superscript"/>
              </w:rPr>
              <w:t>[6]</w:t>
            </w:r>
            <w:r w:rsidRPr="001258EE">
              <w:rPr>
                <w:spacing w:val="2"/>
              </w:rPr>
              <w:t>-аас үзнэ үү.</w:t>
            </w:r>
          </w:p>
          <w:p w:rsidR="001258EE" w:rsidRPr="001258EE" w:rsidRDefault="001258EE" w:rsidP="001258EE">
            <w:pPr>
              <w:pStyle w:val="BodyText"/>
              <w:ind w:right="3"/>
              <w:jc w:val="both"/>
              <w:rPr>
                <w:spacing w:val="2"/>
              </w:rPr>
            </w:pPr>
            <w:r>
              <w:rPr>
                <w:spacing w:val="2"/>
                <w:vertAlign w:val="superscript"/>
              </w:rPr>
              <w:t>b</w:t>
            </w:r>
            <w:r w:rsidRPr="001258EE">
              <w:rPr>
                <w:spacing w:val="2"/>
              </w:rPr>
              <w:t xml:space="preserve"> Давталтын дамжуулагчийн чиглүүлэлт ба индукцийн гүйдлийн хоорондох зай нь хүлээгдэж буй хэт гүйдлийн утгуудад нөлөөлдөг.</w:t>
            </w:r>
          </w:p>
          <w:p w:rsidR="001258EE" w:rsidRPr="001258EE" w:rsidRDefault="001258EE" w:rsidP="001258EE">
            <w:pPr>
              <w:pStyle w:val="BodyText"/>
              <w:ind w:right="3"/>
              <w:jc w:val="both"/>
              <w:rPr>
                <w:spacing w:val="2"/>
              </w:rPr>
            </w:pPr>
            <w:r w:rsidRPr="001258EE">
              <w:rPr>
                <w:spacing w:val="2"/>
              </w:rPr>
              <w:t>Хүснэгт E.3-ын утгууд нь том барилгад (50 м</w:t>
            </w:r>
            <w:r w:rsidRPr="001258EE">
              <w:rPr>
                <w:spacing w:val="2"/>
                <w:vertAlign w:val="superscript"/>
              </w:rPr>
              <w:t>2</w:t>
            </w:r>
            <w:r w:rsidRPr="001258EE">
              <w:rPr>
                <w:spacing w:val="2"/>
              </w:rPr>
              <w:t xml:space="preserve"> дарааллаар гогцооны талбай, өргөн = 5 м), байгууламжийн хананаас 1 м зайд, хамгаалалтгүй байгууламж дотор эсвэл өөр өөр чиглүүлэлт бүхий богино холболттой, хамгаалалтгүй гогцоо дамжуулагчийг хэлнэ. барилга</w:t>
            </w:r>
          </w:p>
          <w:p w:rsidR="001258EE" w:rsidRPr="001258EE" w:rsidRDefault="001258EE" w:rsidP="001258EE">
            <w:pPr>
              <w:pStyle w:val="BodyText"/>
              <w:ind w:right="3"/>
              <w:jc w:val="both"/>
              <w:rPr>
                <w:spacing w:val="2"/>
              </w:rPr>
            </w:pPr>
            <w:r w:rsidRPr="001258EE">
              <w:rPr>
                <w:spacing w:val="2"/>
              </w:rPr>
              <w:t>LPS-тэй (k</w:t>
            </w:r>
            <w:r w:rsidRPr="001258EE">
              <w:rPr>
                <w:spacing w:val="2"/>
                <w:vertAlign w:val="subscript"/>
              </w:rPr>
              <w:t>c</w:t>
            </w:r>
            <w:r w:rsidRPr="001258EE">
              <w:rPr>
                <w:spacing w:val="2"/>
              </w:rPr>
              <w:t xml:space="preserve"> = 0,5). Бусад гогцоо ба бүтцийн шинж чанаруудын хувьд утгыг K</w:t>
            </w:r>
            <w:r w:rsidRPr="001258EE">
              <w:rPr>
                <w:spacing w:val="2"/>
                <w:vertAlign w:val="subscript"/>
              </w:rPr>
              <w:t>S1</w:t>
            </w:r>
            <w:r w:rsidRPr="001258EE">
              <w:rPr>
                <w:spacing w:val="2"/>
              </w:rPr>
              <w:t>, K</w:t>
            </w:r>
            <w:r w:rsidRPr="001258EE">
              <w:rPr>
                <w:spacing w:val="2"/>
                <w:vertAlign w:val="subscript"/>
              </w:rPr>
              <w:t>S2</w:t>
            </w:r>
            <w:r w:rsidRPr="001258EE">
              <w:rPr>
                <w:spacing w:val="2"/>
              </w:rPr>
              <w:t>, K</w:t>
            </w:r>
            <w:r w:rsidRPr="001258EE">
              <w:rPr>
                <w:spacing w:val="2"/>
                <w:vertAlign w:val="subscript"/>
              </w:rPr>
              <w:t>S3</w:t>
            </w:r>
            <w:r w:rsidRPr="001258EE">
              <w:rPr>
                <w:spacing w:val="2"/>
              </w:rPr>
              <w:t xml:space="preserve"> гэсэн хүчин</w:t>
            </w:r>
            <w:r>
              <w:rPr>
                <w:spacing w:val="2"/>
              </w:rPr>
              <w:t xml:space="preserve"> зүйлээр үржүүлэх шаардлагатай. </w:t>
            </w:r>
            <w:r w:rsidRPr="001258EE">
              <w:rPr>
                <w:spacing w:val="2"/>
              </w:rPr>
              <w:t>(IEC 62305-2:2010-ийн В.4-ийг үзнэ үү).</w:t>
            </w:r>
          </w:p>
          <w:p w:rsidR="001258EE" w:rsidRPr="001258EE" w:rsidRDefault="001258EE" w:rsidP="001258EE">
            <w:pPr>
              <w:pStyle w:val="BodyText"/>
              <w:ind w:right="3"/>
              <w:jc w:val="both"/>
              <w:rPr>
                <w:spacing w:val="2"/>
              </w:rPr>
            </w:pPr>
            <w:r w:rsidRPr="001258EE">
              <w:rPr>
                <w:spacing w:val="2"/>
                <w:vertAlign w:val="superscript"/>
              </w:rPr>
              <w:t>c</w:t>
            </w:r>
            <w:r w:rsidRPr="001258EE">
              <w:rPr>
                <w:spacing w:val="2"/>
              </w:rPr>
              <w:t xml:space="preserve"> Утгууд нь олон хос бүхий хамгаалалтгүй шугамуудад хамаарна. Хамгаалагдаагүй уналтын утасны хувьд утгууд 5 дахин их байж болно.</w:t>
            </w:r>
          </w:p>
          <w:p w:rsidR="001258EE" w:rsidRPr="001258EE" w:rsidRDefault="001258EE" w:rsidP="001258EE">
            <w:pPr>
              <w:pStyle w:val="BodyText"/>
              <w:ind w:right="3"/>
              <w:jc w:val="both"/>
              <w:rPr>
                <w:spacing w:val="2"/>
              </w:rPr>
            </w:pPr>
            <w:r w:rsidRPr="001258EE">
              <w:rPr>
                <w:spacing w:val="2"/>
                <w:vertAlign w:val="superscript"/>
              </w:rPr>
              <w:t>d</w:t>
            </w:r>
            <w:r w:rsidRPr="001258EE">
              <w:rPr>
                <w:spacing w:val="2"/>
              </w:rPr>
              <w:t xml:space="preserve"> Агаарын хамгаалалтгүй шугамд хамаарах утгууд. Оршуулсан шугамын хувьд утгыг хоёр дахин бууруулж болно.</w:t>
            </w:r>
          </w:p>
        </w:tc>
      </w:tr>
    </w:tbl>
    <w:p w:rsidR="001258EE" w:rsidRDefault="001258EE" w:rsidP="00D3793C">
      <w:pPr>
        <w:widowControl w:val="0"/>
        <w:autoSpaceDE w:val="0"/>
        <w:autoSpaceDN w:val="0"/>
        <w:spacing w:after="0" w:line="240" w:lineRule="auto"/>
        <w:ind w:left="0" w:right="3" w:firstLine="0"/>
        <w:rPr>
          <w:color w:val="000000"/>
          <w:shd w:val="clear" w:color="auto" w:fill="FFFFFF"/>
          <w:lang w:val="en-US"/>
        </w:rPr>
      </w:pPr>
    </w:p>
    <w:p w:rsidR="001258EE" w:rsidRPr="001258EE" w:rsidRDefault="001258EE" w:rsidP="001258EE">
      <w:pPr>
        <w:widowControl w:val="0"/>
        <w:autoSpaceDE w:val="0"/>
        <w:autoSpaceDN w:val="0"/>
        <w:spacing w:line="260" w:lineRule="exact"/>
        <w:ind w:left="1684"/>
        <w:outlineLvl w:val="5"/>
        <w:rPr>
          <w:rFonts w:eastAsia="Arial"/>
          <w:b/>
          <w:bCs/>
        </w:rPr>
      </w:pPr>
      <w:r w:rsidRPr="001258EE">
        <w:rPr>
          <w:rFonts w:eastAsia="Arial"/>
          <w:b/>
          <w:bCs/>
        </w:rPr>
        <w:t>Table E.3 – Expected surge overcurrents due to lightning flashes on telecommunication systems</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1"/>
        <w:gridCol w:w="2016"/>
        <w:gridCol w:w="2042"/>
        <w:gridCol w:w="2196"/>
        <w:gridCol w:w="1693"/>
      </w:tblGrid>
      <w:tr w:rsidR="001258EE" w:rsidRPr="00194FF6" w:rsidTr="001258EE">
        <w:trPr>
          <w:trHeight w:val="311"/>
        </w:trPr>
        <w:tc>
          <w:tcPr>
            <w:tcW w:w="1551" w:type="dxa"/>
            <w:vMerge w:val="restart"/>
          </w:tcPr>
          <w:p w:rsidR="001258EE" w:rsidRPr="001258EE" w:rsidRDefault="001258EE" w:rsidP="001258EE">
            <w:pPr>
              <w:pStyle w:val="BodyText"/>
              <w:ind w:right="3"/>
              <w:jc w:val="center"/>
              <w:rPr>
                <w:b/>
                <w:spacing w:val="2"/>
              </w:rPr>
            </w:pPr>
          </w:p>
          <w:p w:rsidR="001258EE" w:rsidRPr="001258EE" w:rsidRDefault="001258EE" w:rsidP="001258EE">
            <w:pPr>
              <w:pStyle w:val="BodyText"/>
              <w:ind w:right="3"/>
              <w:jc w:val="center"/>
              <w:rPr>
                <w:b/>
                <w:spacing w:val="2"/>
              </w:rPr>
            </w:pPr>
          </w:p>
          <w:p w:rsidR="001258EE" w:rsidRPr="001258EE" w:rsidRDefault="001258EE" w:rsidP="001258EE">
            <w:pPr>
              <w:pStyle w:val="BodyText"/>
              <w:ind w:right="3"/>
              <w:jc w:val="center"/>
              <w:rPr>
                <w:b/>
                <w:spacing w:val="2"/>
              </w:rPr>
            </w:pPr>
          </w:p>
          <w:p w:rsidR="001258EE" w:rsidRPr="001258EE" w:rsidRDefault="001258EE" w:rsidP="001258EE">
            <w:pPr>
              <w:pStyle w:val="BodyText"/>
              <w:ind w:right="3"/>
              <w:jc w:val="center"/>
              <w:rPr>
                <w:b/>
                <w:spacing w:val="2"/>
              </w:rPr>
            </w:pPr>
          </w:p>
          <w:p w:rsidR="001258EE" w:rsidRPr="001258EE" w:rsidRDefault="001258EE" w:rsidP="001258EE">
            <w:pPr>
              <w:pStyle w:val="BodyText"/>
              <w:ind w:right="3"/>
              <w:jc w:val="center"/>
              <w:rPr>
                <w:b/>
                <w:spacing w:val="2"/>
              </w:rPr>
            </w:pPr>
            <w:r w:rsidRPr="001258EE">
              <w:rPr>
                <w:b/>
                <w:spacing w:val="2"/>
              </w:rPr>
              <w:t>LPL</w:t>
            </w:r>
          </w:p>
          <w:p w:rsidR="001258EE" w:rsidRPr="001258EE" w:rsidRDefault="001258EE" w:rsidP="001258EE">
            <w:pPr>
              <w:pStyle w:val="BodyText"/>
              <w:ind w:right="3"/>
              <w:jc w:val="center"/>
              <w:rPr>
                <w:b/>
                <w:spacing w:val="2"/>
              </w:rPr>
            </w:pPr>
            <w:r w:rsidRPr="001258EE">
              <w:rPr>
                <w:b/>
                <w:spacing w:val="2"/>
              </w:rPr>
              <w:t>(class)</w:t>
            </w:r>
          </w:p>
        </w:tc>
        <w:tc>
          <w:tcPr>
            <w:tcW w:w="7947" w:type="dxa"/>
            <w:gridSpan w:val="4"/>
          </w:tcPr>
          <w:p w:rsidR="001258EE" w:rsidRPr="001258EE" w:rsidRDefault="001258EE" w:rsidP="001258EE">
            <w:pPr>
              <w:pStyle w:val="BodyText"/>
              <w:ind w:right="3"/>
              <w:jc w:val="center"/>
              <w:rPr>
                <w:b/>
                <w:spacing w:val="2"/>
              </w:rPr>
            </w:pPr>
            <w:r w:rsidRPr="001258EE">
              <w:rPr>
                <w:b/>
                <w:spacing w:val="2"/>
              </w:rPr>
              <w:t>Telecommunication systemsa</w:t>
            </w:r>
          </w:p>
        </w:tc>
      </w:tr>
      <w:tr w:rsidR="001258EE" w:rsidRPr="00194FF6" w:rsidTr="001258EE">
        <w:trPr>
          <w:trHeight w:val="503"/>
        </w:trPr>
        <w:tc>
          <w:tcPr>
            <w:tcW w:w="1551" w:type="dxa"/>
            <w:vMerge/>
            <w:tcBorders>
              <w:top w:val="nil"/>
            </w:tcBorders>
          </w:tcPr>
          <w:p w:rsidR="001258EE" w:rsidRPr="001258EE" w:rsidRDefault="001258EE" w:rsidP="001258EE">
            <w:pPr>
              <w:pStyle w:val="BodyText"/>
              <w:ind w:right="3"/>
              <w:jc w:val="center"/>
              <w:rPr>
                <w:b/>
                <w:spacing w:val="2"/>
              </w:rPr>
            </w:pPr>
          </w:p>
        </w:tc>
        <w:tc>
          <w:tcPr>
            <w:tcW w:w="4058" w:type="dxa"/>
            <w:gridSpan w:val="2"/>
          </w:tcPr>
          <w:p w:rsidR="001258EE" w:rsidRPr="001258EE" w:rsidRDefault="001258EE" w:rsidP="001258EE">
            <w:pPr>
              <w:pStyle w:val="BodyText"/>
              <w:ind w:right="3"/>
              <w:jc w:val="center"/>
              <w:rPr>
                <w:b/>
                <w:spacing w:val="2"/>
              </w:rPr>
            </w:pPr>
            <w:r w:rsidRPr="001258EE">
              <w:rPr>
                <w:b/>
                <w:spacing w:val="2"/>
              </w:rPr>
              <w:t>Direct and indirect flashes to the service</w:t>
            </w:r>
          </w:p>
        </w:tc>
        <w:tc>
          <w:tcPr>
            <w:tcW w:w="2196" w:type="dxa"/>
          </w:tcPr>
          <w:p w:rsidR="001258EE" w:rsidRPr="001258EE" w:rsidRDefault="001258EE" w:rsidP="001258EE">
            <w:pPr>
              <w:pStyle w:val="BodyText"/>
              <w:ind w:right="3"/>
              <w:jc w:val="center"/>
              <w:rPr>
                <w:b/>
                <w:spacing w:val="2"/>
              </w:rPr>
            </w:pPr>
            <w:r w:rsidRPr="001258EE">
              <w:rPr>
                <w:b/>
                <w:spacing w:val="2"/>
              </w:rPr>
              <w:t>Flash near</w:t>
            </w:r>
          </w:p>
          <w:p w:rsidR="001258EE" w:rsidRPr="001258EE" w:rsidRDefault="001258EE" w:rsidP="001258EE">
            <w:pPr>
              <w:pStyle w:val="BodyText"/>
              <w:ind w:right="3"/>
              <w:jc w:val="center"/>
              <w:rPr>
                <w:b/>
                <w:spacing w:val="2"/>
              </w:rPr>
            </w:pPr>
            <w:r w:rsidRPr="001258EE">
              <w:rPr>
                <w:b/>
                <w:spacing w:val="2"/>
              </w:rPr>
              <w:t>the structureb</w:t>
            </w:r>
          </w:p>
        </w:tc>
        <w:tc>
          <w:tcPr>
            <w:tcW w:w="1693" w:type="dxa"/>
          </w:tcPr>
          <w:p w:rsidR="001258EE" w:rsidRPr="001258EE" w:rsidRDefault="001258EE" w:rsidP="001258EE">
            <w:pPr>
              <w:pStyle w:val="BodyText"/>
              <w:ind w:right="3"/>
              <w:jc w:val="center"/>
              <w:rPr>
                <w:b/>
                <w:spacing w:val="2"/>
              </w:rPr>
            </w:pPr>
            <w:r w:rsidRPr="001258EE">
              <w:rPr>
                <w:b/>
                <w:spacing w:val="2"/>
              </w:rPr>
              <w:t>Flash to the structureb</w:t>
            </w:r>
          </w:p>
        </w:tc>
      </w:tr>
      <w:tr w:rsidR="001258EE" w:rsidRPr="00194FF6" w:rsidTr="001258EE">
        <w:trPr>
          <w:trHeight w:val="1199"/>
        </w:trPr>
        <w:tc>
          <w:tcPr>
            <w:tcW w:w="1551" w:type="dxa"/>
            <w:vMerge/>
            <w:tcBorders>
              <w:top w:val="nil"/>
            </w:tcBorders>
          </w:tcPr>
          <w:p w:rsidR="001258EE" w:rsidRPr="001258EE" w:rsidRDefault="001258EE" w:rsidP="001258EE">
            <w:pPr>
              <w:pStyle w:val="BodyText"/>
              <w:ind w:right="3"/>
              <w:jc w:val="center"/>
              <w:rPr>
                <w:b/>
                <w:spacing w:val="2"/>
              </w:rPr>
            </w:pPr>
          </w:p>
        </w:tc>
        <w:tc>
          <w:tcPr>
            <w:tcW w:w="2016" w:type="dxa"/>
          </w:tcPr>
          <w:p w:rsidR="001258EE" w:rsidRPr="001258EE" w:rsidRDefault="001258EE" w:rsidP="001258EE">
            <w:pPr>
              <w:pStyle w:val="BodyText"/>
              <w:ind w:right="3"/>
              <w:jc w:val="center"/>
              <w:rPr>
                <w:b/>
                <w:spacing w:val="2"/>
              </w:rPr>
            </w:pPr>
            <w:r w:rsidRPr="001258EE">
              <w:rPr>
                <w:b/>
                <w:spacing w:val="2"/>
              </w:rPr>
              <w:t>Source of damage S3 (direct flash)c</w:t>
            </w:r>
          </w:p>
          <w:p w:rsidR="001258EE" w:rsidRPr="001258EE" w:rsidRDefault="001258EE" w:rsidP="001258EE">
            <w:pPr>
              <w:pStyle w:val="BodyText"/>
              <w:ind w:right="3"/>
              <w:jc w:val="center"/>
              <w:rPr>
                <w:b/>
                <w:spacing w:val="2"/>
              </w:rPr>
            </w:pPr>
            <w:r w:rsidRPr="001258EE">
              <w:rPr>
                <w:b/>
                <w:spacing w:val="2"/>
              </w:rPr>
              <w:t xml:space="preserve">Current shape: 10/350 </w:t>
            </w:r>
            <w:r w:rsidRPr="001258EE">
              <w:rPr>
                <w:b/>
                <w:spacing w:val="2"/>
              </w:rPr>
              <w:t>s</w:t>
            </w:r>
          </w:p>
          <w:p w:rsidR="001258EE" w:rsidRPr="001258EE" w:rsidRDefault="001258EE" w:rsidP="001258EE">
            <w:pPr>
              <w:pStyle w:val="BodyText"/>
              <w:ind w:right="3"/>
              <w:jc w:val="center"/>
              <w:rPr>
                <w:b/>
                <w:spacing w:val="2"/>
              </w:rPr>
            </w:pPr>
            <w:r w:rsidRPr="001258EE">
              <w:rPr>
                <w:b/>
                <w:spacing w:val="2"/>
              </w:rPr>
              <w:t>kA</w:t>
            </w:r>
          </w:p>
        </w:tc>
        <w:tc>
          <w:tcPr>
            <w:tcW w:w="2042" w:type="dxa"/>
          </w:tcPr>
          <w:p w:rsidR="001258EE" w:rsidRPr="001258EE" w:rsidRDefault="001258EE" w:rsidP="001258EE">
            <w:pPr>
              <w:pStyle w:val="BodyText"/>
              <w:ind w:right="3"/>
              <w:jc w:val="center"/>
              <w:rPr>
                <w:b/>
                <w:spacing w:val="2"/>
              </w:rPr>
            </w:pPr>
            <w:r w:rsidRPr="001258EE">
              <w:rPr>
                <w:b/>
                <w:spacing w:val="2"/>
              </w:rPr>
              <w:t>Source of damage S4 (indirect flash)d</w:t>
            </w:r>
          </w:p>
          <w:p w:rsidR="001258EE" w:rsidRPr="001258EE" w:rsidRDefault="001258EE" w:rsidP="001258EE">
            <w:pPr>
              <w:pStyle w:val="BodyText"/>
              <w:ind w:right="3"/>
              <w:jc w:val="center"/>
              <w:rPr>
                <w:b/>
                <w:spacing w:val="2"/>
              </w:rPr>
            </w:pPr>
            <w:r w:rsidRPr="001258EE">
              <w:rPr>
                <w:b/>
                <w:spacing w:val="2"/>
              </w:rPr>
              <w:t xml:space="preserve">Current shape: 8/20 </w:t>
            </w:r>
            <w:r w:rsidRPr="001258EE">
              <w:rPr>
                <w:b/>
                <w:spacing w:val="2"/>
              </w:rPr>
              <w:t>s</w:t>
            </w:r>
          </w:p>
          <w:p w:rsidR="001258EE" w:rsidRPr="001258EE" w:rsidRDefault="001258EE" w:rsidP="001258EE">
            <w:pPr>
              <w:pStyle w:val="BodyText"/>
              <w:ind w:right="3"/>
              <w:jc w:val="center"/>
              <w:rPr>
                <w:b/>
                <w:spacing w:val="2"/>
              </w:rPr>
            </w:pPr>
            <w:r w:rsidRPr="001258EE">
              <w:rPr>
                <w:b/>
                <w:spacing w:val="2"/>
              </w:rPr>
              <w:t>kA</w:t>
            </w:r>
          </w:p>
        </w:tc>
        <w:tc>
          <w:tcPr>
            <w:tcW w:w="2196" w:type="dxa"/>
          </w:tcPr>
          <w:p w:rsidR="001258EE" w:rsidRPr="001258EE" w:rsidRDefault="001258EE" w:rsidP="001258EE">
            <w:pPr>
              <w:pStyle w:val="BodyText"/>
              <w:ind w:right="3"/>
              <w:jc w:val="center"/>
              <w:rPr>
                <w:b/>
                <w:spacing w:val="2"/>
              </w:rPr>
            </w:pPr>
            <w:r w:rsidRPr="001258EE">
              <w:rPr>
                <w:b/>
                <w:spacing w:val="2"/>
              </w:rPr>
              <w:t>Source of damage S2 (induced current)</w:t>
            </w:r>
          </w:p>
          <w:p w:rsidR="001258EE" w:rsidRPr="001258EE" w:rsidRDefault="001258EE" w:rsidP="001258EE">
            <w:pPr>
              <w:pStyle w:val="BodyText"/>
              <w:ind w:right="3"/>
              <w:jc w:val="center"/>
              <w:rPr>
                <w:b/>
                <w:spacing w:val="2"/>
              </w:rPr>
            </w:pPr>
            <w:r w:rsidRPr="001258EE">
              <w:rPr>
                <w:b/>
                <w:spacing w:val="2"/>
              </w:rPr>
              <w:t xml:space="preserve">Current shape 8/20 </w:t>
            </w:r>
            <w:r w:rsidRPr="001258EE">
              <w:rPr>
                <w:b/>
                <w:spacing w:val="2"/>
              </w:rPr>
              <w:t>s</w:t>
            </w:r>
          </w:p>
          <w:p w:rsidR="001258EE" w:rsidRPr="001258EE" w:rsidRDefault="001258EE" w:rsidP="001258EE">
            <w:pPr>
              <w:pStyle w:val="BodyText"/>
              <w:ind w:right="3"/>
              <w:jc w:val="center"/>
              <w:rPr>
                <w:b/>
                <w:spacing w:val="2"/>
              </w:rPr>
            </w:pPr>
            <w:r w:rsidRPr="001258EE">
              <w:rPr>
                <w:b/>
                <w:spacing w:val="2"/>
              </w:rPr>
              <w:t>kA</w:t>
            </w:r>
          </w:p>
        </w:tc>
        <w:tc>
          <w:tcPr>
            <w:tcW w:w="1693" w:type="dxa"/>
          </w:tcPr>
          <w:p w:rsidR="001258EE" w:rsidRPr="001258EE" w:rsidRDefault="001258EE" w:rsidP="001258EE">
            <w:pPr>
              <w:pStyle w:val="BodyText"/>
              <w:ind w:right="3"/>
              <w:jc w:val="center"/>
              <w:rPr>
                <w:b/>
                <w:spacing w:val="2"/>
              </w:rPr>
            </w:pPr>
            <w:r w:rsidRPr="001258EE">
              <w:rPr>
                <w:b/>
                <w:spacing w:val="2"/>
              </w:rPr>
              <w:t>Source of damage S1 (induced current)</w:t>
            </w:r>
          </w:p>
          <w:p w:rsidR="001258EE" w:rsidRPr="001258EE" w:rsidRDefault="001258EE" w:rsidP="001258EE">
            <w:pPr>
              <w:pStyle w:val="BodyText"/>
              <w:ind w:right="3"/>
              <w:jc w:val="center"/>
              <w:rPr>
                <w:b/>
                <w:spacing w:val="2"/>
              </w:rPr>
            </w:pPr>
            <w:r w:rsidRPr="001258EE">
              <w:rPr>
                <w:b/>
                <w:spacing w:val="2"/>
              </w:rPr>
              <w:t>Current shape: 8/20</w:t>
            </w:r>
            <w:r w:rsidRPr="001258EE">
              <w:rPr>
                <w:b/>
                <w:spacing w:val="2"/>
              </w:rPr>
              <w:t>s</w:t>
            </w:r>
          </w:p>
          <w:p w:rsidR="001258EE" w:rsidRPr="001258EE" w:rsidRDefault="001258EE" w:rsidP="001258EE">
            <w:pPr>
              <w:pStyle w:val="BodyText"/>
              <w:ind w:right="3"/>
              <w:jc w:val="center"/>
              <w:rPr>
                <w:b/>
                <w:spacing w:val="2"/>
              </w:rPr>
            </w:pPr>
            <w:r w:rsidRPr="001258EE">
              <w:rPr>
                <w:b/>
                <w:spacing w:val="2"/>
              </w:rPr>
              <w:t>kA</w:t>
            </w:r>
          </w:p>
        </w:tc>
      </w:tr>
      <w:tr w:rsidR="001258EE" w:rsidRPr="00194FF6" w:rsidTr="001258EE">
        <w:trPr>
          <w:trHeight w:val="304"/>
        </w:trPr>
        <w:tc>
          <w:tcPr>
            <w:tcW w:w="1551" w:type="dxa"/>
          </w:tcPr>
          <w:p w:rsidR="001258EE" w:rsidRPr="001258EE" w:rsidRDefault="001258EE" w:rsidP="001258EE">
            <w:pPr>
              <w:pStyle w:val="BodyText"/>
              <w:ind w:right="3"/>
              <w:jc w:val="center"/>
              <w:rPr>
                <w:spacing w:val="2"/>
              </w:rPr>
            </w:pPr>
            <w:r w:rsidRPr="001258EE">
              <w:rPr>
                <w:spacing w:val="2"/>
              </w:rPr>
              <w:t>III - IV</w:t>
            </w:r>
          </w:p>
        </w:tc>
        <w:tc>
          <w:tcPr>
            <w:tcW w:w="2016" w:type="dxa"/>
          </w:tcPr>
          <w:p w:rsidR="001258EE" w:rsidRPr="001258EE" w:rsidRDefault="001258EE" w:rsidP="001258EE">
            <w:pPr>
              <w:pStyle w:val="BodyText"/>
              <w:ind w:right="3"/>
              <w:jc w:val="center"/>
              <w:rPr>
                <w:spacing w:val="2"/>
              </w:rPr>
            </w:pPr>
            <w:r w:rsidRPr="001258EE">
              <w:rPr>
                <w:spacing w:val="2"/>
              </w:rPr>
              <w:t>1</w:t>
            </w:r>
          </w:p>
        </w:tc>
        <w:tc>
          <w:tcPr>
            <w:tcW w:w="2042" w:type="dxa"/>
          </w:tcPr>
          <w:p w:rsidR="001258EE" w:rsidRPr="001258EE" w:rsidRDefault="001258EE" w:rsidP="001258EE">
            <w:pPr>
              <w:pStyle w:val="BodyText"/>
              <w:ind w:right="3"/>
              <w:jc w:val="center"/>
              <w:rPr>
                <w:spacing w:val="2"/>
              </w:rPr>
            </w:pPr>
            <w:r w:rsidRPr="001258EE">
              <w:rPr>
                <w:spacing w:val="2"/>
              </w:rPr>
              <w:t>0,035</w:t>
            </w:r>
          </w:p>
        </w:tc>
        <w:tc>
          <w:tcPr>
            <w:tcW w:w="2196" w:type="dxa"/>
          </w:tcPr>
          <w:p w:rsidR="001258EE" w:rsidRPr="001258EE" w:rsidRDefault="001258EE" w:rsidP="001258EE">
            <w:pPr>
              <w:pStyle w:val="BodyText"/>
              <w:ind w:right="3"/>
              <w:jc w:val="center"/>
              <w:rPr>
                <w:spacing w:val="2"/>
              </w:rPr>
            </w:pPr>
            <w:r w:rsidRPr="001258EE">
              <w:rPr>
                <w:spacing w:val="2"/>
              </w:rPr>
              <w:t>0,1</w:t>
            </w:r>
          </w:p>
        </w:tc>
        <w:tc>
          <w:tcPr>
            <w:tcW w:w="1693" w:type="dxa"/>
          </w:tcPr>
          <w:p w:rsidR="001258EE" w:rsidRPr="001258EE" w:rsidRDefault="001258EE" w:rsidP="001258EE">
            <w:pPr>
              <w:pStyle w:val="BodyText"/>
              <w:ind w:right="3"/>
              <w:jc w:val="center"/>
              <w:rPr>
                <w:spacing w:val="2"/>
              </w:rPr>
            </w:pPr>
            <w:r w:rsidRPr="001258EE">
              <w:rPr>
                <w:spacing w:val="2"/>
              </w:rPr>
              <w:t>5</w:t>
            </w:r>
          </w:p>
        </w:tc>
      </w:tr>
      <w:tr w:rsidR="001258EE" w:rsidRPr="00194FF6" w:rsidTr="001258EE">
        <w:trPr>
          <w:trHeight w:val="304"/>
        </w:trPr>
        <w:tc>
          <w:tcPr>
            <w:tcW w:w="1551" w:type="dxa"/>
          </w:tcPr>
          <w:p w:rsidR="001258EE" w:rsidRPr="001258EE" w:rsidRDefault="001258EE" w:rsidP="001258EE">
            <w:pPr>
              <w:pStyle w:val="BodyText"/>
              <w:ind w:right="3"/>
              <w:jc w:val="center"/>
              <w:rPr>
                <w:spacing w:val="2"/>
              </w:rPr>
            </w:pPr>
            <w:r w:rsidRPr="001258EE">
              <w:rPr>
                <w:spacing w:val="2"/>
              </w:rPr>
              <w:t>II</w:t>
            </w:r>
          </w:p>
        </w:tc>
        <w:tc>
          <w:tcPr>
            <w:tcW w:w="2016" w:type="dxa"/>
          </w:tcPr>
          <w:p w:rsidR="001258EE" w:rsidRPr="001258EE" w:rsidRDefault="001258EE" w:rsidP="001258EE">
            <w:pPr>
              <w:pStyle w:val="BodyText"/>
              <w:ind w:right="3"/>
              <w:jc w:val="center"/>
              <w:rPr>
                <w:spacing w:val="2"/>
              </w:rPr>
            </w:pPr>
            <w:r w:rsidRPr="001258EE">
              <w:rPr>
                <w:spacing w:val="2"/>
              </w:rPr>
              <w:t>1,5</w:t>
            </w:r>
          </w:p>
        </w:tc>
        <w:tc>
          <w:tcPr>
            <w:tcW w:w="2042" w:type="dxa"/>
          </w:tcPr>
          <w:p w:rsidR="001258EE" w:rsidRPr="001258EE" w:rsidRDefault="001258EE" w:rsidP="001258EE">
            <w:pPr>
              <w:pStyle w:val="BodyText"/>
              <w:ind w:right="3"/>
              <w:jc w:val="center"/>
              <w:rPr>
                <w:spacing w:val="2"/>
              </w:rPr>
            </w:pPr>
            <w:r w:rsidRPr="001258EE">
              <w:rPr>
                <w:spacing w:val="2"/>
              </w:rPr>
              <w:t>0,085</w:t>
            </w:r>
          </w:p>
        </w:tc>
        <w:tc>
          <w:tcPr>
            <w:tcW w:w="2196" w:type="dxa"/>
          </w:tcPr>
          <w:p w:rsidR="001258EE" w:rsidRPr="001258EE" w:rsidRDefault="001258EE" w:rsidP="001258EE">
            <w:pPr>
              <w:pStyle w:val="BodyText"/>
              <w:ind w:right="3"/>
              <w:jc w:val="center"/>
              <w:rPr>
                <w:spacing w:val="2"/>
              </w:rPr>
            </w:pPr>
            <w:r w:rsidRPr="001258EE">
              <w:rPr>
                <w:spacing w:val="2"/>
              </w:rPr>
              <w:t>0,15</w:t>
            </w:r>
          </w:p>
        </w:tc>
        <w:tc>
          <w:tcPr>
            <w:tcW w:w="1693" w:type="dxa"/>
          </w:tcPr>
          <w:p w:rsidR="001258EE" w:rsidRPr="001258EE" w:rsidRDefault="001258EE" w:rsidP="001258EE">
            <w:pPr>
              <w:pStyle w:val="BodyText"/>
              <w:ind w:right="3"/>
              <w:jc w:val="center"/>
              <w:rPr>
                <w:spacing w:val="2"/>
              </w:rPr>
            </w:pPr>
            <w:r w:rsidRPr="001258EE">
              <w:rPr>
                <w:spacing w:val="2"/>
              </w:rPr>
              <w:t>7,5</w:t>
            </w:r>
          </w:p>
        </w:tc>
      </w:tr>
      <w:tr w:rsidR="001258EE" w:rsidRPr="00194FF6" w:rsidTr="001258EE">
        <w:trPr>
          <w:trHeight w:val="304"/>
        </w:trPr>
        <w:tc>
          <w:tcPr>
            <w:tcW w:w="1551" w:type="dxa"/>
          </w:tcPr>
          <w:p w:rsidR="001258EE" w:rsidRPr="001258EE" w:rsidRDefault="001258EE" w:rsidP="001258EE">
            <w:pPr>
              <w:pStyle w:val="BodyText"/>
              <w:ind w:right="3"/>
              <w:jc w:val="center"/>
              <w:rPr>
                <w:spacing w:val="2"/>
              </w:rPr>
            </w:pPr>
            <w:r w:rsidRPr="001258EE">
              <w:rPr>
                <w:spacing w:val="2"/>
              </w:rPr>
              <w:t>I</w:t>
            </w:r>
          </w:p>
        </w:tc>
        <w:tc>
          <w:tcPr>
            <w:tcW w:w="2016" w:type="dxa"/>
          </w:tcPr>
          <w:p w:rsidR="001258EE" w:rsidRPr="001258EE" w:rsidRDefault="001258EE" w:rsidP="001258EE">
            <w:pPr>
              <w:pStyle w:val="BodyText"/>
              <w:ind w:right="3"/>
              <w:jc w:val="center"/>
              <w:rPr>
                <w:spacing w:val="2"/>
              </w:rPr>
            </w:pPr>
            <w:r w:rsidRPr="001258EE">
              <w:rPr>
                <w:spacing w:val="2"/>
              </w:rPr>
              <w:t>2</w:t>
            </w:r>
          </w:p>
        </w:tc>
        <w:tc>
          <w:tcPr>
            <w:tcW w:w="2042" w:type="dxa"/>
          </w:tcPr>
          <w:p w:rsidR="001258EE" w:rsidRPr="001258EE" w:rsidRDefault="001258EE" w:rsidP="001258EE">
            <w:pPr>
              <w:pStyle w:val="BodyText"/>
              <w:ind w:right="3"/>
              <w:jc w:val="center"/>
              <w:rPr>
                <w:spacing w:val="2"/>
              </w:rPr>
            </w:pPr>
            <w:r w:rsidRPr="001258EE">
              <w:rPr>
                <w:spacing w:val="2"/>
              </w:rPr>
              <w:t>0,160</w:t>
            </w:r>
          </w:p>
        </w:tc>
        <w:tc>
          <w:tcPr>
            <w:tcW w:w="2196" w:type="dxa"/>
          </w:tcPr>
          <w:p w:rsidR="001258EE" w:rsidRPr="001258EE" w:rsidRDefault="001258EE" w:rsidP="001258EE">
            <w:pPr>
              <w:pStyle w:val="BodyText"/>
              <w:ind w:right="3"/>
              <w:jc w:val="center"/>
              <w:rPr>
                <w:spacing w:val="2"/>
              </w:rPr>
            </w:pPr>
            <w:r w:rsidRPr="001258EE">
              <w:rPr>
                <w:spacing w:val="2"/>
              </w:rPr>
              <w:t>0,2</w:t>
            </w:r>
          </w:p>
        </w:tc>
        <w:tc>
          <w:tcPr>
            <w:tcW w:w="1693" w:type="dxa"/>
          </w:tcPr>
          <w:p w:rsidR="001258EE" w:rsidRPr="001258EE" w:rsidRDefault="001258EE" w:rsidP="001258EE">
            <w:pPr>
              <w:pStyle w:val="BodyText"/>
              <w:ind w:right="3"/>
              <w:jc w:val="center"/>
              <w:rPr>
                <w:spacing w:val="2"/>
              </w:rPr>
            </w:pPr>
            <w:r w:rsidRPr="001258EE">
              <w:rPr>
                <w:spacing w:val="2"/>
              </w:rPr>
              <w:t>10</w:t>
            </w:r>
          </w:p>
        </w:tc>
      </w:tr>
      <w:tr w:rsidR="001258EE" w:rsidRPr="00194FF6" w:rsidTr="009269B3">
        <w:trPr>
          <w:trHeight w:val="304"/>
        </w:trPr>
        <w:tc>
          <w:tcPr>
            <w:tcW w:w="9498" w:type="dxa"/>
            <w:gridSpan w:val="5"/>
          </w:tcPr>
          <w:p w:rsidR="001258EE" w:rsidRPr="001258EE" w:rsidRDefault="001258EE" w:rsidP="001258EE">
            <w:pPr>
              <w:pStyle w:val="BodyText"/>
              <w:ind w:right="3"/>
              <w:jc w:val="both"/>
              <w:rPr>
                <w:spacing w:val="2"/>
              </w:rPr>
            </w:pPr>
            <w:r w:rsidRPr="001258EE">
              <w:rPr>
                <w:spacing w:val="2"/>
              </w:rPr>
              <w:t>NOTE</w:t>
            </w:r>
            <w:r>
              <w:rPr>
                <w:spacing w:val="2"/>
              </w:rPr>
              <w:t xml:space="preserve"> </w:t>
            </w:r>
            <w:r w:rsidRPr="001258EE">
              <w:rPr>
                <w:spacing w:val="2"/>
              </w:rPr>
              <w:t>All values refer to each line conductor.</w:t>
            </w:r>
          </w:p>
        </w:tc>
      </w:tr>
      <w:tr w:rsidR="001258EE" w:rsidRPr="00194FF6" w:rsidTr="001258EE">
        <w:trPr>
          <w:trHeight w:val="2265"/>
        </w:trPr>
        <w:tc>
          <w:tcPr>
            <w:tcW w:w="9498" w:type="dxa"/>
            <w:gridSpan w:val="5"/>
          </w:tcPr>
          <w:p w:rsidR="001258EE" w:rsidRPr="001258EE" w:rsidRDefault="001258EE" w:rsidP="001258EE">
            <w:pPr>
              <w:pStyle w:val="BodyText"/>
              <w:ind w:right="3"/>
              <w:jc w:val="both"/>
              <w:rPr>
                <w:spacing w:val="2"/>
              </w:rPr>
            </w:pPr>
            <w:r w:rsidRPr="001258EE">
              <w:rPr>
                <w:spacing w:val="2"/>
                <w:vertAlign w:val="superscript"/>
              </w:rPr>
              <w:t>a</w:t>
            </w:r>
            <w:r w:rsidRPr="001258EE">
              <w:rPr>
                <w:spacing w:val="2"/>
              </w:rPr>
              <w:t xml:space="preserve"> Refer to ITU-T Recommendation K.67 [6] for more information.</w:t>
            </w:r>
          </w:p>
          <w:p w:rsidR="001258EE" w:rsidRPr="001258EE" w:rsidRDefault="001258EE" w:rsidP="001258EE">
            <w:pPr>
              <w:pStyle w:val="BodyText"/>
              <w:ind w:right="3"/>
              <w:jc w:val="both"/>
              <w:rPr>
                <w:spacing w:val="2"/>
              </w:rPr>
            </w:pPr>
            <w:r w:rsidRPr="001258EE">
              <w:rPr>
                <w:spacing w:val="2"/>
                <w:vertAlign w:val="superscript"/>
              </w:rPr>
              <w:t>b</w:t>
            </w:r>
            <w:r w:rsidRPr="001258EE">
              <w:rPr>
                <w:spacing w:val="2"/>
              </w:rPr>
              <w:t xml:space="preserve"> Loop conductors routing and distance from inducing current affect the values </w:t>
            </w:r>
            <w:r>
              <w:rPr>
                <w:spacing w:val="2"/>
              </w:rPr>
              <w:t xml:space="preserve">of expected surge overcurrents. </w:t>
            </w:r>
            <w:r w:rsidRPr="001258EE">
              <w:rPr>
                <w:spacing w:val="2"/>
              </w:rPr>
              <w:t>Values in Table E.3 refer to short-circuited, unshielded loop conductors with different routing in large buildings (loop  area in the order of 50 m</w:t>
            </w:r>
            <w:r w:rsidRPr="009269B3">
              <w:rPr>
                <w:spacing w:val="2"/>
                <w:vertAlign w:val="superscript"/>
              </w:rPr>
              <w:t>2</w:t>
            </w:r>
            <w:r w:rsidRPr="001258EE">
              <w:rPr>
                <w:spacing w:val="2"/>
              </w:rPr>
              <w:t>, width = 5 m), 1 m apart from the structure wall, inside an unshielded structure or building</w:t>
            </w:r>
            <w:r>
              <w:rPr>
                <w:spacing w:val="2"/>
              </w:rPr>
              <w:t xml:space="preserve"> </w:t>
            </w:r>
            <w:r w:rsidRPr="001258EE">
              <w:rPr>
                <w:spacing w:val="2"/>
              </w:rPr>
              <w:t>with LPS (k</w:t>
            </w:r>
            <w:r w:rsidRPr="009269B3">
              <w:rPr>
                <w:spacing w:val="2"/>
                <w:vertAlign w:val="subscript"/>
              </w:rPr>
              <w:t>c</w:t>
            </w:r>
            <w:r w:rsidRPr="001258EE">
              <w:rPr>
                <w:spacing w:val="2"/>
              </w:rPr>
              <w:t xml:space="preserve"> = 0,5). For other loop and structure characteristics, values should be multiplied by factors K</w:t>
            </w:r>
            <w:r w:rsidRPr="009269B3">
              <w:rPr>
                <w:spacing w:val="2"/>
                <w:vertAlign w:val="subscript"/>
              </w:rPr>
              <w:t>S1</w:t>
            </w:r>
            <w:r w:rsidRPr="001258EE">
              <w:rPr>
                <w:spacing w:val="2"/>
              </w:rPr>
              <w:t>, K</w:t>
            </w:r>
            <w:r w:rsidRPr="009269B3">
              <w:rPr>
                <w:spacing w:val="2"/>
                <w:vertAlign w:val="subscript"/>
              </w:rPr>
              <w:t>S2</w:t>
            </w:r>
            <w:r w:rsidRPr="001258EE">
              <w:rPr>
                <w:spacing w:val="2"/>
              </w:rPr>
              <w:t>, K</w:t>
            </w:r>
            <w:r w:rsidRPr="009269B3">
              <w:rPr>
                <w:spacing w:val="2"/>
                <w:vertAlign w:val="subscript"/>
              </w:rPr>
              <w:t>S3</w:t>
            </w:r>
            <w:r>
              <w:rPr>
                <w:spacing w:val="2"/>
              </w:rPr>
              <w:t xml:space="preserve"> </w:t>
            </w:r>
            <w:r w:rsidRPr="001258EE">
              <w:rPr>
                <w:spacing w:val="2"/>
              </w:rPr>
              <w:t>(see Clause B.4 of IEC 62305-2:2010).</w:t>
            </w:r>
          </w:p>
          <w:p w:rsidR="001258EE" w:rsidRPr="001258EE" w:rsidRDefault="001258EE" w:rsidP="001258EE">
            <w:pPr>
              <w:pStyle w:val="BodyText"/>
              <w:ind w:right="3"/>
              <w:jc w:val="both"/>
              <w:rPr>
                <w:spacing w:val="2"/>
              </w:rPr>
            </w:pPr>
            <w:r w:rsidRPr="001258EE">
              <w:rPr>
                <w:spacing w:val="2"/>
                <w:vertAlign w:val="superscript"/>
              </w:rPr>
              <w:t>c</w:t>
            </w:r>
            <w:r w:rsidRPr="001258EE">
              <w:rPr>
                <w:spacing w:val="2"/>
              </w:rPr>
              <w:t xml:space="preserve"> Values referred to unshielded lines with many pairs. For an unshielded drop wire, values could be 5 times higher.</w:t>
            </w:r>
          </w:p>
          <w:p w:rsidR="001258EE" w:rsidRPr="001258EE" w:rsidRDefault="001258EE" w:rsidP="001258EE">
            <w:pPr>
              <w:pStyle w:val="BodyText"/>
              <w:ind w:right="3"/>
              <w:jc w:val="both"/>
              <w:rPr>
                <w:spacing w:val="2"/>
              </w:rPr>
            </w:pPr>
            <w:r w:rsidRPr="001258EE">
              <w:rPr>
                <w:spacing w:val="2"/>
                <w:vertAlign w:val="superscript"/>
              </w:rPr>
              <w:t>d</w:t>
            </w:r>
            <w:r w:rsidRPr="001258EE">
              <w:rPr>
                <w:spacing w:val="2"/>
              </w:rPr>
              <w:t xml:space="preserve"> Values referred to overhead unshielded lines. For buried lines values can be halved.</w:t>
            </w:r>
          </w:p>
        </w:tc>
      </w:tr>
    </w:tbl>
    <w:p w:rsidR="00633B9D" w:rsidRDefault="00633B9D" w:rsidP="00D3793C">
      <w:pPr>
        <w:widowControl w:val="0"/>
        <w:autoSpaceDE w:val="0"/>
        <w:autoSpaceDN w:val="0"/>
        <w:spacing w:after="0" w:line="240" w:lineRule="auto"/>
        <w:ind w:left="0" w:right="3" w:firstLine="0"/>
        <w:rPr>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9269B3" w:rsidTr="00AF4EB8">
        <w:tc>
          <w:tcPr>
            <w:tcW w:w="4785" w:type="dxa"/>
          </w:tcPr>
          <w:p w:rsidR="009269B3" w:rsidRPr="009269B3" w:rsidRDefault="009269B3" w:rsidP="009269B3">
            <w:pPr>
              <w:pStyle w:val="BodyText"/>
              <w:ind w:right="3"/>
              <w:jc w:val="both"/>
              <w:rPr>
                <w:spacing w:val="2"/>
                <w:sz w:val="24"/>
                <w:szCs w:val="24"/>
              </w:rPr>
            </w:pPr>
            <w:r w:rsidRPr="009269B3">
              <w:rPr>
                <w:spacing w:val="2"/>
                <w:sz w:val="24"/>
                <w:szCs w:val="24"/>
              </w:rPr>
              <w:t>Хамгаалагдсан шугамын хувьд хүснэгт E.2-т өгсөн хэт гүйдлийн утгыг 0,5 дахин бууруулж болно.</w:t>
            </w:r>
          </w:p>
          <w:p w:rsidR="009269B3" w:rsidRPr="009269B3" w:rsidRDefault="009269B3" w:rsidP="009269B3">
            <w:pPr>
              <w:pStyle w:val="BodyText"/>
              <w:ind w:right="3"/>
              <w:jc w:val="both"/>
              <w:rPr>
                <w:spacing w:val="2"/>
              </w:rPr>
            </w:pPr>
            <w:r w:rsidRPr="009269B3">
              <w:rPr>
                <w:spacing w:val="2"/>
              </w:rPr>
              <w:lastRenderedPageBreak/>
              <w:t>ТАЙЛБАР: Экраны эсэргүүцэл нь зэрэгцээ шугамын бүх дамжуулагчийн эсэргүүцэлтэй ойролцоогоор тэнцүү байна гэж үздэг. </w:t>
            </w:r>
          </w:p>
          <w:p w:rsidR="009269B3" w:rsidRPr="009269B3" w:rsidRDefault="009269B3" w:rsidP="009269B3">
            <w:pPr>
              <w:pStyle w:val="BodyText"/>
              <w:ind w:right="3"/>
              <w:jc w:val="both"/>
              <w:rPr>
                <w:b/>
                <w:spacing w:val="2"/>
                <w:sz w:val="24"/>
                <w:szCs w:val="24"/>
              </w:rPr>
            </w:pPr>
            <w:r w:rsidRPr="009269B3">
              <w:rPr>
                <w:b/>
                <w:spacing w:val="2"/>
                <w:sz w:val="24"/>
                <w:szCs w:val="24"/>
              </w:rPr>
              <w:t>E.3.2 Шугамын ойролцоо анивчсаны улмаас үүссэн хүчдэл (гэмтлийн эх үүсвэр S4)</w:t>
            </w:r>
          </w:p>
          <w:p w:rsidR="009269B3" w:rsidRPr="009269B3" w:rsidRDefault="009269B3" w:rsidP="009269B3">
            <w:pPr>
              <w:pStyle w:val="BodyText"/>
              <w:ind w:right="3"/>
              <w:jc w:val="both"/>
              <w:rPr>
                <w:spacing w:val="2"/>
                <w:sz w:val="24"/>
                <w:szCs w:val="24"/>
              </w:rPr>
            </w:pPr>
            <w:r w:rsidRPr="009269B3">
              <w:rPr>
                <w:spacing w:val="2"/>
                <w:sz w:val="24"/>
                <w:szCs w:val="24"/>
              </w:rPr>
              <w:t>Шугамын ойролцоо анивчихаас үүсэх эрч хүч нь шугамд анивчсанаас хамаагүй бага энергитэй байдаг (гэмтлийн эх үүсвэр S3</w:t>
            </w:r>
            <w:r>
              <w:rPr>
                <w:spacing w:val="2"/>
                <w:sz w:val="24"/>
                <w:szCs w:val="24"/>
              </w:rPr>
              <w:t>).</w:t>
            </w:r>
          </w:p>
          <w:p w:rsidR="009269B3" w:rsidRPr="009269B3" w:rsidRDefault="009269B3" w:rsidP="009269B3">
            <w:pPr>
              <w:pStyle w:val="BodyText"/>
              <w:ind w:right="3"/>
              <w:jc w:val="both"/>
              <w:rPr>
                <w:spacing w:val="2"/>
                <w:sz w:val="24"/>
                <w:szCs w:val="24"/>
              </w:rPr>
            </w:pPr>
            <w:r w:rsidRPr="009269B3">
              <w:rPr>
                <w:spacing w:val="2"/>
                <w:sz w:val="24"/>
                <w:szCs w:val="24"/>
              </w:rPr>
              <w:t>Тодорхой аянгын хамгаалалтын түвшин (LPL) -тай холбоотой хүлээгдэж буй хэт гүйдлий</w:t>
            </w:r>
            <w:r>
              <w:rPr>
                <w:spacing w:val="2"/>
                <w:sz w:val="24"/>
                <w:szCs w:val="24"/>
              </w:rPr>
              <w:t>г E.2 ба E.3 хүснэгтэд үзүүлэв.</w:t>
            </w:r>
          </w:p>
          <w:p w:rsidR="009269B3" w:rsidRPr="009269B3" w:rsidRDefault="009269B3" w:rsidP="009269B3">
            <w:pPr>
              <w:pStyle w:val="BodyText"/>
              <w:ind w:right="3"/>
              <w:jc w:val="both"/>
              <w:rPr>
                <w:spacing w:val="2"/>
                <w:sz w:val="24"/>
                <w:szCs w:val="24"/>
              </w:rPr>
            </w:pPr>
            <w:r w:rsidRPr="009269B3">
              <w:rPr>
                <w:spacing w:val="2"/>
                <w:sz w:val="24"/>
                <w:szCs w:val="24"/>
              </w:rPr>
              <w:t xml:space="preserve">Хамгаалагдсан шугамын хувьд E.2 ба E.3 хүснэгтэд өгсөн хэт гүйдлийн </w:t>
            </w:r>
            <w:r>
              <w:rPr>
                <w:spacing w:val="2"/>
                <w:sz w:val="24"/>
                <w:szCs w:val="24"/>
              </w:rPr>
              <w:t>утгыг 0,5 дахин бууруулж болно.</w:t>
            </w:r>
          </w:p>
          <w:p w:rsidR="009269B3" w:rsidRPr="009269B3" w:rsidRDefault="009269B3" w:rsidP="009269B3">
            <w:pPr>
              <w:pStyle w:val="BodyText"/>
              <w:ind w:right="3"/>
              <w:jc w:val="both"/>
              <w:rPr>
                <w:b/>
                <w:spacing w:val="2"/>
                <w:sz w:val="24"/>
                <w:szCs w:val="24"/>
              </w:rPr>
            </w:pPr>
            <w:r w:rsidRPr="009269B3">
              <w:rPr>
                <w:b/>
                <w:spacing w:val="2"/>
                <w:sz w:val="24"/>
                <w:szCs w:val="24"/>
              </w:rPr>
              <w:t>E.4 Индукцийн нөлөөллөөс үүдэлтэй өсөлт (хохирлын эх үүсвэр S1 эсвэл S2)</w:t>
            </w:r>
          </w:p>
          <w:p w:rsidR="009269B3" w:rsidRPr="009269B3" w:rsidRDefault="009269B3" w:rsidP="009269B3">
            <w:pPr>
              <w:pStyle w:val="BodyText"/>
              <w:ind w:right="3"/>
              <w:jc w:val="both"/>
              <w:rPr>
                <w:b/>
                <w:spacing w:val="2"/>
                <w:sz w:val="24"/>
                <w:szCs w:val="24"/>
              </w:rPr>
            </w:pPr>
            <w:r w:rsidRPr="009269B3">
              <w:rPr>
                <w:b/>
                <w:spacing w:val="2"/>
                <w:sz w:val="24"/>
                <w:szCs w:val="24"/>
              </w:rPr>
              <w:t>E.4.1 Ерөнхий зүйл</w:t>
            </w:r>
          </w:p>
          <w:p w:rsidR="009269B3" w:rsidRPr="009269B3" w:rsidRDefault="009269B3" w:rsidP="009269B3">
            <w:pPr>
              <w:pStyle w:val="BodyText"/>
              <w:ind w:right="3"/>
              <w:jc w:val="both"/>
              <w:rPr>
                <w:spacing w:val="2"/>
                <w:sz w:val="24"/>
                <w:szCs w:val="24"/>
              </w:rPr>
            </w:pPr>
            <w:r w:rsidRPr="009269B3">
              <w:rPr>
                <w:spacing w:val="2"/>
                <w:sz w:val="24"/>
                <w:szCs w:val="24"/>
              </w:rPr>
              <w:t>Ойролцоох аянгын анивчсан (S2 эх үүсвэр) эсвэл гадаад LPS буюу LPZ 1-ийн орон зайн экран (S1)-ийн аянгын гүйдлийн улмаас үүссэн соронзон орны индукцийн нөлөөллөөс</w:t>
            </w:r>
            <w:r>
              <w:rPr>
                <w:spacing w:val="2"/>
                <w:sz w:val="24"/>
                <w:szCs w:val="24"/>
              </w:rPr>
              <w:t xml:space="preserve"> үүдэлтэй хүчдэл нь 8/20 </w:t>
            </w:r>
            <w:r>
              <w:rPr>
                <w:spacing w:val="2"/>
                <w:sz w:val="24"/>
                <w:szCs w:val="24"/>
              </w:rPr>
              <w:sym w:font="Symbol" w:char="F06D"/>
            </w:r>
            <w:r w:rsidRPr="009269B3">
              <w:rPr>
                <w:spacing w:val="2"/>
                <w:sz w:val="24"/>
                <w:szCs w:val="24"/>
              </w:rPr>
              <w:t xml:space="preserve">s гүйдлийн ердийн хэлбэртэй байна. . Ийм өсөлтийг LPZ 1-ийн доторх төхөөрөмжийн терминал ба LPZ 1/2-ийн хил дээр </w:t>
            </w:r>
            <w:r>
              <w:rPr>
                <w:spacing w:val="2"/>
                <w:sz w:val="24"/>
                <w:szCs w:val="24"/>
              </w:rPr>
              <w:t>ойрхон эсвэл ойролцоо гэж үзнэ.</w:t>
            </w:r>
          </w:p>
          <w:p w:rsidR="009269B3" w:rsidRPr="009269B3" w:rsidRDefault="009269B3" w:rsidP="009269B3">
            <w:pPr>
              <w:pStyle w:val="BodyText"/>
              <w:ind w:right="3"/>
              <w:jc w:val="both"/>
              <w:rPr>
                <w:b/>
                <w:spacing w:val="2"/>
                <w:sz w:val="24"/>
                <w:szCs w:val="24"/>
              </w:rPr>
            </w:pPr>
            <w:r w:rsidRPr="009269B3">
              <w:rPr>
                <w:b/>
                <w:spacing w:val="2"/>
                <w:sz w:val="24"/>
                <w:szCs w:val="24"/>
              </w:rPr>
              <w:t>E.4.2 Хамгаалагдаагүй LPZ доторх хүчдэл 1</w:t>
            </w:r>
          </w:p>
          <w:p w:rsidR="009269B3" w:rsidRPr="009269B3" w:rsidRDefault="009269B3" w:rsidP="009269B3">
            <w:pPr>
              <w:pStyle w:val="BodyText"/>
              <w:ind w:right="3"/>
              <w:jc w:val="both"/>
              <w:rPr>
                <w:spacing w:val="2"/>
                <w:sz w:val="24"/>
                <w:szCs w:val="24"/>
              </w:rPr>
            </w:pPr>
            <w:r w:rsidRPr="009269B3">
              <w:rPr>
                <w:spacing w:val="2"/>
                <w:sz w:val="24"/>
                <w:szCs w:val="24"/>
              </w:rPr>
              <w:t>Хамгаалагдаагүй LPZ 1 дотор (жишээ нь, IEC 62305-3 стандартын дагуу зөвхөн гаднах LPS-ээр хамгаалагдсан, торон өргөн нь 5 м-ээс их) соронзон орны индукцийн нөлөөллөөс шалтгаалан харьц</w:t>
            </w:r>
            <w:r>
              <w:rPr>
                <w:spacing w:val="2"/>
                <w:sz w:val="24"/>
                <w:szCs w:val="24"/>
              </w:rPr>
              <w:t>ангуй өндөр хүчдэл үүсэх болно.</w:t>
            </w:r>
          </w:p>
          <w:p w:rsidR="009269B3" w:rsidRPr="009269B3" w:rsidRDefault="009269B3" w:rsidP="009269B3">
            <w:pPr>
              <w:pStyle w:val="BodyText"/>
              <w:ind w:right="3"/>
              <w:jc w:val="both"/>
              <w:rPr>
                <w:spacing w:val="2"/>
                <w:sz w:val="24"/>
                <w:szCs w:val="24"/>
              </w:rPr>
            </w:pPr>
            <w:r w:rsidRPr="009269B3">
              <w:rPr>
                <w:spacing w:val="2"/>
                <w:sz w:val="24"/>
                <w:szCs w:val="24"/>
              </w:rPr>
              <w:t>Тодорхой аянгын хамгаалалтын түвшин (LPL) -тай холбоотой хүлээгдэж буй хэт гүйдлий</w:t>
            </w:r>
            <w:r>
              <w:rPr>
                <w:spacing w:val="2"/>
                <w:sz w:val="24"/>
                <w:szCs w:val="24"/>
              </w:rPr>
              <w:t>г E.2 ба E.3 хүснэгтэд үзүүлэв.</w:t>
            </w:r>
          </w:p>
          <w:p w:rsidR="009269B3" w:rsidRPr="009269B3" w:rsidRDefault="009269B3" w:rsidP="009269B3">
            <w:pPr>
              <w:pStyle w:val="BodyText"/>
              <w:ind w:right="3"/>
              <w:jc w:val="both"/>
              <w:rPr>
                <w:b/>
                <w:spacing w:val="2"/>
                <w:sz w:val="24"/>
                <w:szCs w:val="24"/>
              </w:rPr>
            </w:pPr>
            <w:r w:rsidRPr="009269B3">
              <w:rPr>
                <w:b/>
                <w:spacing w:val="2"/>
                <w:sz w:val="24"/>
                <w:szCs w:val="24"/>
              </w:rPr>
              <w:t xml:space="preserve">E.4.3 Хамгаалагдсан АХБ доторх хэт </w:t>
            </w:r>
            <w:r>
              <w:rPr>
                <w:b/>
                <w:spacing w:val="2"/>
                <w:sz w:val="24"/>
                <w:szCs w:val="24"/>
              </w:rPr>
              <w:t>хүчдэл</w:t>
            </w:r>
          </w:p>
          <w:p w:rsidR="009269B3" w:rsidRPr="009269B3" w:rsidRDefault="009269B3" w:rsidP="009269B3">
            <w:pPr>
              <w:pStyle w:val="BodyText"/>
              <w:ind w:right="3"/>
              <w:jc w:val="both"/>
              <w:rPr>
                <w:spacing w:val="2"/>
                <w:sz w:val="24"/>
                <w:szCs w:val="24"/>
              </w:rPr>
            </w:pPr>
            <w:r w:rsidRPr="009269B3">
              <w:rPr>
                <w:spacing w:val="2"/>
                <w:sz w:val="24"/>
                <w:szCs w:val="24"/>
              </w:rPr>
              <w:t>Орон зайн үр дүнтэй хамгаалалттай АХБ дотор (IEC 62305-4:2011-ийн А хавсралтын дагуу 5 м-ээс доош торны өргөн шаардлагатай) соронзон орны индукцийн нөлөөллөөс үүсэх хүчдэл эрс багасдаг. Ийм тохиолдлуудад хэлбэлзэл нь E.4.2-т заасан хэмж</w:t>
            </w:r>
            <w:r>
              <w:rPr>
                <w:spacing w:val="2"/>
                <w:sz w:val="24"/>
                <w:szCs w:val="24"/>
              </w:rPr>
              <w:t>ээнээс хамаагүй бага байна.</w:t>
            </w:r>
          </w:p>
          <w:p w:rsidR="009269B3" w:rsidRPr="009269B3" w:rsidRDefault="009269B3" w:rsidP="009269B3">
            <w:pPr>
              <w:pStyle w:val="BodyText"/>
              <w:ind w:right="3"/>
              <w:jc w:val="both"/>
              <w:rPr>
                <w:spacing w:val="2"/>
                <w:sz w:val="24"/>
                <w:szCs w:val="24"/>
              </w:rPr>
            </w:pPr>
            <w:r w:rsidRPr="009269B3">
              <w:rPr>
                <w:spacing w:val="2"/>
                <w:sz w:val="24"/>
                <w:szCs w:val="24"/>
              </w:rPr>
              <w:lastRenderedPageBreak/>
              <w:t>АХБ 1-ийн дотор орон зайн экраны чийгшүүлэгч нөлөөнөөс б</w:t>
            </w:r>
            <w:r>
              <w:rPr>
                <w:spacing w:val="2"/>
                <w:sz w:val="24"/>
                <w:szCs w:val="24"/>
              </w:rPr>
              <w:t>олж индукцийн нөлөө бага байна.</w:t>
            </w:r>
          </w:p>
          <w:p w:rsidR="009269B3" w:rsidRPr="009269B3" w:rsidRDefault="009269B3" w:rsidP="009269B3">
            <w:pPr>
              <w:pStyle w:val="BodyText"/>
              <w:ind w:right="3"/>
              <w:jc w:val="both"/>
              <w:rPr>
                <w:spacing w:val="2"/>
                <w:sz w:val="24"/>
                <w:szCs w:val="24"/>
              </w:rPr>
            </w:pPr>
            <w:r w:rsidRPr="009269B3">
              <w:rPr>
                <w:spacing w:val="2"/>
                <w:sz w:val="24"/>
                <w:szCs w:val="24"/>
              </w:rPr>
              <w:t>АХБ 2-ын дотор АХБ 1 ба АХБ 2-ын орон зайн экран хоёрын каскадын нөлөөллөөс</w:t>
            </w:r>
            <w:r>
              <w:rPr>
                <w:spacing w:val="2"/>
                <w:sz w:val="24"/>
                <w:szCs w:val="24"/>
              </w:rPr>
              <w:t xml:space="preserve"> болж өсөлт нь улам багасдаг.</w:t>
            </w:r>
          </w:p>
          <w:p w:rsidR="009269B3" w:rsidRPr="009269B3" w:rsidRDefault="009269B3" w:rsidP="009269B3">
            <w:pPr>
              <w:pStyle w:val="BodyText"/>
              <w:ind w:right="3"/>
              <w:jc w:val="both"/>
              <w:rPr>
                <w:b/>
                <w:spacing w:val="2"/>
                <w:sz w:val="24"/>
                <w:szCs w:val="24"/>
              </w:rPr>
            </w:pPr>
            <w:r w:rsidRPr="009269B3">
              <w:rPr>
                <w:b/>
                <w:spacing w:val="2"/>
                <w:sz w:val="24"/>
                <w:szCs w:val="24"/>
              </w:rPr>
              <w:t>E.5 SPD-тай холбоотой ерөнхий мэ</w:t>
            </w:r>
            <w:r>
              <w:rPr>
                <w:b/>
                <w:spacing w:val="2"/>
                <w:sz w:val="24"/>
                <w:szCs w:val="24"/>
              </w:rPr>
              <w:t>дээлэл</w:t>
            </w:r>
          </w:p>
          <w:p w:rsidR="009269B3" w:rsidRPr="009269B3" w:rsidRDefault="009269B3" w:rsidP="009269B3">
            <w:pPr>
              <w:pStyle w:val="BodyText"/>
              <w:ind w:right="3"/>
              <w:jc w:val="both"/>
              <w:rPr>
                <w:spacing w:val="2"/>
                <w:sz w:val="24"/>
                <w:szCs w:val="24"/>
              </w:rPr>
            </w:pPr>
            <w:r w:rsidRPr="009269B3">
              <w:rPr>
                <w:spacing w:val="2"/>
                <w:sz w:val="24"/>
                <w:szCs w:val="24"/>
              </w:rPr>
              <w:t>SPD-ийн хэрэглээ нь эрчим хүчний хувьд IEC 61643-1</w:t>
            </w:r>
            <w:r w:rsidRPr="009269B3">
              <w:rPr>
                <w:spacing w:val="2"/>
                <w:sz w:val="24"/>
                <w:szCs w:val="24"/>
                <w:vertAlign w:val="superscript"/>
              </w:rPr>
              <w:t>[7]</w:t>
            </w:r>
            <w:r w:rsidRPr="009269B3">
              <w:rPr>
                <w:spacing w:val="2"/>
                <w:sz w:val="24"/>
                <w:szCs w:val="24"/>
              </w:rPr>
              <w:t>, харилцаа холбооны системийн хувьд IEC 61643-21</w:t>
            </w:r>
            <w:r w:rsidRPr="009269B3">
              <w:rPr>
                <w:spacing w:val="2"/>
                <w:sz w:val="24"/>
                <w:szCs w:val="24"/>
                <w:vertAlign w:val="superscript"/>
              </w:rPr>
              <w:t>[8]</w:t>
            </w:r>
            <w:r w:rsidRPr="009269B3">
              <w:rPr>
                <w:spacing w:val="2"/>
                <w:sz w:val="24"/>
                <w:szCs w:val="24"/>
              </w:rPr>
              <w:t>-д ангилагдса</w:t>
            </w:r>
            <w:r>
              <w:rPr>
                <w:spacing w:val="2"/>
                <w:sz w:val="24"/>
                <w:szCs w:val="24"/>
              </w:rPr>
              <w:t>н тэсвэрлэх чадвараас хамаарна.</w:t>
            </w:r>
          </w:p>
          <w:p w:rsidR="009269B3" w:rsidRPr="009269B3" w:rsidRDefault="009269B3" w:rsidP="009269B3">
            <w:pPr>
              <w:pStyle w:val="BodyText"/>
              <w:ind w:right="3"/>
              <w:jc w:val="both"/>
              <w:rPr>
                <w:spacing w:val="2"/>
                <w:sz w:val="24"/>
                <w:szCs w:val="24"/>
              </w:rPr>
            </w:pPr>
            <w:r w:rsidRPr="009269B3">
              <w:rPr>
                <w:spacing w:val="2"/>
                <w:sz w:val="24"/>
                <w:szCs w:val="24"/>
              </w:rPr>
              <w:t>SPD-ийг суурилуулах байршлын дагуу дараах байдлаар хэрэглэнэ.</w:t>
            </w:r>
          </w:p>
          <w:p w:rsidR="009269B3" w:rsidRPr="009269B3" w:rsidRDefault="009269B3" w:rsidP="009269B3">
            <w:pPr>
              <w:pStyle w:val="BodyText"/>
              <w:ind w:right="3"/>
              <w:jc w:val="both"/>
              <w:rPr>
                <w:spacing w:val="2"/>
                <w:sz w:val="24"/>
                <w:szCs w:val="24"/>
              </w:rPr>
            </w:pPr>
            <w:r>
              <w:rPr>
                <w:spacing w:val="2"/>
                <w:sz w:val="24"/>
                <w:szCs w:val="24"/>
              </w:rPr>
              <w:t>a</w:t>
            </w:r>
            <w:r w:rsidRPr="009269B3">
              <w:rPr>
                <w:spacing w:val="2"/>
                <w:sz w:val="24"/>
                <w:szCs w:val="24"/>
              </w:rPr>
              <w:t>) Барилга байгууламж руу орох шугаман дээр (АХБ 1-ийн хил дээр, жишээ нь MB үндсэн түгээлтийн самбар дээр):</w:t>
            </w:r>
          </w:p>
          <w:p w:rsidR="009269B3" w:rsidRPr="009269B3" w:rsidRDefault="009269B3" w:rsidP="009269B3">
            <w:pPr>
              <w:pStyle w:val="BodyText"/>
              <w:ind w:right="3"/>
              <w:jc w:val="both"/>
              <w:rPr>
                <w:spacing w:val="2"/>
                <w:sz w:val="24"/>
                <w:szCs w:val="24"/>
              </w:rPr>
            </w:pPr>
            <w:r w:rsidRPr="009269B3">
              <w:rPr>
                <w:spacing w:val="2"/>
                <w:sz w:val="24"/>
                <w:szCs w:val="24"/>
              </w:rPr>
              <w:t>• SPD-г I</w:t>
            </w:r>
            <w:r w:rsidRPr="009269B3">
              <w:rPr>
                <w:spacing w:val="2"/>
                <w:sz w:val="24"/>
                <w:szCs w:val="24"/>
                <w:vertAlign w:val="subscript"/>
              </w:rPr>
              <w:t>imp</w:t>
            </w:r>
            <w:r w:rsidRPr="009269B3">
              <w:rPr>
                <w:spacing w:val="2"/>
                <w:sz w:val="24"/>
                <w:szCs w:val="24"/>
              </w:rPr>
              <w:t>-ээр туршсан (ердийн гүйдлийн хэлбэр 10/350), жишээ нь. SPD-ийг I ангиллын дагуу шалгасан;</w:t>
            </w:r>
          </w:p>
          <w:p w:rsidR="009269B3" w:rsidRPr="009269B3" w:rsidRDefault="009269B3" w:rsidP="009269B3">
            <w:pPr>
              <w:pStyle w:val="BodyText"/>
              <w:ind w:right="3"/>
              <w:jc w:val="both"/>
              <w:rPr>
                <w:spacing w:val="2"/>
                <w:sz w:val="24"/>
                <w:szCs w:val="24"/>
              </w:rPr>
            </w:pPr>
            <w:r w:rsidRPr="009269B3">
              <w:rPr>
                <w:spacing w:val="2"/>
                <w:sz w:val="24"/>
                <w:szCs w:val="24"/>
              </w:rPr>
              <w:t>• SPD-г I</w:t>
            </w:r>
            <w:r w:rsidRPr="009269B3">
              <w:rPr>
                <w:spacing w:val="2"/>
                <w:sz w:val="24"/>
                <w:szCs w:val="24"/>
                <w:vertAlign w:val="subscript"/>
              </w:rPr>
              <w:t>n</w:t>
            </w:r>
            <w:r w:rsidRPr="009269B3">
              <w:rPr>
                <w:spacing w:val="2"/>
                <w:sz w:val="24"/>
                <w:szCs w:val="24"/>
              </w:rPr>
              <w:t>-ээр шалгасан (ердийн гүйдлийн хэлбэр 8/20), жишээ нь. SPD-ийг II ангиллын дагуу шалгасан.</w:t>
            </w:r>
          </w:p>
          <w:p w:rsidR="009269B3" w:rsidRPr="009269B3" w:rsidRDefault="009269B3" w:rsidP="009269B3">
            <w:pPr>
              <w:pStyle w:val="BodyText"/>
              <w:ind w:right="3"/>
              <w:jc w:val="both"/>
              <w:rPr>
                <w:spacing w:val="2"/>
                <w:sz w:val="24"/>
                <w:szCs w:val="24"/>
              </w:rPr>
            </w:pPr>
            <w:r>
              <w:rPr>
                <w:spacing w:val="2"/>
                <w:sz w:val="24"/>
                <w:szCs w:val="24"/>
              </w:rPr>
              <w:t>b</w:t>
            </w:r>
            <w:r w:rsidRPr="009269B3">
              <w:rPr>
                <w:spacing w:val="2"/>
                <w:sz w:val="24"/>
                <w:szCs w:val="24"/>
              </w:rPr>
              <w:t>) Хамгаалах төхөөрөмжид ойрхон (LPZ 2 ба түүнээс дээш шугамын хил дээр, жишээ нь SB хоёрдогч түгээлтийн самбар эсвэл SA залгуур дээр):</w:t>
            </w:r>
          </w:p>
          <w:p w:rsidR="009269B3" w:rsidRPr="009269B3" w:rsidRDefault="009269B3" w:rsidP="009269B3">
            <w:pPr>
              <w:pStyle w:val="BodyText"/>
              <w:ind w:right="3"/>
              <w:jc w:val="both"/>
              <w:rPr>
                <w:spacing w:val="2"/>
                <w:sz w:val="24"/>
                <w:szCs w:val="24"/>
              </w:rPr>
            </w:pPr>
            <w:r w:rsidRPr="009269B3">
              <w:rPr>
                <w:spacing w:val="2"/>
                <w:sz w:val="24"/>
                <w:szCs w:val="24"/>
              </w:rPr>
              <w:t>• SPD-г Iimp-ээр туршсан (ердийн гүйдлийн хэлбэр 10/350), жишээ нь. Эрчим хүчний SPD-ийн хувьд I ангиллын дагуу SPD туршиж үзсэн);</w:t>
            </w:r>
          </w:p>
          <w:p w:rsidR="009269B3" w:rsidRPr="009269B3" w:rsidRDefault="009269B3" w:rsidP="009269B3">
            <w:pPr>
              <w:pStyle w:val="BodyText"/>
              <w:ind w:right="3"/>
              <w:jc w:val="both"/>
              <w:rPr>
                <w:spacing w:val="2"/>
                <w:sz w:val="24"/>
                <w:szCs w:val="24"/>
              </w:rPr>
            </w:pPr>
            <w:r w:rsidRPr="009269B3">
              <w:rPr>
                <w:spacing w:val="2"/>
                <w:sz w:val="24"/>
                <w:szCs w:val="24"/>
              </w:rPr>
              <w:t>• SPD-г In-ээр шалгасан (ердийн гүйдлийн хэлбэр 8/20), жишээ нь. SPD-ийг II ангиллын дагуу шалгасан);</w:t>
            </w:r>
          </w:p>
          <w:p w:rsidR="009269B3" w:rsidRPr="009269B3" w:rsidRDefault="009269B3" w:rsidP="009269B3">
            <w:pPr>
              <w:pStyle w:val="BodyText"/>
              <w:ind w:right="3"/>
              <w:jc w:val="both"/>
              <w:rPr>
                <w:spacing w:val="2"/>
                <w:sz w:val="24"/>
                <w:szCs w:val="24"/>
              </w:rPr>
            </w:pPr>
            <w:r w:rsidRPr="009269B3">
              <w:rPr>
                <w:spacing w:val="2"/>
                <w:sz w:val="24"/>
                <w:szCs w:val="24"/>
              </w:rPr>
              <w:t>• SPD-ийг хосолсон долгионоор туршсан (ердийн гүйдлийн гүйдлийн хэлбэр 8/20), жишээ нь. SPD-ийг III ангиллын дагуу шалгасан.</w:t>
            </w:r>
          </w:p>
        </w:tc>
        <w:tc>
          <w:tcPr>
            <w:tcW w:w="4785" w:type="dxa"/>
          </w:tcPr>
          <w:p w:rsidR="009269B3" w:rsidRPr="009269B3" w:rsidRDefault="009269B3" w:rsidP="009269B3">
            <w:pPr>
              <w:pStyle w:val="BodyText"/>
              <w:ind w:right="3"/>
              <w:jc w:val="both"/>
              <w:rPr>
                <w:spacing w:val="2"/>
                <w:sz w:val="24"/>
                <w:szCs w:val="24"/>
              </w:rPr>
            </w:pPr>
            <w:r w:rsidRPr="009269B3">
              <w:rPr>
                <w:spacing w:val="2"/>
                <w:sz w:val="24"/>
                <w:szCs w:val="24"/>
              </w:rPr>
              <w:lastRenderedPageBreak/>
              <w:t>For shielded lines, the values of  the overcurrents given in Table E.2 can be reduced by a factor of 0,5.</w:t>
            </w:r>
          </w:p>
          <w:p w:rsidR="009269B3" w:rsidRPr="009269B3" w:rsidRDefault="009269B3" w:rsidP="009269B3">
            <w:pPr>
              <w:pStyle w:val="BodyText"/>
              <w:ind w:right="3"/>
              <w:jc w:val="both"/>
              <w:rPr>
                <w:spacing w:val="2"/>
              </w:rPr>
            </w:pPr>
            <w:r w:rsidRPr="009269B3">
              <w:rPr>
                <w:spacing w:val="2"/>
              </w:rPr>
              <w:lastRenderedPageBreak/>
              <w:t>NOTE   It  is  assumed that the resistance of  the shield is approximately equal to the resistance of  all line conductors   in parallel.</w:t>
            </w:r>
          </w:p>
          <w:p w:rsidR="009269B3" w:rsidRPr="009269B3" w:rsidRDefault="009269B3" w:rsidP="009269B3">
            <w:pPr>
              <w:pStyle w:val="BodyText"/>
              <w:ind w:right="3"/>
              <w:jc w:val="both"/>
              <w:rPr>
                <w:b/>
                <w:spacing w:val="2"/>
                <w:sz w:val="24"/>
                <w:szCs w:val="24"/>
              </w:rPr>
            </w:pPr>
            <w:r w:rsidRPr="009269B3">
              <w:rPr>
                <w:b/>
                <w:spacing w:val="2"/>
                <w:sz w:val="24"/>
                <w:szCs w:val="24"/>
              </w:rPr>
              <w:t>E.3.2 Surges due to flashes near the lines (source of damage S4)</w:t>
            </w:r>
          </w:p>
          <w:p w:rsidR="009269B3" w:rsidRPr="009269B3" w:rsidRDefault="009269B3" w:rsidP="009269B3">
            <w:pPr>
              <w:pStyle w:val="BodyText"/>
              <w:ind w:right="3"/>
              <w:jc w:val="both"/>
              <w:rPr>
                <w:spacing w:val="2"/>
                <w:sz w:val="24"/>
                <w:szCs w:val="24"/>
              </w:rPr>
            </w:pPr>
            <w:r w:rsidRPr="009269B3">
              <w:rPr>
                <w:spacing w:val="2"/>
                <w:sz w:val="24"/>
                <w:szCs w:val="24"/>
              </w:rPr>
              <w:t>Surges from flashes near lines have energies much lower than those associated with flashes to lines (source of damage S3</w:t>
            </w:r>
            <w:r>
              <w:rPr>
                <w:spacing w:val="2"/>
                <w:sz w:val="24"/>
                <w:szCs w:val="24"/>
              </w:rPr>
              <w:t>).</w:t>
            </w:r>
          </w:p>
          <w:p w:rsidR="009269B3" w:rsidRPr="009269B3" w:rsidRDefault="009269B3" w:rsidP="009269B3">
            <w:pPr>
              <w:pStyle w:val="BodyText"/>
              <w:ind w:right="3"/>
              <w:jc w:val="both"/>
              <w:rPr>
                <w:spacing w:val="2"/>
                <w:sz w:val="24"/>
                <w:szCs w:val="24"/>
              </w:rPr>
            </w:pPr>
            <w:r w:rsidRPr="009269B3">
              <w:rPr>
                <w:spacing w:val="2"/>
                <w:sz w:val="24"/>
                <w:szCs w:val="24"/>
              </w:rPr>
              <w:t>Expected overcurrents, associated with a specific lightning protection level (LPL) a</w:t>
            </w:r>
            <w:r>
              <w:rPr>
                <w:spacing w:val="2"/>
                <w:sz w:val="24"/>
                <w:szCs w:val="24"/>
              </w:rPr>
              <w:t>re given in Tables E.2 and E.3.</w:t>
            </w:r>
          </w:p>
          <w:p w:rsidR="009269B3" w:rsidRPr="009269B3" w:rsidRDefault="009269B3" w:rsidP="009269B3">
            <w:pPr>
              <w:pStyle w:val="BodyText"/>
              <w:ind w:right="3"/>
              <w:jc w:val="both"/>
              <w:rPr>
                <w:spacing w:val="2"/>
                <w:sz w:val="24"/>
                <w:szCs w:val="24"/>
              </w:rPr>
            </w:pPr>
            <w:r w:rsidRPr="009269B3">
              <w:rPr>
                <w:spacing w:val="2"/>
                <w:sz w:val="24"/>
                <w:szCs w:val="24"/>
              </w:rPr>
              <w:t xml:space="preserve">For shielded lines the values of overcurrents given in Tables E.2 and E.3 </w:t>
            </w:r>
            <w:r>
              <w:rPr>
                <w:spacing w:val="2"/>
                <w:sz w:val="24"/>
                <w:szCs w:val="24"/>
              </w:rPr>
              <w:t>can be reduced by a factor 0,5.</w:t>
            </w:r>
          </w:p>
          <w:p w:rsidR="009269B3" w:rsidRPr="009269B3" w:rsidRDefault="009269B3" w:rsidP="009269B3">
            <w:pPr>
              <w:pStyle w:val="BodyText"/>
              <w:ind w:right="3"/>
              <w:jc w:val="both"/>
              <w:rPr>
                <w:b/>
                <w:spacing w:val="2"/>
                <w:sz w:val="24"/>
                <w:szCs w:val="24"/>
              </w:rPr>
            </w:pPr>
            <w:r w:rsidRPr="009269B3">
              <w:rPr>
                <w:b/>
                <w:spacing w:val="2"/>
                <w:sz w:val="24"/>
                <w:szCs w:val="24"/>
              </w:rPr>
              <w:t>E.4 Surges due to induction effects (source of damage S1 or S2)</w:t>
            </w:r>
          </w:p>
          <w:p w:rsidR="009269B3" w:rsidRPr="009269B3" w:rsidRDefault="009269B3" w:rsidP="009269B3">
            <w:pPr>
              <w:pStyle w:val="BodyText"/>
              <w:ind w:right="3"/>
              <w:jc w:val="both"/>
              <w:rPr>
                <w:b/>
                <w:spacing w:val="2"/>
                <w:sz w:val="24"/>
                <w:szCs w:val="24"/>
              </w:rPr>
            </w:pPr>
            <w:r w:rsidRPr="009269B3">
              <w:rPr>
                <w:b/>
                <w:spacing w:val="2"/>
                <w:sz w:val="24"/>
                <w:szCs w:val="24"/>
              </w:rPr>
              <w:t>E.4.1 General</w:t>
            </w:r>
          </w:p>
          <w:p w:rsidR="009269B3" w:rsidRPr="009269B3" w:rsidRDefault="009269B3" w:rsidP="009269B3">
            <w:pPr>
              <w:pStyle w:val="BodyText"/>
              <w:ind w:right="3"/>
              <w:jc w:val="both"/>
              <w:rPr>
                <w:spacing w:val="2"/>
                <w:sz w:val="24"/>
                <w:szCs w:val="24"/>
              </w:rPr>
            </w:pPr>
            <w:r w:rsidRPr="009269B3">
              <w:rPr>
                <w:spacing w:val="2"/>
                <w:sz w:val="24"/>
                <w:szCs w:val="24"/>
              </w:rPr>
              <w:t xml:space="preserve">Surges due to induction effects from magnetic fields, generated either from nearby lightning flashes (source S2) or from lightning current flowing in the external LPS or the spatial shield of LPZ 1 (source S1) have a typical current shape of 8/20 </w:t>
            </w:r>
            <w:r>
              <w:rPr>
                <w:spacing w:val="2"/>
                <w:sz w:val="24"/>
                <w:szCs w:val="24"/>
              </w:rPr>
              <w:sym w:font="Symbol" w:char="F06D"/>
            </w:r>
            <w:r w:rsidRPr="009269B3">
              <w:rPr>
                <w:spacing w:val="2"/>
                <w:sz w:val="24"/>
                <w:szCs w:val="24"/>
              </w:rPr>
              <w:t>s. Such surges are to be considered close to or at the terminal of apparatus inside LPZ 1 and at the boundary of LPZ 1/2.</w:t>
            </w:r>
          </w:p>
          <w:p w:rsidR="009269B3" w:rsidRPr="009269B3" w:rsidRDefault="009269B3" w:rsidP="009269B3">
            <w:pPr>
              <w:pStyle w:val="BodyText"/>
              <w:ind w:right="3"/>
              <w:jc w:val="both"/>
              <w:rPr>
                <w:b/>
                <w:spacing w:val="2"/>
                <w:sz w:val="24"/>
                <w:szCs w:val="24"/>
              </w:rPr>
            </w:pPr>
            <w:r w:rsidRPr="009269B3">
              <w:rPr>
                <w:b/>
                <w:spacing w:val="2"/>
                <w:sz w:val="24"/>
                <w:szCs w:val="24"/>
              </w:rPr>
              <w:t>E.4.2 Surges inside an unshielded LPZ 1</w:t>
            </w:r>
          </w:p>
          <w:p w:rsidR="009269B3" w:rsidRPr="009269B3" w:rsidRDefault="009269B3" w:rsidP="009269B3">
            <w:pPr>
              <w:pStyle w:val="BodyText"/>
              <w:ind w:right="3"/>
              <w:jc w:val="both"/>
              <w:rPr>
                <w:spacing w:val="2"/>
                <w:sz w:val="24"/>
                <w:szCs w:val="24"/>
              </w:rPr>
            </w:pPr>
            <w:r w:rsidRPr="009269B3">
              <w:rPr>
                <w:spacing w:val="2"/>
                <w:sz w:val="24"/>
                <w:szCs w:val="24"/>
              </w:rPr>
              <w:t>Inside an unshielded LPZ 1 (e.g., protected only by an external LPS according to IEC 62305-3 with mesh width greater than 5 m) relatively high surges are to be expected due to the induction effects from the undamped magnetic field.</w:t>
            </w:r>
          </w:p>
          <w:p w:rsidR="009269B3" w:rsidRPr="009269B3" w:rsidRDefault="009269B3" w:rsidP="009269B3">
            <w:pPr>
              <w:pStyle w:val="BodyText"/>
              <w:ind w:right="3"/>
              <w:jc w:val="both"/>
              <w:rPr>
                <w:spacing w:val="2"/>
                <w:sz w:val="24"/>
                <w:szCs w:val="24"/>
              </w:rPr>
            </w:pPr>
            <w:r w:rsidRPr="009269B3">
              <w:rPr>
                <w:spacing w:val="2"/>
                <w:sz w:val="24"/>
                <w:szCs w:val="24"/>
              </w:rPr>
              <w:t>Expected overcurrents, associated with a specific lightning protection level (LPL) a</w:t>
            </w:r>
            <w:r>
              <w:rPr>
                <w:spacing w:val="2"/>
                <w:sz w:val="24"/>
                <w:szCs w:val="24"/>
              </w:rPr>
              <w:t>re given in Tables E.2 and E.3.</w:t>
            </w:r>
          </w:p>
          <w:p w:rsidR="009269B3" w:rsidRPr="009269B3" w:rsidRDefault="009269B3" w:rsidP="009269B3">
            <w:pPr>
              <w:pStyle w:val="BodyText"/>
              <w:ind w:right="3"/>
              <w:jc w:val="both"/>
              <w:rPr>
                <w:b/>
                <w:spacing w:val="2"/>
                <w:sz w:val="24"/>
                <w:szCs w:val="24"/>
              </w:rPr>
            </w:pPr>
            <w:r w:rsidRPr="009269B3">
              <w:rPr>
                <w:b/>
                <w:spacing w:val="2"/>
                <w:sz w:val="24"/>
                <w:szCs w:val="24"/>
              </w:rPr>
              <w:t>E.4.3 Surges inside shielded LPZs</w:t>
            </w:r>
          </w:p>
          <w:p w:rsidR="009269B3" w:rsidRPr="009269B3" w:rsidRDefault="009269B3" w:rsidP="009269B3">
            <w:pPr>
              <w:pStyle w:val="BodyText"/>
              <w:ind w:right="3"/>
              <w:jc w:val="both"/>
              <w:rPr>
                <w:spacing w:val="2"/>
                <w:sz w:val="24"/>
                <w:szCs w:val="24"/>
              </w:rPr>
            </w:pPr>
            <w:r w:rsidRPr="009269B3">
              <w:rPr>
                <w:spacing w:val="2"/>
                <w:sz w:val="24"/>
                <w:szCs w:val="24"/>
              </w:rPr>
              <w:t>Inside LPZs with effective spatial shielding (requiring mesh width below 5 m according to Annex A of IEC 62305-4:2011), the generation of surges due to induction effects from magnetic fields is strongly reduced. In such cases the surges are much lower than those given in E.4.2.</w:t>
            </w:r>
          </w:p>
          <w:p w:rsidR="009269B3" w:rsidRPr="009269B3" w:rsidRDefault="009269B3" w:rsidP="009269B3">
            <w:pPr>
              <w:pStyle w:val="BodyText"/>
              <w:ind w:right="3"/>
              <w:jc w:val="both"/>
              <w:rPr>
                <w:spacing w:val="2"/>
                <w:sz w:val="24"/>
                <w:szCs w:val="24"/>
              </w:rPr>
            </w:pPr>
            <w:r w:rsidRPr="009269B3">
              <w:rPr>
                <w:spacing w:val="2"/>
                <w:sz w:val="24"/>
                <w:szCs w:val="24"/>
              </w:rPr>
              <w:t>Inside LPZ 1 the induction effects are lower due to the dampin</w:t>
            </w:r>
            <w:r>
              <w:rPr>
                <w:spacing w:val="2"/>
                <w:sz w:val="24"/>
                <w:szCs w:val="24"/>
              </w:rPr>
              <w:t>g effect of its spatial shield.</w:t>
            </w:r>
          </w:p>
          <w:p w:rsidR="009269B3" w:rsidRPr="009269B3" w:rsidRDefault="009269B3" w:rsidP="009269B3">
            <w:pPr>
              <w:pStyle w:val="BodyText"/>
              <w:ind w:right="3"/>
              <w:jc w:val="both"/>
              <w:rPr>
                <w:spacing w:val="2"/>
                <w:sz w:val="24"/>
                <w:szCs w:val="24"/>
              </w:rPr>
            </w:pPr>
            <w:r w:rsidRPr="009269B3">
              <w:rPr>
                <w:spacing w:val="2"/>
                <w:sz w:val="24"/>
                <w:szCs w:val="24"/>
              </w:rPr>
              <w:lastRenderedPageBreak/>
              <w:t>Inside LPZ 2 the surges are further reduced due to the cascaded effect of both spatial shields    of LPZ 1 and LPZ 2.</w:t>
            </w:r>
          </w:p>
          <w:p w:rsidR="009269B3" w:rsidRPr="009269B3" w:rsidRDefault="009269B3" w:rsidP="009269B3">
            <w:pPr>
              <w:pStyle w:val="BodyText"/>
              <w:ind w:right="3"/>
              <w:jc w:val="both"/>
              <w:rPr>
                <w:b/>
                <w:spacing w:val="2"/>
                <w:sz w:val="24"/>
                <w:szCs w:val="24"/>
              </w:rPr>
            </w:pPr>
            <w:r w:rsidRPr="009269B3">
              <w:rPr>
                <w:b/>
                <w:spacing w:val="2"/>
                <w:sz w:val="24"/>
                <w:szCs w:val="24"/>
              </w:rPr>
              <w:t>E.5</w:t>
            </w:r>
            <w:r w:rsidRPr="009269B3">
              <w:rPr>
                <w:b/>
                <w:spacing w:val="2"/>
                <w:sz w:val="24"/>
                <w:szCs w:val="24"/>
              </w:rPr>
              <w:tab/>
              <w:t>General information relating to SPDs</w:t>
            </w:r>
          </w:p>
          <w:p w:rsidR="009269B3" w:rsidRPr="009269B3" w:rsidRDefault="009269B3" w:rsidP="009269B3">
            <w:pPr>
              <w:pStyle w:val="BodyText"/>
              <w:ind w:right="3"/>
              <w:jc w:val="both"/>
              <w:rPr>
                <w:spacing w:val="2"/>
                <w:sz w:val="24"/>
                <w:szCs w:val="24"/>
              </w:rPr>
            </w:pPr>
            <w:r w:rsidRPr="009269B3">
              <w:rPr>
                <w:spacing w:val="2"/>
                <w:sz w:val="24"/>
                <w:szCs w:val="24"/>
              </w:rPr>
              <w:t>The use of SPDs depends on their withstand capability, classified in IEC 61643-1</w:t>
            </w:r>
            <w:r w:rsidRPr="009269B3">
              <w:rPr>
                <w:spacing w:val="2"/>
                <w:sz w:val="24"/>
                <w:szCs w:val="24"/>
                <w:vertAlign w:val="superscript"/>
              </w:rPr>
              <w:t>[7]</w:t>
            </w:r>
            <w:r w:rsidRPr="009269B3">
              <w:rPr>
                <w:spacing w:val="2"/>
                <w:sz w:val="24"/>
                <w:szCs w:val="24"/>
              </w:rPr>
              <w:t xml:space="preserve"> for power and in IEC 61643-21</w:t>
            </w:r>
            <w:r w:rsidRPr="009269B3">
              <w:rPr>
                <w:spacing w:val="2"/>
                <w:sz w:val="24"/>
                <w:szCs w:val="24"/>
                <w:vertAlign w:val="superscript"/>
              </w:rPr>
              <w:t>[8]</w:t>
            </w:r>
            <w:r w:rsidRPr="009269B3">
              <w:rPr>
                <w:spacing w:val="2"/>
                <w:sz w:val="24"/>
                <w:szCs w:val="24"/>
              </w:rPr>
              <w:t xml:space="preserve"> for telecommunication systems.</w:t>
            </w:r>
          </w:p>
          <w:p w:rsidR="009269B3" w:rsidRPr="009269B3" w:rsidRDefault="009269B3" w:rsidP="009269B3">
            <w:pPr>
              <w:pStyle w:val="BodyText"/>
              <w:ind w:right="3"/>
              <w:jc w:val="both"/>
              <w:rPr>
                <w:spacing w:val="2"/>
                <w:sz w:val="24"/>
                <w:szCs w:val="24"/>
              </w:rPr>
            </w:pPr>
            <w:r w:rsidRPr="009269B3">
              <w:rPr>
                <w:spacing w:val="2"/>
                <w:sz w:val="24"/>
                <w:szCs w:val="24"/>
              </w:rPr>
              <w:t>SPDs to be used according to their installation position are as follows:</w:t>
            </w:r>
          </w:p>
          <w:p w:rsidR="009269B3" w:rsidRPr="009269B3" w:rsidRDefault="009269B3" w:rsidP="009269B3">
            <w:pPr>
              <w:pStyle w:val="BodyText"/>
              <w:ind w:right="3"/>
              <w:jc w:val="both"/>
              <w:rPr>
                <w:spacing w:val="2"/>
                <w:sz w:val="24"/>
                <w:szCs w:val="24"/>
              </w:rPr>
            </w:pPr>
            <w:r>
              <w:rPr>
                <w:spacing w:val="2"/>
                <w:sz w:val="24"/>
                <w:szCs w:val="24"/>
              </w:rPr>
              <w:t xml:space="preserve">a) </w:t>
            </w:r>
            <w:r w:rsidRPr="009269B3">
              <w:rPr>
                <w:spacing w:val="2"/>
                <w:sz w:val="24"/>
                <w:szCs w:val="24"/>
              </w:rPr>
              <w:t>At the line entrance into the structure (at the boundary of LPZ 1, e.g.  at the  main  distribution board MB):</w:t>
            </w:r>
          </w:p>
          <w:p w:rsidR="009269B3" w:rsidRPr="009269B3" w:rsidRDefault="009269B3" w:rsidP="009269B3">
            <w:pPr>
              <w:pStyle w:val="BodyText"/>
              <w:ind w:right="3"/>
              <w:jc w:val="both"/>
              <w:rPr>
                <w:spacing w:val="2"/>
                <w:sz w:val="24"/>
                <w:szCs w:val="24"/>
              </w:rPr>
            </w:pPr>
            <w:r w:rsidRPr="009269B3">
              <w:rPr>
                <w:spacing w:val="2"/>
                <w:sz w:val="24"/>
                <w:szCs w:val="24"/>
              </w:rPr>
              <w:t>• SPD tested with  I</w:t>
            </w:r>
            <w:r w:rsidRPr="009269B3">
              <w:rPr>
                <w:spacing w:val="2"/>
                <w:sz w:val="24"/>
                <w:szCs w:val="24"/>
                <w:vertAlign w:val="subscript"/>
              </w:rPr>
              <w:t>imp</w:t>
            </w:r>
            <w:r w:rsidRPr="009269B3">
              <w:rPr>
                <w:spacing w:val="2"/>
                <w:sz w:val="24"/>
                <w:szCs w:val="24"/>
              </w:rPr>
              <w:t xml:space="preserve"> (typical current shape 10/350), e.g. SPD tested according to Class   I;</w:t>
            </w:r>
          </w:p>
          <w:p w:rsidR="009269B3" w:rsidRPr="009269B3" w:rsidRDefault="009269B3" w:rsidP="009269B3">
            <w:pPr>
              <w:pStyle w:val="BodyText"/>
              <w:ind w:right="3"/>
              <w:jc w:val="both"/>
              <w:rPr>
                <w:spacing w:val="2"/>
                <w:sz w:val="24"/>
                <w:szCs w:val="24"/>
              </w:rPr>
            </w:pPr>
            <w:r w:rsidRPr="009269B3">
              <w:rPr>
                <w:spacing w:val="2"/>
                <w:sz w:val="24"/>
                <w:szCs w:val="24"/>
              </w:rPr>
              <w:t>• SPD tested with I</w:t>
            </w:r>
            <w:r w:rsidRPr="009269B3">
              <w:rPr>
                <w:spacing w:val="2"/>
                <w:sz w:val="24"/>
                <w:szCs w:val="24"/>
                <w:vertAlign w:val="subscript"/>
              </w:rPr>
              <w:t>n</w:t>
            </w:r>
            <w:r w:rsidRPr="009269B3">
              <w:rPr>
                <w:spacing w:val="2"/>
                <w:sz w:val="24"/>
                <w:szCs w:val="24"/>
              </w:rPr>
              <w:t xml:space="preserve"> (typical current shape 8/20), e.g. SPD tested according to Class II.</w:t>
            </w:r>
          </w:p>
          <w:p w:rsidR="009269B3" w:rsidRPr="009269B3" w:rsidRDefault="009269B3" w:rsidP="009269B3">
            <w:pPr>
              <w:pStyle w:val="BodyText"/>
              <w:ind w:right="3"/>
              <w:jc w:val="both"/>
              <w:rPr>
                <w:spacing w:val="2"/>
                <w:sz w:val="24"/>
                <w:szCs w:val="24"/>
              </w:rPr>
            </w:pPr>
            <w:r>
              <w:rPr>
                <w:spacing w:val="2"/>
                <w:sz w:val="24"/>
                <w:szCs w:val="24"/>
              </w:rPr>
              <w:t xml:space="preserve">b) </w:t>
            </w:r>
            <w:r w:rsidRPr="009269B3">
              <w:rPr>
                <w:spacing w:val="2"/>
                <w:sz w:val="24"/>
                <w:szCs w:val="24"/>
              </w:rPr>
              <w:t>Close to the apparatus to be protected (at the boundary of LPZ 2 and higher, e.g. at a secondary distribution board SB, or at a socket outlet SA):</w:t>
            </w:r>
          </w:p>
          <w:p w:rsidR="009269B3" w:rsidRPr="009269B3" w:rsidRDefault="009269B3" w:rsidP="009269B3">
            <w:pPr>
              <w:pStyle w:val="BodyText"/>
              <w:ind w:right="3"/>
              <w:jc w:val="both"/>
              <w:rPr>
                <w:spacing w:val="2"/>
                <w:sz w:val="24"/>
                <w:szCs w:val="24"/>
              </w:rPr>
            </w:pPr>
            <w:r w:rsidRPr="009269B3">
              <w:rPr>
                <w:spacing w:val="2"/>
                <w:sz w:val="24"/>
                <w:szCs w:val="24"/>
              </w:rPr>
              <w:t>• SPD tested with Iimp (typical current shape 10/350), e.g. SPD tested according to Class I for power SPDs);</w:t>
            </w:r>
          </w:p>
          <w:p w:rsidR="009269B3" w:rsidRPr="009269B3" w:rsidRDefault="009269B3" w:rsidP="009269B3">
            <w:pPr>
              <w:pStyle w:val="BodyText"/>
              <w:ind w:right="3"/>
              <w:jc w:val="both"/>
              <w:rPr>
                <w:spacing w:val="2"/>
                <w:sz w:val="24"/>
                <w:szCs w:val="24"/>
              </w:rPr>
            </w:pPr>
            <w:r w:rsidRPr="009269B3">
              <w:rPr>
                <w:spacing w:val="2"/>
                <w:sz w:val="24"/>
                <w:szCs w:val="24"/>
              </w:rPr>
              <w:t>SPD tested with In (typical current shape 8/20), e.g. SPD tested according to Class II);</w:t>
            </w:r>
          </w:p>
          <w:p w:rsidR="009269B3" w:rsidRPr="009269B3" w:rsidRDefault="009269B3" w:rsidP="009269B3">
            <w:pPr>
              <w:pStyle w:val="BodyText"/>
              <w:ind w:right="3"/>
              <w:jc w:val="both"/>
              <w:rPr>
                <w:spacing w:val="2"/>
                <w:sz w:val="24"/>
                <w:szCs w:val="24"/>
              </w:rPr>
            </w:pPr>
            <w:r w:rsidRPr="009269B3">
              <w:rPr>
                <w:spacing w:val="2"/>
                <w:sz w:val="24"/>
                <w:szCs w:val="24"/>
              </w:rPr>
              <w:t xml:space="preserve">• SPD tested with a combination wave (typical current current shape  8/20),  e.g.  • </w:t>
            </w:r>
            <w:r>
              <w:rPr>
                <w:spacing w:val="2"/>
                <w:sz w:val="24"/>
                <w:szCs w:val="24"/>
              </w:rPr>
              <w:t xml:space="preserve"> </w:t>
            </w:r>
            <w:r w:rsidRPr="009269B3">
              <w:rPr>
                <w:spacing w:val="2"/>
                <w:sz w:val="24"/>
                <w:szCs w:val="24"/>
              </w:rPr>
              <w:t>SPD tested according to Class III.</w:t>
            </w:r>
          </w:p>
          <w:p w:rsidR="009269B3" w:rsidRPr="009269B3" w:rsidRDefault="009269B3" w:rsidP="009269B3">
            <w:pPr>
              <w:pStyle w:val="BodyText"/>
              <w:ind w:right="3"/>
              <w:jc w:val="both"/>
              <w:rPr>
                <w:spacing w:val="2"/>
                <w:sz w:val="24"/>
                <w:szCs w:val="24"/>
              </w:rPr>
            </w:pPr>
          </w:p>
        </w:tc>
      </w:tr>
    </w:tbl>
    <w:p w:rsidR="00AF4EB8" w:rsidRDefault="00AF4EB8" w:rsidP="00D3793C">
      <w:pPr>
        <w:widowControl w:val="0"/>
        <w:autoSpaceDE w:val="0"/>
        <w:autoSpaceDN w:val="0"/>
        <w:spacing w:after="0" w:line="240" w:lineRule="auto"/>
        <w:ind w:left="0" w:right="3" w:firstLine="0"/>
        <w:rPr>
          <w:color w:val="000000"/>
          <w:shd w:val="clear" w:color="auto" w:fill="FFFFFF"/>
          <w:lang w:val="en-US"/>
        </w:rPr>
      </w:pPr>
    </w:p>
    <w:p w:rsidR="009269B3" w:rsidRPr="009269B3" w:rsidRDefault="009269B3" w:rsidP="009269B3">
      <w:pPr>
        <w:pStyle w:val="Heading2"/>
        <w:spacing w:before="96" w:after="0"/>
        <w:ind w:right="2063"/>
        <w:jc w:val="center"/>
        <w:rPr>
          <w:rFonts w:ascii="Arial" w:eastAsia="Arial" w:hAnsi="Arial" w:cs="Arial"/>
          <w:sz w:val="24"/>
          <w:szCs w:val="24"/>
        </w:rPr>
      </w:pPr>
      <w:r w:rsidRPr="009269B3">
        <w:rPr>
          <w:rFonts w:ascii="Arial" w:eastAsia="Arial" w:hAnsi="Arial" w:cs="Arial"/>
          <w:sz w:val="24"/>
          <w:szCs w:val="24"/>
        </w:rPr>
        <w:t>Ном зүй</w:t>
      </w:r>
    </w:p>
    <w:p w:rsidR="009269B3" w:rsidRPr="009269B3" w:rsidRDefault="009269B3" w:rsidP="009269B3">
      <w:pPr>
        <w:ind w:left="0" w:firstLine="0"/>
        <w:rPr>
          <w:b/>
          <w:bCs/>
        </w:rPr>
      </w:pPr>
      <w:r>
        <w:rPr>
          <w:rFonts w:eastAsia="Arial"/>
          <w:b/>
          <w:bCs/>
          <w:lang w:val="en-US"/>
        </w:rPr>
        <w:t xml:space="preserve">                                             </w:t>
      </w:r>
      <w:r w:rsidRPr="009269B3">
        <w:rPr>
          <w:rFonts w:eastAsia="Arial"/>
          <w:b/>
          <w:bCs/>
        </w:rPr>
        <w:t>Bibliography</w:t>
      </w:r>
    </w:p>
    <w:p w:rsidR="009269B3" w:rsidRPr="009269B3" w:rsidRDefault="009269B3" w:rsidP="009269B3">
      <w:r w:rsidRPr="009269B3">
        <w:rPr>
          <w:rFonts w:eastAsia="Arial"/>
          <w:b/>
          <w:bCs/>
        </w:rPr>
        <w:t> </w:t>
      </w:r>
    </w:p>
    <w:p w:rsidR="009269B3" w:rsidRPr="009269B3" w:rsidRDefault="009269B3" w:rsidP="009269B3">
      <w:pPr>
        <w:ind w:left="124" w:right="1394" w:firstLine="0"/>
      </w:pPr>
      <w:r w:rsidRPr="007F064B">
        <w:rPr>
          <w:rFonts w:eastAsia="Arial"/>
          <w:iCs/>
        </w:rPr>
        <w:t>[1]</w:t>
      </w:r>
      <w:r w:rsidRPr="009269B3">
        <w:rPr>
          <w:rFonts w:eastAsia="Arial"/>
          <w:i/>
          <w:iCs/>
        </w:rPr>
        <w:tab/>
      </w:r>
      <w:r w:rsidRPr="009269B3">
        <w:rPr>
          <w:rFonts w:eastAsia="Arial"/>
          <w:spacing w:val="2"/>
        </w:rPr>
        <w:t xml:space="preserve">IEC </w:t>
      </w:r>
      <w:r w:rsidRPr="009269B3">
        <w:rPr>
          <w:rFonts w:eastAsia="Arial"/>
          <w:spacing w:val="3"/>
        </w:rPr>
        <w:t xml:space="preserve">60664-1:2007, </w:t>
      </w:r>
      <w:r w:rsidRPr="009269B3">
        <w:rPr>
          <w:rFonts w:eastAsia="Arial"/>
          <w:i/>
          <w:iCs/>
          <w:spacing w:val="3"/>
        </w:rPr>
        <w:t xml:space="preserve">Insulation coordination </w:t>
      </w:r>
      <w:r w:rsidRPr="009269B3">
        <w:rPr>
          <w:rFonts w:eastAsia="Arial"/>
          <w:i/>
          <w:iCs/>
          <w:spacing w:val="2"/>
        </w:rPr>
        <w:t xml:space="preserve">for </w:t>
      </w:r>
      <w:r w:rsidRPr="009269B3">
        <w:rPr>
          <w:rFonts w:eastAsia="Arial"/>
          <w:i/>
          <w:iCs/>
          <w:spacing w:val="3"/>
        </w:rPr>
        <w:t xml:space="preserve">equipment within </w:t>
      </w:r>
      <w:r w:rsidRPr="009269B3">
        <w:rPr>
          <w:rFonts w:eastAsia="Arial"/>
          <w:i/>
          <w:iCs/>
          <w:spacing w:val="5"/>
        </w:rPr>
        <w:t>low-voltage        systems</w:t>
      </w:r>
      <w:r>
        <w:rPr>
          <w:rFonts w:eastAsia="Arial"/>
          <w:i/>
          <w:iCs/>
          <w:spacing w:val="5"/>
          <w:lang w:val="en-US"/>
        </w:rPr>
        <w:t xml:space="preserve"> </w:t>
      </w:r>
      <w:r w:rsidRPr="009269B3">
        <w:rPr>
          <w:rFonts w:eastAsia="Arial"/>
          <w:i/>
          <w:iCs/>
        </w:rPr>
        <w:t>–</w:t>
      </w:r>
      <w:r>
        <w:rPr>
          <w:lang w:val="en-US"/>
        </w:rPr>
        <w:t xml:space="preserve"> </w:t>
      </w:r>
      <w:r w:rsidRPr="009269B3">
        <w:rPr>
          <w:rFonts w:eastAsia="Arial"/>
          <w:i/>
        </w:rPr>
        <w:t>Part 1: Principles, requirements and tests</w:t>
      </w:r>
      <w:r w:rsidRPr="009269B3">
        <w:rPr>
          <w:rFonts w:eastAsia="Arial"/>
          <w:i/>
          <w:iCs/>
        </w:rPr>
        <w:t> </w:t>
      </w:r>
    </w:p>
    <w:p w:rsidR="009269B3" w:rsidRPr="009269B3" w:rsidRDefault="009269B3" w:rsidP="009269B3">
      <w:pPr>
        <w:ind w:left="124" w:right="1394" w:firstLine="0"/>
        <w:rPr>
          <w:rFonts w:eastAsia="Arial"/>
          <w:i/>
          <w:iCs/>
        </w:rPr>
      </w:pPr>
      <w:r w:rsidRPr="007F064B">
        <w:rPr>
          <w:rFonts w:eastAsia="Arial"/>
          <w:iCs/>
        </w:rPr>
        <w:t>[2]</w:t>
      </w:r>
      <w:r w:rsidRPr="009269B3">
        <w:rPr>
          <w:rFonts w:eastAsia="Arial"/>
          <w:i/>
          <w:iCs/>
        </w:rPr>
        <w:tab/>
      </w:r>
      <w:r w:rsidRPr="009269B3">
        <w:rPr>
          <w:rFonts w:eastAsia="Arial"/>
          <w:iCs/>
        </w:rPr>
        <w:t>IEC61000-4-5</w:t>
      </w:r>
      <w:r w:rsidRPr="009269B3">
        <w:rPr>
          <w:rFonts w:eastAsia="Arial"/>
          <w:i/>
          <w:iCs/>
        </w:rPr>
        <w:t>,           Electromagnetic              compatibility              (EMC)              –              Part              4-5:              Testing              and measurement techniques – Surge immunitytest</w:t>
      </w:r>
    </w:p>
    <w:p w:rsidR="009269B3" w:rsidRPr="009269B3" w:rsidRDefault="009269B3" w:rsidP="009269B3">
      <w:pPr>
        <w:ind w:left="124" w:right="1394" w:firstLine="0"/>
        <w:rPr>
          <w:rFonts w:eastAsia="Arial"/>
          <w:i/>
          <w:iCs/>
        </w:rPr>
      </w:pPr>
      <w:r w:rsidRPr="007F064B">
        <w:rPr>
          <w:rFonts w:eastAsia="Arial"/>
          <w:iCs/>
        </w:rPr>
        <w:lastRenderedPageBreak/>
        <w:t>[3]</w:t>
      </w:r>
      <w:r w:rsidRPr="009269B3">
        <w:rPr>
          <w:rFonts w:eastAsia="Arial"/>
          <w:i/>
          <w:iCs/>
        </w:rPr>
        <w:tab/>
      </w:r>
      <w:r w:rsidRPr="009269B3">
        <w:rPr>
          <w:rFonts w:eastAsia="Arial"/>
          <w:iCs/>
        </w:rPr>
        <w:t>BERGER K., ANDERSON R.B., KRÖNINGER H</w:t>
      </w:r>
      <w:r w:rsidRPr="009269B3">
        <w:rPr>
          <w:rFonts w:eastAsia="Arial"/>
          <w:i/>
          <w:iCs/>
        </w:rPr>
        <w:t xml:space="preserve">., Parameters of lightning flashes. </w:t>
      </w:r>
      <w:r w:rsidRPr="009269B3">
        <w:rPr>
          <w:rFonts w:eastAsia="Arial"/>
          <w:iCs/>
        </w:rPr>
        <w:t>CIGREElectra No 41</w:t>
      </w:r>
      <w:r w:rsidRPr="009269B3">
        <w:rPr>
          <w:rFonts w:eastAsia="Arial"/>
          <w:i/>
          <w:iCs/>
        </w:rPr>
        <w:t xml:space="preserve"> (1975), p. 23 –37</w:t>
      </w:r>
    </w:p>
    <w:p w:rsidR="009269B3" w:rsidRPr="009269B3" w:rsidRDefault="009269B3" w:rsidP="007F064B">
      <w:pPr>
        <w:ind w:left="124" w:right="1394" w:firstLine="0"/>
        <w:rPr>
          <w:rFonts w:eastAsia="Arial"/>
          <w:i/>
          <w:iCs/>
        </w:rPr>
      </w:pPr>
      <w:r w:rsidRPr="007F064B">
        <w:rPr>
          <w:rFonts w:eastAsia="Arial"/>
          <w:iCs/>
        </w:rPr>
        <w:t>[4]</w:t>
      </w:r>
      <w:r w:rsidRPr="009269B3">
        <w:rPr>
          <w:rFonts w:eastAsia="Arial"/>
          <w:i/>
          <w:iCs/>
        </w:rPr>
        <w:tab/>
      </w:r>
      <w:r w:rsidRPr="009269B3">
        <w:rPr>
          <w:rFonts w:eastAsia="Arial"/>
          <w:iCs/>
        </w:rPr>
        <w:t>ANDERSON R.B., ERIKSSON A.J</w:t>
      </w:r>
      <w:r w:rsidRPr="009269B3">
        <w:rPr>
          <w:rFonts w:eastAsia="Arial"/>
          <w:i/>
          <w:iCs/>
        </w:rPr>
        <w:t>., Lightning paramet</w:t>
      </w:r>
      <w:r w:rsidR="007F064B">
        <w:rPr>
          <w:rFonts w:eastAsia="Arial"/>
          <w:i/>
          <w:iCs/>
        </w:rPr>
        <w:t>ers for engineeringapplication</w:t>
      </w:r>
      <w:r w:rsidR="007F064B" w:rsidRPr="007F064B">
        <w:rPr>
          <w:rFonts w:eastAsia="Arial"/>
          <w:iCs/>
        </w:rPr>
        <w:t>.</w:t>
      </w:r>
      <w:r w:rsidR="007F064B" w:rsidRPr="007F064B">
        <w:rPr>
          <w:rFonts w:eastAsia="Arial"/>
          <w:iCs/>
          <w:lang w:val="en-US"/>
        </w:rPr>
        <w:t xml:space="preserve"> </w:t>
      </w:r>
      <w:r w:rsidRPr="007F064B">
        <w:rPr>
          <w:rFonts w:eastAsia="Arial"/>
          <w:iCs/>
        </w:rPr>
        <w:t>CIGRE Electra No 69</w:t>
      </w:r>
      <w:r>
        <w:rPr>
          <w:rFonts w:eastAsia="Arial"/>
          <w:i/>
          <w:iCs/>
        </w:rPr>
        <w:t xml:space="preserve"> (1980), p. 65 – 10</w:t>
      </w:r>
    </w:p>
    <w:p w:rsidR="009269B3" w:rsidRPr="009269B3" w:rsidRDefault="009269B3" w:rsidP="009269B3">
      <w:pPr>
        <w:ind w:left="124" w:right="1394" w:firstLine="0"/>
        <w:rPr>
          <w:rFonts w:eastAsia="Arial"/>
          <w:i/>
          <w:iCs/>
        </w:rPr>
      </w:pPr>
      <w:r w:rsidRPr="007F064B">
        <w:rPr>
          <w:rFonts w:eastAsia="Arial"/>
          <w:iCs/>
        </w:rPr>
        <w:t>[5]</w:t>
      </w:r>
      <w:r w:rsidRPr="009269B3">
        <w:rPr>
          <w:rFonts w:eastAsia="Arial"/>
          <w:i/>
          <w:iCs/>
        </w:rPr>
        <w:tab/>
      </w:r>
      <w:r w:rsidRPr="007F064B">
        <w:rPr>
          <w:rFonts w:eastAsia="Arial"/>
          <w:iCs/>
        </w:rPr>
        <w:t>IEEE</w:t>
      </w:r>
      <w:r w:rsidRPr="009269B3">
        <w:rPr>
          <w:rFonts w:eastAsia="Arial"/>
          <w:i/>
          <w:iCs/>
        </w:rPr>
        <w:t xml:space="preserve"> working group report, Estimating lightning performance of transmissionlines-</w:t>
      </w:r>
    </w:p>
    <w:p w:rsidR="009269B3" w:rsidRPr="009269B3" w:rsidRDefault="009269B3" w:rsidP="009269B3">
      <w:pPr>
        <w:ind w:left="124" w:right="1394" w:firstLine="0"/>
        <w:rPr>
          <w:rFonts w:eastAsia="Arial"/>
          <w:i/>
          <w:iCs/>
        </w:rPr>
      </w:pPr>
      <w:r w:rsidRPr="009269B3">
        <w:rPr>
          <w:rFonts w:eastAsia="Arial"/>
          <w:i/>
          <w:iCs/>
        </w:rPr>
        <w:t xml:space="preserve">Analytical models. </w:t>
      </w:r>
      <w:r w:rsidRPr="007F064B">
        <w:rPr>
          <w:rFonts w:eastAsia="Arial"/>
          <w:iCs/>
        </w:rPr>
        <w:t>IEEE Transactions on Power Delivery</w:t>
      </w:r>
      <w:r w:rsidRPr="009269B3">
        <w:rPr>
          <w:rFonts w:eastAsia="Arial"/>
          <w:i/>
          <w:iCs/>
        </w:rPr>
        <w:t>, Volume 8, n. 3, July 1993</w:t>
      </w:r>
    </w:p>
    <w:p w:rsidR="009269B3" w:rsidRPr="009269B3" w:rsidRDefault="009269B3" w:rsidP="009269B3">
      <w:pPr>
        <w:ind w:left="124" w:right="1394" w:firstLine="0"/>
        <w:rPr>
          <w:rFonts w:eastAsia="Arial"/>
          <w:i/>
          <w:iCs/>
        </w:rPr>
      </w:pPr>
      <w:r w:rsidRPr="007F064B">
        <w:rPr>
          <w:rFonts w:eastAsia="Arial"/>
          <w:iCs/>
        </w:rPr>
        <w:t>[6]</w:t>
      </w:r>
      <w:r w:rsidRPr="009269B3">
        <w:rPr>
          <w:rFonts w:eastAsia="Arial"/>
          <w:i/>
          <w:iCs/>
        </w:rPr>
        <w:tab/>
      </w:r>
      <w:r w:rsidRPr="007F064B">
        <w:rPr>
          <w:rFonts w:eastAsia="Arial"/>
          <w:iCs/>
        </w:rPr>
        <w:t>ITU-T</w:t>
      </w:r>
      <w:r w:rsidRPr="009269B3">
        <w:rPr>
          <w:rFonts w:eastAsia="Arial"/>
          <w:i/>
          <w:iCs/>
        </w:rPr>
        <w:t xml:space="preserve"> Recommendation K.67, Expected surges on telecommunications and signalling networks due tolightning</w:t>
      </w:r>
    </w:p>
    <w:p w:rsidR="009269B3" w:rsidRPr="009269B3" w:rsidRDefault="009269B3" w:rsidP="009269B3">
      <w:pPr>
        <w:ind w:left="124" w:right="1394" w:firstLine="0"/>
        <w:rPr>
          <w:rFonts w:eastAsia="Arial"/>
          <w:i/>
          <w:iCs/>
        </w:rPr>
      </w:pPr>
      <w:r w:rsidRPr="007F064B">
        <w:rPr>
          <w:rFonts w:eastAsia="Arial"/>
          <w:iCs/>
        </w:rPr>
        <w:t>[7]</w:t>
      </w:r>
      <w:r w:rsidRPr="009269B3">
        <w:rPr>
          <w:rFonts w:eastAsia="Arial"/>
          <w:i/>
          <w:iCs/>
        </w:rPr>
        <w:tab/>
      </w:r>
      <w:r w:rsidRPr="007F064B">
        <w:rPr>
          <w:rFonts w:eastAsia="Arial"/>
          <w:iCs/>
        </w:rPr>
        <w:t>IEC 61643-1</w:t>
      </w:r>
      <w:r w:rsidRPr="009269B3">
        <w:rPr>
          <w:rFonts w:eastAsia="Arial"/>
          <w:i/>
          <w:iCs/>
        </w:rPr>
        <w:t>, Low-voltage surge protective devices – Part 1: Surge protective devices connectedtolow-voltagepowerdistributionsystems–Requirementsandtests</w:t>
      </w:r>
    </w:p>
    <w:p w:rsidR="009269B3" w:rsidRPr="009269B3" w:rsidRDefault="009269B3" w:rsidP="009269B3">
      <w:pPr>
        <w:ind w:left="124" w:right="1394" w:firstLine="0"/>
        <w:rPr>
          <w:rFonts w:eastAsia="Arial"/>
          <w:i/>
          <w:iCs/>
        </w:rPr>
      </w:pPr>
      <w:r w:rsidRPr="007F064B">
        <w:rPr>
          <w:rFonts w:eastAsia="Arial"/>
          <w:iCs/>
        </w:rPr>
        <w:t>[8]</w:t>
      </w:r>
      <w:r w:rsidRPr="009269B3">
        <w:rPr>
          <w:rFonts w:eastAsia="Arial"/>
          <w:i/>
          <w:iCs/>
        </w:rPr>
        <w:tab/>
      </w:r>
      <w:r w:rsidRPr="007F064B">
        <w:rPr>
          <w:rFonts w:eastAsia="Arial"/>
          <w:iCs/>
        </w:rPr>
        <w:t>IEC 61643-21</w:t>
      </w:r>
      <w:r w:rsidRPr="009269B3">
        <w:rPr>
          <w:rFonts w:eastAsia="Arial"/>
          <w:i/>
          <w:iCs/>
        </w:rPr>
        <w:t>, Low-voltage surge protective devices – Part 21: Surge protective devices connected to telecommunications and signalling networks – Performance requirements and testingmethods</w:t>
      </w:r>
    </w:p>
    <w:p w:rsidR="009269B3" w:rsidRPr="00ED7A2A" w:rsidRDefault="009269B3" w:rsidP="009269B3">
      <w:pPr>
        <w:ind w:right="1394"/>
        <w:rPr>
          <w:sz w:val="20"/>
          <w:szCs w:val="20"/>
        </w:rPr>
      </w:pPr>
      <w:r w:rsidRPr="00ED7A2A">
        <w:rPr>
          <w:rFonts w:eastAsia="Arial"/>
          <w:i/>
          <w:iCs/>
          <w:sz w:val="20"/>
          <w:szCs w:val="20"/>
        </w:rPr>
        <w:t> </w:t>
      </w:r>
    </w:p>
    <w:p w:rsidR="009269B3" w:rsidRPr="00AF4EB8" w:rsidRDefault="009269B3" w:rsidP="00D3793C">
      <w:pPr>
        <w:widowControl w:val="0"/>
        <w:autoSpaceDE w:val="0"/>
        <w:autoSpaceDN w:val="0"/>
        <w:spacing w:after="0" w:line="240" w:lineRule="auto"/>
        <w:ind w:left="0" w:right="3" w:firstLine="0"/>
        <w:rPr>
          <w:color w:val="000000"/>
          <w:shd w:val="clear" w:color="auto" w:fill="FFFFFF"/>
          <w:lang w:val="en-US"/>
        </w:rPr>
      </w:pPr>
    </w:p>
    <w:p w:rsidR="000F2102" w:rsidRDefault="000F2102" w:rsidP="00D3793C">
      <w:pPr>
        <w:widowControl w:val="0"/>
        <w:autoSpaceDE w:val="0"/>
        <w:autoSpaceDN w:val="0"/>
        <w:spacing w:after="0" w:line="240" w:lineRule="auto"/>
        <w:ind w:left="0" w:right="3" w:firstLine="0"/>
        <w:rPr>
          <w:color w:val="000000"/>
          <w:shd w:val="clear" w:color="auto" w:fill="FFFFFF"/>
        </w:rPr>
      </w:pPr>
    </w:p>
    <w:p w:rsidR="00E96445" w:rsidRDefault="00E96445" w:rsidP="00D3793C">
      <w:pPr>
        <w:widowControl w:val="0"/>
        <w:autoSpaceDE w:val="0"/>
        <w:autoSpaceDN w:val="0"/>
        <w:spacing w:after="0" w:line="240" w:lineRule="auto"/>
        <w:ind w:left="0" w:right="3" w:firstLine="0"/>
        <w:rPr>
          <w:color w:val="000000"/>
          <w:shd w:val="clear" w:color="auto" w:fill="FFFFFF"/>
        </w:rPr>
      </w:pPr>
    </w:p>
    <w:p w:rsidR="00127261" w:rsidRPr="00127261" w:rsidRDefault="00127261" w:rsidP="00127261">
      <w:pPr>
        <w:spacing w:before="154"/>
        <w:ind w:left="818"/>
        <w:rPr>
          <w:b/>
          <w:sz w:val="20"/>
          <w:szCs w:val="20"/>
        </w:rPr>
      </w:pPr>
    </w:p>
    <w:p w:rsidR="00C97049" w:rsidRPr="00127261" w:rsidRDefault="00C97049" w:rsidP="00481C51">
      <w:pPr>
        <w:spacing w:before="6"/>
        <w:ind w:left="0" w:firstLine="0"/>
        <w:rPr>
          <w:rFonts w:eastAsia="Arial"/>
          <w:b/>
          <w:bCs/>
        </w:rPr>
      </w:pPr>
    </w:p>
    <w:sectPr w:rsidR="00C97049" w:rsidRPr="00127261" w:rsidSect="00481C5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1F55" w:rsidRDefault="00061F55" w:rsidP="00973C5F">
      <w:pPr>
        <w:spacing w:after="0" w:line="240" w:lineRule="auto"/>
      </w:pPr>
      <w:r>
        <w:separator/>
      </w:r>
    </w:p>
  </w:endnote>
  <w:endnote w:type="continuationSeparator" w:id="0">
    <w:p w:rsidR="00061F55" w:rsidRDefault="00061F55" w:rsidP="0097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on">
    <w:altName w:val="Corbel"/>
    <w:charset w:val="00"/>
    <w:family w:val="swiss"/>
    <w:pitch w:val="variable"/>
    <w:sig w:usb0="00000203" w:usb1="00000000" w:usb2="00000000" w:usb3="00000000" w:csb0="00000005"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091811"/>
      <w:docPartObj>
        <w:docPartGallery w:val="Page Numbers (Bottom of Page)"/>
        <w:docPartUnique/>
      </w:docPartObj>
    </w:sdtPr>
    <w:sdtEndPr>
      <w:rPr>
        <w:sz w:val="20"/>
        <w:szCs w:val="20"/>
      </w:rPr>
    </w:sdtEndPr>
    <w:sdtContent>
      <w:p w:rsidR="00595076" w:rsidRPr="00247286" w:rsidRDefault="00595076">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8F6C2C">
          <w:rPr>
            <w:noProof/>
            <w:sz w:val="20"/>
            <w:szCs w:val="20"/>
          </w:rPr>
          <w:t>3</w:t>
        </w:r>
        <w:r w:rsidRPr="00247286">
          <w:rPr>
            <w:sz w:val="20"/>
            <w:szCs w:val="20"/>
          </w:rPr>
          <w:fldChar w:fldCharType="end"/>
        </w:r>
      </w:p>
    </w:sdtContent>
  </w:sdt>
  <w:p w:rsidR="00595076" w:rsidRDefault="005950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1F55" w:rsidRDefault="00061F55" w:rsidP="00973C5F">
      <w:pPr>
        <w:spacing w:after="0" w:line="240" w:lineRule="auto"/>
      </w:pPr>
      <w:r>
        <w:separator/>
      </w:r>
    </w:p>
  </w:footnote>
  <w:footnote w:type="continuationSeparator" w:id="0">
    <w:p w:rsidR="00061F55" w:rsidRDefault="00061F55" w:rsidP="00973C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076" w:rsidRPr="000D7C43" w:rsidRDefault="00595076" w:rsidP="000D7C43">
    <w:pPr>
      <w:pStyle w:val="Header"/>
      <w:ind w:left="0" w:firstLine="0"/>
      <w:rPr>
        <w:b/>
      </w:rPr>
    </w:pPr>
    <w:r>
      <w:rPr>
        <w:b/>
        <w:lang w:val="en-US"/>
      </w:rPr>
      <w:t>MNS IEC 62305-1</w:t>
    </w:r>
  </w:p>
  <w:p w:rsidR="00595076" w:rsidRDefault="00595076" w:rsidP="00105270">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1E61E6A">
      <w:start w:val="1"/>
      <w:numFmt w:val="bullet"/>
      <w:lvlText w:val=""/>
      <w:lvlJc w:val="left"/>
      <w:pPr>
        <w:tabs>
          <w:tab w:val="num" w:pos="720"/>
        </w:tabs>
        <w:ind w:left="720" w:hanging="360"/>
      </w:pPr>
      <w:rPr>
        <w:rFonts w:ascii="Symbol" w:hAnsi="Symbol"/>
        <w:sz w:val="20"/>
        <w:szCs w:val="20"/>
        <w:bdr w:val="nil"/>
      </w:rPr>
    </w:lvl>
    <w:lvl w:ilvl="1" w:tplc="08505C8E">
      <w:start w:val="1"/>
      <w:numFmt w:val="bullet"/>
      <w:lvlText w:val="o"/>
      <w:lvlJc w:val="left"/>
      <w:pPr>
        <w:tabs>
          <w:tab w:val="num" w:pos="1440"/>
        </w:tabs>
        <w:ind w:left="1440" w:hanging="360"/>
      </w:pPr>
      <w:rPr>
        <w:rFonts w:ascii="Courier New" w:hAnsi="Courier New"/>
      </w:rPr>
    </w:lvl>
    <w:lvl w:ilvl="2" w:tplc="19AE85D0">
      <w:start w:val="1"/>
      <w:numFmt w:val="bullet"/>
      <w:lvlText w:val=""/>
      <w:lvlJc w:val="left"/>
      <w:pPr>
        <w:tabs>
          <w:tab w:val="num" w:pos="2160"/>
        </w:tabs>
        <w:ind w:left="2160" w:hanging="360"/>
      </w:pPr>
      <w:rPr>
        <w:rFonts w:ascii="Wingdings" w:hAnsi="Wingdings"/>
      </w:rPr>
    </w:lvl>
    <w:lvl w:ilvl="3" w:tplc="F5986114">
      <w:start w:val="1"/>
      <w:numFmt w:val="bullet"/>
      <w:lvlText w:val=""/>
      <w:lvlJc w:val="left"/>
      <w:pPr>
        <w:tabs>
          <w:tab w:val="num" w:pos="2880"/>
        </w:tabs>
        <w:ind w:left="2880" w:hanging="360"/>
      </w:pPr>
      <w:rPr>
        <w:rFonts w:ascii="Symbol" w:hAnsi="Symbol"/>
      </w:rPr>
    </w:lvl>
    <w:lvl w:ilvl="4" w:tplc="BD4A5596">
      <w:start w:val="1"/>
      <w:numFmt w:val="bullet"/>
      <w:lvlText w:val="o"/>
      <w:lvlJc w:val="left"/>
      <w:pPr>
        <w:tabs>
          <w:tab w:val="num" w:pos="3600"/>
        </w:tabs>
        <w:ind w:left="3600" w:hanging="360"/>
      </w:pPr>
      <w:rPr>
        <w:rFonts w:ascii="Courier New" w:hAnsi="Courier New"/>
      </w:rPr>
    </w:lvl>
    <w:lvl w:ilvl="5" w:tplc="C4C442AA">
      <w:start w:val="1"/>
      <w:numFmt w:val="bullet"/>
      <w:lvlText w:val=""/>
      <w:lvlJc w:val="left"/>
      <w:pPr>
        <w:tabs>
          <w:tab w:val="num" w:pos="4320"/>
        </w:tabs>
        <w:ind w:left="4320" w:hanging="360"/>
      </w:pPr>
      <w:rPr>
        <w:rFonts w:ascii="Wingdings" w:hAnsi="Wingdings"/>
      </w:rPr>
    </w:lvl>
    <w:lvl w:ilvl="6" w:tplc="EC18F530">
      <w:start w:val="1"/>
      <w:numFmt w:val="bullet"/>
      <w:lvlText w:val=""/>
      <w:lvlJc w:val="left"/>
      <w:pPr>
        <w:tabs>
          <w:tab w:val="num" w:pos="5040"/>
        </w:tabs>
        <w:ind w:left="5040" w:hanging="360"/>
      </w:pPr>
      <w:rPr>
        <w:rFonts w:ascii="Symbol" w:hAnsi="Symbol"/>
      </w:rPr>
    </w:lvl>
    <w:lvl w:ilvl="7" w:tplc="C706E8AC">
      <w:start w:val="1"/>
      <w:numFmt w:val="bullet"/>
      <w:lvlText w:val="o"/>
      <w:lvlJc w:val="left"/>
      <w:pPr>
        <w:tabs>
          <w:tab w:val="num" w:pos="5760"/>
        </w:tabs>
        <w:ind w:left="5760" w:hanging="360"/>
      </w:pPr>
      <w:rPr>
        <w:rFonts w:ascii="Courier New" w:hAnsi="Courier New"/>
      </w:rPr>
    </w:lvl>
    <w:lvl w:ilvl="8" w:tplc="9274E95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472CA40">
      <w:start w:val="1"/>
      <w:numFmt w:val="bullet"/>
      <w:lvlText w:val=""/>
      <w:lvlJc w:val="left"/>
      <w:pPr>
        <w:tabs>
          <w:tab w:val="num" w:pos="720"/>
        </w:tabs>
        <w:ind w:left="720" w:hanging="360"/>
      </w:pPr>
      <w:rPr>
        <w:rFonts w:ascii="Symbol" w:hAnsi="Symbol"/>
      </w:rPr>
    </w:lvl>
    <w:lvl w:ilvl="1" w:tplc="AF525EAC">
      <w:start w:val="1"/>
      <w:numFmt w:val="bullet"/>
      <w:lvlText w:val=""/>
      <w:lvlJc w:val="left"/>
      <w:pPr>
        <w:tabs>
          <w:tab w:val="num" w:pos="1440"/>
        </w:tabs>
        <w:ind w:left="1440" w:hanging="360"/>
      </w:pPr>
      <w:rPr>
        <w:rFonts w:ascii="Symbol" w:hAnsi="Symbol"/>
        <w:sz w:val="20"/>
        <w:szCs w:val="20"/>
        <w:bdr w:val="nil"/>
      </w:rPr>
    </w:lvl>
    <w:lvl w:ilvl="2" w:tplc="8A846C68">
      <w:start w:val="1"/>
      <w:numFmt w:val="bullet"/>
      <w:lvlText w:val=""/>
      <w:lvlJc w:val="left"/>
      <w:pPr>
        <w:tabs>
          <w:tab w:val="num" w:pos="2160"/>
        </w:tabs>
        <w:ind w:left="2160" w:hanging="360"/>
      </w:pPr>
      <w:rPr>
        <w:rFonts w:ascii="Wingdings" w:hAnsi="Wingdings"/>
      </w:rPr>
    </w:lvl>
    <w:lvl w:ilvl="3" w:tplc="5308AE50">
      <w:start w:val="1"/>
      <w:numFmt w:val="bullet"/>
      <w:lvlText w:val=""/>
      <w:lvlJc w:val="left"/>
      <w:pPr>
        <w:tabs>
          <w:tab w:val="num" w:pos="2880"/>
        </w:tabs>
        <w:ind w:left="2880" w:hanging="360"/>
      </w:pPr>
      <w:rPr>
        <w:rFonts w:ascii="Symbol" w:hAnsi="Symbol"/>
      </w:rPr>
    </w:lvl>
    <w:lvl w:ilvl="4" w:tplc="CF5A5CF4">
      <w:start w:val="1"/>
      <w:numFmt w:val="bullet"/>
      <w:lvlText w:val="o"/>
      <w:lvlJc w:val="left"/>
      <w:pPr>
        <w:tabs>
          <w:tab w:val="num" w:pos="3600"/>
        </w:tabs>
        <w:ind w:left="3600" w:hanging="360"/>
      </w:pPr>
      <w:rPr>
        <w:rFonts w:ascii="Courier New" w:hAnsi="Courier New"/>
      </w:rPr>
    </w:lvl>
    <w:lvl w:ilvl="5" w:tplc="5278536C">
      <w:start w:val="1"/>
      <w:numFmt w:val="bullet"/>
      <w:lvlText w:val=""/>
      <w:lvlJc w:val="left"/>
      <w:pPr>
        <w:tabs>
          <w:tab w:val="num" w:pos="4320"/>
        </w:tabs>
        <w:ind w:left="4320" w:hanging="360"/>
      </w:pPr>
      <w:rPr>
        <w:rFonts w:ascii="Wingdings" w:hAnsi="Wingdings"/>
      </w:rPr>
    </w:lvl>
    <w:lvl w:ilvl="6" w:tplc="BC14DE60">
      <w:start w:val="1"/>
      <w:numFmt w:val="bullet"/>
      <w:lvlText w:val=""/>
      <w:lvlJc w:val="left"/>
      <w:pPr>
        <w:tabs>
          <w:tab w:val="num" w:pos="5040"/>
        </w:tabs>
        <w:ind w:left="5040" w:hanging="360"/>
      </w:pPr>
      <w:rPr>
        <w:rFonts w:ascii="Symbol" w:hAnsi="Symbol"/>
      </w:rPr>
    </w:lvl>
    <w:lvl w:ilvl="7" w:tplc="88DE10E2">
      <w:start w:val="1"/>
      <w:numFmt w:val="bullet"/>
      <w:lvlText w:val="o"/>
      <w:lvlJc w:val="left"/>
      <w:pPr>
        <w:tabs>
          <w:tab w:val="num" w:pos="5760"/>
        </w:tabs>
        <w:ind w:left="5760" w:hanging="360"/>
      </w:pPr>
      <w:rPr>
        <w:rFonts w:ascii="Courier New" w:hAnsi="Courier New"/>
      </w:rPr>
    </w:lvl>
    <w:lvl w:ilvl="8" w:tplc="264ED11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9EEA352">
      <w:start w:val="1"/>
      <w:numFmt w:val="bullet"/>
      <w:lvlText w:val=""/>
      <w:lvlJc w:val="left"/>
      <w:pPr>
        <w:tabs>
          <w:tab w:val="num" w:pos="720"/>
        </w:tabs>
        <w:ind w:left="720" w:hanging="360"/>
      </w:pPr>
      <w:rPr>
        <w:rFonts w:ascii="Symbol" w:hAnsi="Symbol"/>
      </w:rPr>
    </w:lvl>
    <w:lvl w:ilvl="1" w:tplc="0E3095EE">
      <w:start w:val="1"/>
      <w:numFmt w:val="bullet"/>
      <w:lvlText w:val=""/>
      <w:lvlJc w:val="left"/>
      <w:pPr>
        <w:tabs>
          <w:tab w:val="num" w:pos="1440"/>
        </w:tabs>
        <w:ind w:left="1440" w:hanging="360"/>
      </w:pPr>
      <w:rPr>
        <w:rFonts w:ascii="Symbol" w:hAnsi="Symbol"/>
        <w:sz w:val="20"/>
        <w:szCs w:val="20"/>
        <w:bdr w:val="nil"/>
      </w:rPr>
    </w:lvl>
    <w:lvl w:ilvl="2" w:tplc="3E5C9D84">
      <w:start w:val="1"/>
      <w:numFmt w:val="bullet"/>
      <w:lvlText w:val=""/>
      <w:lvlJc w:val="left"/>
      <w:pPr>
        <w:tabs>
          <w:tab w:val="num" w:pos="2160"/>
        </w:tabs>
        <w:ind w:left="2160" w:hanging="360"/>
      </w:pPr>
      <w:rPr>
        <w:rFonts w:ascii="Wingdings" w:hAnsi="Wingdings"/>
      </w:rPr>
    </w:lvl>
    <w:lvl w:ilvl="3" w:tplc="5D8E6DD6">
      <w:start w:val="1"/>
      <w:numFmt w:val="bullet"/>
      <w:lvlText w:val=""/>
      <w:lvlJc w:val="left"/>
      <w:pPr>
        <w:tabs>
          <w:tab w:val="num" w:pos="2880"/>
        </w:tabs>
        <w:ind w:left="2880" w:hanging="360"/>
      </w:pPr>
      <w:rPr>
        <w:rFonts w:ascii="Symbol" w:hAnsi="Symbol"/>
      </w:rPr>
    </w:lvl>
    <w:lvl w:ilvl="4" w:tplc="2E7A835A">
      <w:start w:val="1"/>
      <w:numFmt w:val="bullet"/>
      <w:lvlText w:val="o"/>
      <w:lvlJc w:val="left"/>
      <w:pPr>
        <w:tabs>
          <w:tab w:val="num" w:pos="3600"/>
        </w:tabs>
        <w:ind w:left="3600" w:hanging="360"/>
      </w:pPr>
      <w:rPr>
        <w:rFonts w:ascii="Courier New" w:hAnsi="Courier New"/>
      </w:rPr>
    </w:lvl>
    <w:lvl w:ilvl="5" w:tplc="8CAC38B0">
      <w:start w:val="1"/>
      <w:numFmt w:val="bullet"/>
      <w:lvlText w:val=""/>
      <w:lvlJc w:val="left"/>
      <w:pPr>
        <w:tabs>
          <w:tab w:val="num" w:pos="4320"/>
        </w:tabs>
        <w:ind w:left="4320" w:hanging="360"/>
      </w:pPr>
      <w:rPr>
        <w:rFonts w:ascii="Wingdings" w:hAnsi="Wingdings"/>
      </w:rPr>
    </w:lvl>
    <w:lvl w:ilvl="6" w:tplc="35767F2A">
      <w:start w:val="1"/>
      <w:numFmt w:val="bullet"/>
      <w:lvlText w:val=""/>
      <w:lvlJc w:val="left"/>
      <w:pPr>
        <w:tabs>
          <w:tab w:val="num" w:pos="5040"/>
        </w:tabs>
        <w:ind w:left="5040" w:hanging="360"/>
      </w:pPr>
      <w:rPr>
        <w:rFonts w:ascii="Symbol" w:hAnsi="Symbol"/>
      </w:rPr>
    </w:lvl>
    <w:lvl w:ilvl="7" w:tplc="08A4B502">
      <w:start w:val="1"/>
      <w:numFmt w:val="bullet"/>
      <w:lvlText w:val="o"/>
      <w:lvlJc w:val="left"/>
      <w:pPr>
        <w:tabs>
          <w:tab w:val="num" w:pos="5760"/>
        </w:tabs>
        <w:ind w:left="5760" w:hanging="360"/>
      </w:pPr>
      <w:rPr>
        <w:rFonts w:ascii="Courier New" w:hAnsi="Courier New"/>
      </w:rPr>
    </w:lvl>
    <w:lvl w:ilvl="8" w:tplc="9CF87C16">
      <w:start w:val="1"/>
      <w:numFmt w:val="bullet"/>
      <w:lvlText w:val=""/>
      <w:lvlJc w:val="left"/>
      <w:pPr>
        <w:tabs>
          <w:tab w:val="num" w:pos="6480"/>
        </w:tabs>
        <w:ind w:left="6480" w:hanging="360"/>
      </w:pPr>
      <w:rPr>
        <w:rFonts w:ascii="Wingdings" w:hAnsi="Wingdings"/>
      </w:rPr>
    </w:lvl>
  </w:abstractNum>
  <w:abstractNum w:abstractNumId="3" w15:restartNumberingAfterBreak="0">
    <w:nsid w:val="03865128"/>
    <w:multiLevelType w:val="hybridMultilevel"/>
    <w:tmpl w:val="89646394"/>
    <w:lvl w:ilvl="0" w:tplc="9CA2A042">
      <w:start w:val="1"/>
      <w:numFmt w:val="lowerLetter"/>
      <w:lvlText w:val="%1)"/>
      <w:lvlJc w:val="left"/>
      <w:pPr>
        <w:ind w:left="1245" w:hanging="428"/>
      </w:pPr>
      <w:rPr>
        <w:rFonts w:ascii="Arial" w:eastAsia="Arial" w:hAnsi="Arial" w:cs="Arial" w:hint="default"/>
        <w:spacing w:val="0"/>
        <w:w w:val="99"/>
        <w:sz w:val="24"/>
        <w:szCs w:val="24"/>
      </w:rPr>
    </w:lvl>
    <w:lvl w:ilvl="1" w:tplc="C388BA7A">
      <w:numFmt w:val="bullet"/>
      <w:lvlText w:val="•"/>
      <w:lvlJc w:val="left"/>
      <w:pPr>
        <w:ind w:left="2246" w:hanging="428"/>
      </w:pPr>
      <w:rPr>
        <w:rFonts w:hint="default"/>
      </w:rPr>
    </w:lvl>
    <w:lvl w:ilvl="2" w:tplc="49A244E0">
      <w:numFmt w:val="bullet"/>
      <w:lvlText w:val="•"/>
      <w:lvlJc w:val="left"/>
      <w:pPr>
        <w:ind w:left="3253" w:hanging="428"/>
      </w:pPr>
      <w:rPr>
        <w:rFonts w:hint="default"/>
      </w:rPr>
    </w:lvl>
    <w:lvl w:ilvl="3" w:tplc="C0087B12">
      <w:numFmt w:val="bullet"/>
      <w:lvlText w:val="•"/>
      <w:lvlJc w:val="left"/>
      <w:pPr>
        <w:ind w:left="4259" w:hanging="428"/>
      </w:pPr>
      <w:rPr>
        <w:rFonts w:hint="default"/>
      </w:rPr>
    </w:lvl>
    <w:lvl w:ilvl="4" w:tplc="F0767F36">
      <w:numFmt w:val="bullet"/>
      <w:lvlText w:val="•"/>
      <w:lvlJc w:val="left"/>
      <w:pPr>
        <w:ind w:left="5266" w:hanging="428"/>
      </w:pPr>
      <w:rPr>
        <w:rFonts w:hint="default"/>
      </w:rPr>
    </w:lvl>
    <w:lvl w:ilvl="5" w:tplc="C790734E">
      <w:numFmt w:val="bullet"/>
      <w:lvlText w:val="•"/>
      <w:lvlJc w:val="left"/>
      <w:pPr>
        <w:ind w:left="6273" w:hanging="428"/>
      </w:pPr>
      <w:rPr>
        <w:rFonts w:hint="default"/>
      </w:rPr>
    </w:lvl>
    <w:lvl w:ilvl="6" w:tplc="EDA0AB96">
      <w:numFmt w:val="bullet"/>
      <w:lvlText w:val="•"/>
      <w:lvlJc w:val="left"/>
      <w:pPr>
        <w:ind w:left="7279" w:hanging="428"/>
      </w:pPr>
      <w:rPr>
        <w:rFonts w:hint="default"/>
      </w:rPr>
    </w:lvl>
    <w:lvl w:ilvl="7" w:tplc="128AA3FE">
      <w:numFmt w:val="bullet"/>
      <w:lvlText w:val="•"/>
      <w:lvlJc w:val="left"/>
      <w:pPr>
        <w:ind w:left="8286" w:hanging="428"/>
      </w:pPr>
      <w:rPr>
        <w:rFonts w:hint="default"/>
      </w:rPr>
    </w:lvl>
    <w:lvl w:ilvl="8" w:tplc="E4E834CC">
      <w:numFmt w:val="bullet"/>
      <w:lvlText w:val="•"/>
      <w:lvlJc w:val="left"/>
      <w:pPr>
        <w:ind w:left="9293" w:hanging="428"/>
      </w:pPr>
      <w:rPr>
        <w:rFonts w:hint="default"/>
      </w:rPr>
    </w:lvl>
  </w:abstractNum>
  <w:abstractNum w:abstractNumId="4" w15:restartNumberingAfterBreak="0">
    <w:nsid w:val="06EE03DF"/>
    <w:multiLevelType w:val="multilevel"/>
    <w:tmpl w:val="8C6C7D62"/>
    <w:lvl w:ilvl="0">
      <w:start w:val="5"/>
      <w:numFmt w:val="upperLetter"/>
      <w:lvlText w:val="%1"/>
      <w:lvlJc w:val="left"/>
      <w:pPr>
        <w:ind w:left="986" w:hanging="709"/>
      </w:pPr>
      <w:rPr>
        <w:rFonts w:hint="default"/>
      </w:rPr>
    </w:lvl>
    <w:lvl w:ilvl="1">
      <w:start w:val="4"/>
      <w:numFmt w:val="decimal"/>
      <w:lvlText w:val="%1.%2"/>
      <w:lvlJc w:val="left"/>
      <w:pPr>
        <w:ind w:left="986" w:hanging="709"/>
      </w:pPr>
      <w:rPr>
        <w:rFonts w:ascii="Arial" w:eastAsia="Arial" w:hAnsi="Arial" w:cs="Arial" w:hint="default"/>
        <w:b/>
        <w:bCs/>
        <w:spacing w:val="0"/>
        <w:w w:val="100"/>
        <w:sz w:val="22"/>
        <w:szCs w:val="22"/>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numFmt w:val="bullet"/>
      <w:lvlText w:val="•"/>
      <w:lvlJc w:val="left"/>
      <w:pPr>
        <w:ind w:left="3279" w:hanging="852"/>
      </w:pPr>
      <w:rPr>
        <w:rFonts w:hint="default"/>
      </w:rPr>
    </w:lvl>
    <w:lvl w:ilvl="4">
      <w:numFmt w:val="bullet"/>
      <w:lvlText w:val="•"/>
      <w:lvlJc w:val="left"/>
      <w:pPr>
        <w:ind w:left="4348" w:hanging="852"/>
      </w:pPr>
      <w:rPr>
        <w:rFonts w:hint="default"/>
      </w:rPr>
    </w:lvl>
    <w:lvl w:ilvl="5">
      <w:numFmt w:val="bullet"/>
      <w:lvlText w:val="•"/>
      <w:lvlJc w:val="left"/>
      <w:pPr>
        <w:ind w:left="5418" w:hanging="852"/>
      </w:pPr>
      <w:rPr>
        <w:rFonts w:hint="default"/>
      </w:rPr>
    </w:lvl>
    <w:lvl w:ilvl="6">
      <w:numFmt w:val="bullet"/>
      <w:lvlText w:val="•"/>
      <w:lvlJc w:val="left"/>
      <w:pPr>
        <w:ind w:left="6488" w:hanging="852"/>
      </w:pPr>
      <w:rPr>
        <w:rFonts w:hint="default"/>
      </w:rPr>
    </w:lvl>
    <w:lvl w:ilvl="7">
      <w:numFmt w:val="bullet"/>
      <w:lvlText w:val="•"/>
      <w:lvlJc w:val="left"/>
      <w:pPr>
        <w:ind w:left="7557" w:hanging="852"/>
      </w:pPr>
      <w:rPr>
        <w:rFonts w:hint="default"/>
      </w:rPr>
    </w:lvl>
    <w:lvl w:ilvl="8">
      <w:numFmt w:val="bullet"/>
      <w:lvlText w:val="•"/>
      <w:lvlJc w:val="left"/>
      <w:pPr>
        <w:ind w:left="8627" w:hanging="852"/>
      </w:pPr>
      <w:rPr>
        <w:rFonts w:hint="default"/>
      </w:rPr>
    </w:lvl>
  </w:abstractNum>
  <w:abstractNum w:abstractNumId="5" w15:restartNumberingAfterBreak="0">
    <w:nsid w:val="09786958"/>
    <w:multiLevelType w:val="multilevel"/>
    <w:tmpl w:val="BBF06ABC"/>
    <w:lvl w:ilvl="0">
      <w:start w:val="4"/>
      <w:numFmt w:val="upperLetter"/>
      <w:lvlText w:val="%1"/>
      <w:lvlJc w:val="left"/>
      <w:pPr>
        <w:ind w:left="1130" w:hanging="852"/>
      </w:pPr>
      <w:rPr>
        <w:rFonts w:hint="default"/>
      </w:rPr>
    </w:lvl>
    <w:lvl w:ilvl="1">
      <w:start w:val="4"/>
      <w:numFmt w:val="decimal"/>
      <w:lvlText w:val="%1.%2"/>
      <w:lvlJc w:val="left"/>
      <w:pPr>
        <w:ind w:left="1130" w:hanging="852"/>
      </w:pPr>
      <w:rPr>
        <w:rFonts w:hint="default"/>
      </w:rPr>
    </w:lvl>
    <w:lvl w:ilvl="2">
      <w:start w:val="2"/>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5012" w:hanging="1277"/>
      </w:pPr>
      <w:rPr>
        <w:rFonts w:hint="default"/>
      </w:rPr>
    </w:lvl>
    <w:lvl w:ilvl="6">
      <w:numFmt w:val="bullet"/>
      <w:lvlText w:val="•"/>
      <w:lvlJc w:val="left"/>
      <w:pPr>
        <w:ind w:left="6163" w:hanging="1277"/>
      </w:pPr>
      <w:rPr>
        <w:rFonts w:hint="default"/>
      </w:rPr>
    </w:lvl>
    <w:lvl w:ilvl="7">
      <w:numFmt w:val="bullet"/>
      <w:lvlText w:val="•"/>
      <w:lvlJc w:val="left"/>
      <w:pPr>
        <w:ind w:left="7314" w:hanging="1277"/>
      </w:pPr>
      <w:rPr>
        <w:rFonts w:hint="default"/>
      </w:rPr>
    </w:lvl>
    <w:lvl w:ilvl="8">
      <w:numFmt w:val="bullet"/>
      <w:lvlText w:val="•"/>
      <w:lvlJc w:val="left"/>
      <w:pPr>
        <w:ind w:left="8464" w:hanging="1277"/>
      </w:pPr>
      <w:rPr>
        <w:rFonts w:hint="default"/>
      </w:rPr>
    </w:lvl>
  </w:abstractNum>
  <w:abstractNum w:abstractNumId="6" w15:restartNumberingAfterBreak="0">
    <w:nsid w:val="0A922D44"/>
    <w:multiLevelType w:val="hybridMultilevel"/>
    <w:tmpl w:val="A3F6B0F8"/>
    <w:lvl w:ilvl="0" w:tplc="CB9011E4">
      <w:numFmt w:val="bullet"/>
      <w:lvlText w:val=""/>
      <w:lvlJc w:val="left"/>
      <w:pPr>
        <w:ind w:left="116" w:hanging="150"/>
      </w:pPr>
      <w:rPr>
        <w:rFonts w:ascii="Symbol" w:eastAsia="Symbol" w:hAnsi="Symbol" w:cs="Symbol" w:hint="default"/>
        <w:w w:val="103"/>
        <w:sz w:val="19"/>
        <w:szCs w:val="19"/>
      </w:rPr>
    </w:lvl>
    <w:lvl w:ilvl="1" w:tplc="D8C6BB3A">
      <w:numFmt w:val="bullet"/>
      <w:lvlText w:val=""/>
      <w:lvlJc w:val="left"/>
      <w:pPr>
        <w:ind w:left="998" w:hanging="360"/>
      </w:pPr>
      <w:rPr>
        <w:rFonts w:ascii="Symbol" w:eastAsia="Symbol" w:hAnsi="Symbol" w:cs="Symbol" w:hint="default"/>
        <w:w w:val="99"/>
        <w:sz w:val="20"/>
        <w:szCs w:val="20"/>
      </w:rPr>
    </w:lvl>
    <w:lvl w:ilvl="2" w:tplc="10F4CB24">
      <w:numFmt w:val="bullet"/>
      <w:lvlText w:val="•"/>
      <w:lvlJc w:val="left"/>
      <w:pPr>
        <w:ind w:left="1000" w:hanging="360"/>
      </w:pPr>
      <w:rPr>
        <w:rFonts w:hint="default"/>
      </w:rPr>
    </w:lvl>
    <w:lvl w:ilvl="3" w:tplc="AA5E6908">
      <w:numFmt w:val="bullet"/>
      <w:lvlText w:val="•"/>
      <w:lvlJc w:val="left"/>
      <w:pPr>
        <w:ind w:left="627" w:hanging="360"/>
      </w:pPr>
      <w:rPr>
        <w:rFonts w:hint="default"/>
      </w:rPr>
    </w:lvl>
    <w:lvl w:ilvl="4" w:tplc="C41052CE">
      <w:numFmt w:val="bullet"/>
      <w:lvlText w:val="•"/>
      <w:lvlJc w:val="left"/>
      <w:pPr>
        <w:ind w:left="255" w:hanging="360"/>
      </w:pPr>
      <w:rPr>
        <w:rFonts w:hint="default"/>
      </w:rPr>
    </w:lvl>
    <w:lvl w:ilvl="5" w:tplc="2C2CFDDA">
      <w:numFmt w:val="bullet"/>
      <w:lvlText w:val="•"/>
      <w:lvlJc w:val="left"/>
      <w:pPr>
        <w:ind w:left="-117" w:hanging="360"/>
      </w:pPr>
      <w:rPr>
        <w:rFonts w:hint="default"/>
      </w:rPr>
    </w:lvl>
    <w:lvl w:ilvl="6" w:tplc="3E0810B6">
      <w:numFmt w:val="bullet"/>
      <w:lvlText w:val="•"/>
      <w:lvlJc w:val="left"/>
      <w:pPr>
        <w:ind w:left="-489" w:hanging="360"/>
      </w:pPr>
      <w:rPr>
        <w:rFonts w:hint="default"/>
      </w:rPr>
    </w:lvl>
    <w:lvl w:ilvl="7" w:tplc="95E2A930">
      <w:numFmt w:val="bullet"/>
      <w:lvlText w:val="•"/>
      <w:lvlJc w:val="left"/>
      <w:pPr>
        <w:ind w:left="-861" w:hanging="360"/>
      </w:pPr>
      <w:rPr>
        <w:rFonts w:hint="default"/>
      </w:rPr>
    </w:lvl>
    <w:lvl w:ilvl="8" w:tplc="03B0D312">
      <w:numFmt w:val="bullet"/>
      <w:lvlText w:val="•"/>
      <w:lvlJc w:val="left"/>
      <w:pPr>
        <w:ind w:left="-1233" w:hanging="360"/>
      </w:pPr>
      <w:rPr>
        <w:rFonts w:hint="default"/>
      </w:rPr>
    </w:lvl>
  </w:abstractNum>
  <w:abstractNum w:abstractNumId="7" w15:restartNumberingAfterBreak="0">
    <w:nsid w:val="0D5A7437"/>
    <w:multiLevelType w:val="hybridMultilevel"/>
    <w:tmpl w:val="F040693C"/>
    <w:lvl w:ilvl="0" w:tplc="BDF4E838">
      <w:start w:val="1"/>
      <w:numFmt w:val="decimal"/>
      <w:lvlText w:val="%1)"/>
      <w:lvlJc w:val="left"/>
      <w:pPr>
        <w:ind w:left="43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F045F9"/>
    <w:multiLevelType w:val="multilevel"/>
    <w:tmpl w:val="F804424C"/>
    <w:lvl w:ilvl="0">
      <w:start w:val="1"/>
      <w:numFmt w:val="upperLetter"/>
      <w:lvlText w:val="%1"/>
      <w:lvlJc w:val="left"/>
      <w:pPr>
        <w:ind w:left="1526" w:hanging="709"/>
      </w:pPr>
      <w:rPr>
        <w:rFonts w:hint="default"/>
      </w:rPr>
    </w:lvl>
    <w:lvl w:ilvl="1">
      <w:start w:val="1"/>
      <w:numFmt w:val="decimal"/>
      <w:lvlText w:val="%1.%2"/>
      <w:lvlJc w:val="left"/>
      <w:pPr>
        <w:ind w:left="1526" w:hanging="709"/>
        <w:jc w:val="right"/>
      </w:pPr>
      <w:rPr>
        <w:rFonts w:ascii="Arial" w:eastAsia="Arial" w:hAnsi="Arial" w:cs="Arial" w:hint="default"/>
        <w:b/>
        <w:bCs/>
        <w:spacing w:val="-2"/>
        <w:w w:val="100"/>
        <w:sz w:val="22"/>
        <w:szCs w:val="22"/>
      </w:rPr>
    </w:lvl>
    <w:lvl w:ilvl="2">
      <w:start w:val="1"/>
      <w:numFmt w:val="decimal"/>
      <w:lvlText w:val="%1.%2.%3"/>
      <w:lvlJc w:val="left"/>
      <w:pPr>
        <w:ind w:left="1130" w:hanging="852"/>
      </w:pPr>
      <w:rPr>
        <w:rFonts w:ascii="Arial" w:eastAsia="Arial" w:hAnsi="Arial" w:cs="Arial" w:hint="default"/>
        <w:b/>
        <w:bCs/>
        <w:w w:val="99"/>
        <w:sz w:val="20"/>
        <w:szCs w:val="20"/>
      </w:rPr>
    </w:lvl>
    <w:lvl w:ilvl="3">
      <w:numFmt w:val="bullet"/>
      <w:lvlText w:val="•"/>
      <w:lvlJc w:val="left"/>
      <w:pPr>
        <w:ind w:left="3574" w:hanging="852"/>
      </w:pPr>
      <w:rPr>
        <w:rFonts w:hint="default"/>
      </w:rPr>
    </w:lvl>
    <w:lvl w:ilvl="4">
      <w:numFmt w:val="bullet"/>
      <w:lvlText w:val="•"/>
      <w:lvlJc w:val="left"/>
      <w:pPr>
        <w:ind w:left="4602" w:hanging="852"/>
      </w:pPr>
      <w:rPr>
        <w:rFonts w:hint="default"/>
      </w:rPr>
    </w:lvl>
    <w:lvl w:ilvl="5">
      <w:numFmt w:val="bullet"/>
      <w:lvlText w:val="•"/>
      <w:lvlJc w:val="left"/>
      <w:pPr>
        <w:ind w:left="5629" w:hanging="852"/>
      </w:pPr>
      <w:rPr>
        <w:rFonts w:hint="default"/>
      </w:rPr>
    </w:lvl>
    <w:lvl w:ilvl="6">
      <w:numFmt w:val="bullet"/>
      <w:lvlText w:val="•"/>
      <w:lvlJc w:val="left"/>
      <w:pPr>
        <w:ind w:left="6656" w:hanging="852"/>
      </w:pPr>
      <w:rPr>
        <w:rFonts w:hint="default"/>
      </w:rPr>
    </w:lvl>
    <w:lvl w:ilvl="7">
      <w:numFmt w:val="bullet"/>
      <w:lvlText w:val="•"/>
      <w:lvlJc w:val="left"/>
      <w:pPr>
        <w:ind w:left="7684" w:hanging="852"/>
      </w:pPr>
      <w:rPr>
        <w:rFonts w:hint="default"/>
      </w:rPr>
    </w:lvl>
    <w:lvl w:ilvl="8">
      <w:numFmt w:val="bullet"/>
      <w:lvlText w:val="•"/>
      <w:lvlJc w:val="left"/>
      <w:pPr>
        <w:ind w:left="8711" w:hanging="852"/>
      </w:pPr>
      <w:rPr>
        <w:rFonts w:hint="default"/>
      </w:rPr>
    </w:lvl>
  </w:abstractNum>
  <w:abstractNum w:abstractNumId="9" w15:restartNumberingAfterBreak="0">
    <w:nsid w:val="13682DBE"/>
    <w:multiLevelType w:val="hybridMultilevel"/>
    <w:tmpl w:val="06D2EF94"/>
    <w:lvl w:ilvl="0" w:tplc="9BBE3B6E">
      <w:numFmt w:val="bullet"/>
      <w:lvlText w:val="–"/>
      <w:lvlJc w:val="left"/>
      <w:pPr>
        <w:ind w:left="618" w:hanging="341"/>
      </w:pPr>
      <w:rPr>
        <w:rFonts w:ascii="Arial" w:eastAsia="Arial" w:hAnsi="Arial" w:cs="Arial" w:hint="default"/>
        <w:w w:val="99"/>
        <w:sz w:val="20"/>
        <w:szCs w:val="20"/>
      </w:rPr>
    </w:lvl>
    <w:lvl w:ilvl="1" w:tplc="38ACB05E">
      <w:numFmt w:val="bullet"/>
      <w:lvlText w:val=""/>
      <w:lvlJc w:val="left"/>
      <w:pPr>
        <w:ind w:left="997" w:hanging="360"/>
      </w:pPr>
      <w:rPr>
        <w:rFonts w:ascii="Symbol" w:eastAsia="Symbol" w:hAnsi="Symbol" w:cs="Symbol" w:hint="default"/>
        <w:w w:val="99"/>
        <w:sz w:val="20"/>
        <w:szCs w:val="20"/>
      </w:rPr>
    </w:lvl>
    <w:lvl w:ilvl="2" w:tplc="997A750E">
      <w:numFmt w:val="bullet"/>
      <w:lvlText w:val="•"/>
      <w:lvlJc w:val="left"/>
      <w:pPr>
        <w:ind w:left="1289" w:hanging="360"/>
      </w:pPr>
      <w:rPr>
        <w:rFonts w:hint="default"/>
      </w:rPr>
    </w:lvl>
    <w:lvl w:ilvl="3" w:tplc="F5BA8A1E">
      <w:numFmt w:val="bullet"/>
      <w:lvlText w:val="•"/>
      <w:lvlJc w:val="left"/>
      <w:pPr>
        <w:ind w:left="1579" w:hanging="360"/>
      </w:pPr>
      <w:rPr>
        <w:rFonts w:hint="default"/>
      </w:rPr>
    </w:lvl>
    <w:lvl w:ilvl="4" w:tplc="0F42B866">
      <w:numFmt w:val="bullet"/>
      <w:lvlText w:val="•"/>
      <w:lvlJc w:val="left"/>
      <w:pPr>
        <w:ind w:left="1868" w:hanging="360"/>
      </w:pPr>
      <w:rPr>
        <w:rFonts w:hint="default"/>
      </w:rPr>
    </w:lvl>
    <w:lvl w:ilvl="5" w:tplc="C9EAD34C">
      <w:numFmt w:val="bullet"/>
      <w:lvlText w:val="•"/>
      <w:lvlJc w:val="left"/>
      <w:pPr>
        <w:ind w:left="2158" w:hanging="360"/>
      </w:pPr>
      <w:rPr>
        <w:rFonts w:hint="default"/>
      </w:rPr>
    </w:lvl>
    <w:lvl w:ilvl="6" w:tplc="87C8AE10">
      <w:numFmt w:val="bullet"/>
      <w:lvlText w:val="•"/>
      <w:lvlJc w:val="left"/>
      <w:pPr>
        <w:ind w:left="2448" w:hanging="360"/>
      </w:pPr>
      <w:rPr>
        <w:rFonts w:hint="default"/>
      </w:rPr>
    </w:lvl>
    <w:lvl w:ilvl="7" w:tplc="14704A64">
      <w:numFmt w:val="bullet"/>
      <w:lvlText w:val="•"/>
      <w:lvlJc w:val="left"/>
      <w:pPr>
        <w:ind w:left="2737" w:hanging="360"/>
      </w:pPr>
      <w:rPr>
        <w:rFonts w:hint="default"/>
      </w:rPr>
    </w:lvl>
    <w:lvl w:ilvl="8" w:tplc="41D28A8C">
      <w:numFmt w:val="bullet"/>
      <w:lvlText w:val="•"/>
      <w:lvlJc w:val="left"/>
      <w:pPr>
        <w:ind w:left="3027" w:hanging="360"/>
      </w:pPr>
      <w:rPr>
        <w:rFonts w:hint="default"/>
      </w:rPr>
    </w:lvl>
  </w:abstractNum>
  <w:abstractNum w:abstractNumId="10" w15:restartNumberingAfterBreak="0">
    <w:nsid w:val="16446D24"/>
    <w:multiLevelType w:val="multilevel"/>
    <w:tmpl w:val="B90A3A76"/>
    <w:lvl w:ilvl="0">
      <w:start w:val="8"/>
      <w:numFmt w:val="decimal"/>
      <w:lvlText w:val="%1"/>
      <w:lvlJc w:val="left"/>
      <w:pPr>
        <w:ind w:left="360" w:hanging="360"/>
      </w:pPr>
      <w:rPr>
        <w:rFonts w:hint="default"/>
      </w:rPr>
    </w:lvl>
    <w:lvl w:ilvl="1">
      <w:start w:val="1"/>
      <w:numFmt w:val="decimal"/>
      <w:lvlText w:val="%1.%2"/>
      <w:lvlJc w:val="left"/>
      <w:pPr>
        <w:ind w:left="1177" w:hanging="360"/>
      </w:pPr>
      <w:rPr>
        <w:rFonts w:hint="default"/>
      </w:rPr>
    </w:lvl>
    <w:lvl w:ilvl="2">
      <w:start w:val="1"/>
      <w:numFmt w:val="decimal"/>
      <w:lvlText w:val="%1.%2.%3"/>
      <w:lvlJc w:val="left"/>
      <w:pPr>
        <w:ind w:left="2354" w:hanging="72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4348" w:hanging="1080"/>
      </w:pPr>
      <w:rPr>
        <w:rFonts w:hint="default"/>
      </w:rPr>
    </w:lvl>
    <w:lvl w:ilvl="5">
      <w:start w:val="1"/>
      <w:numFmt w:val="decimal"/>
      <w:lvlText w:val="%1.%2.%3.%4.%5.%6"/>
      <w:lvlJc w:val="left"/>
      <w:pPr>
        <w:ind w:left="5165" w:hanging="1080"/>
      </w:pPr>
      <w:rPr>
        <w:rFonts w:hint="default"/>
      </w:rPr>
    </w:lvl>
    <w:lvl w:ilvl="6">
      <w:start w:val="1"/>
      <w:numFmt w:val="decimal"/>
      <w:lvlText w:val="%1.%2.%3.%4.%5.%6.%7"/>
      <w:lvlJc w:val="left"/>
      <w:pPr>
        <w:ind w:left="6342" w:hanging="1440"/>
      </w:pPr>
      <w:rPr>
        <w:rFonts w:hint="default"/>
      </w:rPr>
    </w:lvl>
    <w:lvl w:ilvl="7">
      <w:start w:val="1"/>
      <w:numFmt w:val="decimal"/>
      <w:lvlText w:val="%1.%2.%3.%4.%5.%6.%7.%8"/>
      <w:lvlJc w:val="left"/>
      <w:pPr>
        <w:ind w:left="7159" w:hanging="1440"/>
      </w:pPr>
      <w:rPr>
        <w:rFonts w:hint="default"/>
      </w:rPr>
    </w:lvl>
    <w:lvl w:ilvl="8">
      <w:start w:val="1"/>
      <w:numFmt w:val="decimal"/>
      <w:lvlText w:val="%1.%2.%3.%4.%5.%6.%7.%8.%9"/>
      <w:lvlJc w:val="left"/>
      <w:pPr>
        <w:ind w:left="8336" w:hanging="1800"/>
      </w:pPr>
      <w:rPr>
        <w:rFonts w:hint="default"/>
      </w:rPr>
    </w:lvl>
  </w:abstractNum>
  <w:abstractNum w:abstractNumId="11" w15:restartNumberingAfterBreak="0">
    <w:nsid w:val="181059EF"/>
    <w:multiLevelType w:val="multilevel"/>
    <w:tmpl w:val="BBF06ABC"/>
    <w:lvl w:ilvl="0">
      <w:start w:val="4"/>
      <w:numFmt w:val="upperLetter"/>
      <w:lvlText w:val="%1"/>
      <w:lvlJc w:val="left"/>
      <w:pPr>
        <w:ind w:left="1130" w:hanging="852"/>
      </w:pPr>
      <w:rPr>
        <w:rFonts w:hint="default"/>
      </w:rPr>
    </w:lvl>
    <w:lvl w:ilvl="1">
      <w:start w:val="4"/>
      <w:numFmt w:val="decimal"/>
      <w:lvlText w:val="%1.%2"/>
      <w:lvlJc w:val="left"/>
      <w:pPr>
        <w:ind w:left="1130" w:hanging="852"/>
      </w:pPr>
      <w:rPr>
        <w:rFonts w:hint="default"/>
      </w:rPr>
    </w:lvl>
    <w:lvl w:ilvl="2">
      <w:start w:val="2"/>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5012" w:hanging="1277"/>
      </w:pPr>
      <w:rPr>
        <w:rFonts w:hint="default"/>
      </w:rPr>
    </w:lvl>
    <w:lvl w:ilvl="6">
      <w:numFmt w:val="bullet"/>
      <w:lvlText w:val="•"/>
      <w:lvlJc w:val="left"/>
      <w:pPr>
        <w:ind w:left="6163" w:hanging="1277"/>
      </w:pPr>
      <w:rPr>
        <w:rFonts w:hint="default"/>
      </w:rPr>
    </w:lvl>
    <w:lvl w:ilvl="7">
      <w:numFmt w:val="bullet"/>
      <w:lvlText w:val="•"/>
      <w:lvlJc w:val="left"/>
      <w:pPr>
        <w:ind w:left="7314" w:hanging="1277"/>
      </w:pPr>
      <w:rPr>
        <w:rFonts w:hint="default"/>
      </w:rPr>
    </w:lvl>
    <w:lvl w:ilvl="8">
      <w:numFmt w:val="bullet"/>
      <w:lvlText w:val="•"/>
      <w:lvlJc w:val="left"/>
      <w:pPr>
        <w:ind w:left="8464" w:hanging="1277"/>
      </w:pPr>
      <w:rPr>
        <w:rFonts w:hint="default"/>
      </w:rPr>
    </w:lvl>
  </w:abstractNum>
  <w:abstractNum w:abstractNumId="12" w15:restartNumberingAfterBreak="0">
    <w:nsid w:val="18745D0C"/>
    <w:multiLevelType w:val="multilevel"/>
    <w:tmpl w:val="2D244B0E"/>
    <w:lvl w:ilvl="0">
      <w:start w:val="3"/>
      <w:numFmt w:val="upperLetter"/>
      <w:lvlText w:val="%1"/>
      <w:lvlJc w:val="left"/>
      <w:pPr>
        <w:ind w:left="986" w:hanging="708"/>
      </w:pPr>
      <w:rPr>
        <w:rFonts w:hint="default"/>
      </w:rPr>
    </w:lvl>
    <w:lvl w:ilvl="1">
      <w:start w:val="1"/>
      <w:numFmt w:val="decimal"/>
      <w:lvlText w:val="%1.%2"/>
      <w:lvlJc w:val="left"/>
      <w:pPr>
        <w:ind w:left="986" w:hanging="708"/>
      </w:pPr>
      <w:rPr>
        <w:rFonts w:ascii="Arial" w:eastAsia="Arial" w:hAnsi="Arial" w:cs="Arial" w:hint="default"/>
        <w:b/>
        <w:bCs/>
        <w:spacing w:val="0"/>
        <w:w w:val="100"/>
        <w:sz w:val="22"/>
        <w:szCs w:val="22"/>
      </w:rPr>
    </w:lvl>
    <w:lvl w:ilvl="2">
      <w:numFmt w:val="bullet"/>
      <w:lvlText w:val="•"/>
      <w:lvlJc w:val="left"/>
      <w:pPr>
        <w:ind w:left="2937" w:hanging="708"/>
      </w:pPr>
      <w:rPr>
        <w:rFonts w:hint="default"/>
      </w:rPr>
    </w:lvl>
    <w:lvl w:ilvl="3">
      <w:numFmt w:val="bullet"/>
      <w:lvlText w:val="•"/>
      <w:lvlJc w:val="left"/>
      <w:pPr>
        <w:ind w:left="3915" w:hanging="708"/>
      </w:pPr>
      <w:rPr>
        <w:rFonts w:hint="default"/>
      </w:rPr>
    </w:lvl>
    <w:lvl w:ilvl="4">
      <w:numFmt w:val="bullet"/>
      <w:lvlText w:val="•"/>
      <w:lvlJc w:val="left"/>
      <w:pPr>
        <w:ind w:left="4894" w:hanging="708"/>
      </w:pPr>
      <w:rPr>
        <w:rFonts w:hint="default"/>
      </w:rPr>
    </w:lvl>
    <w:lvl w:ilvl="5">
      <w:numFmt w:val="bullet"/>
      <w:lvlText w:val="•"/>
      <w:lvlJc w:val="left"/>
      <w:pPr>
        <w:ind w:left="5873" w:hanging="708"/>
      </w:pPr>
      <w:rPr>
        <w:rFonts w:hint="default"/>
      </w:rPr>
    </w:lvl>
    <w:lvl w:ilvl="6">
      <w:numFmt w:val="bullet"/>
      <w:lvlText w:val="•"/>
      <w:lvlJc w:val="left"/>
      <w:pPr>
        <w:ind w:left="6851" w:hanging="708"/>
      </w:pPr>
      <w:rPr>
        <w:rFonts w:hint="default"/>
      </w:rPr>
    </w:lvl>
    <w:lvl w:ilvl="7">
      <w:numFmt w:val="bullet"/>
      <w:lvlText w:val="•"/>
      <w:lvlJc w:val="left"/>
      <w:pPr>
        <w:ind w:left="7830" w:hanging="708"/>
      </w:pPr>
      <w:rPr>
        <w:rFonts w:hint="default"/>
      </w:rPr>
    </w:lvl>
    <w:lvl w:ilvl="8">
      <w:numFmt w:val="bullet"/>
      <w:lvlText w:val="•"/>
      <w:lvlJc w:val="left"/>
      <w:pPr>
        <w:ind w:left="8809" w:hanging="708"/>
      </w:pPr>
      <w:rPr>
        <w:rFonts w:hint="default"/>
      </w:rPr>
    </w:lvl>
  </w:abstractNum>
  <w:abstractNum w:abstractNumId="13" w15:restartNumberingAfterBreak="0">
    <w:nsid w:val="1A6C4E4C"/>
    <w:multiLevelType w:val="hybridMultilevel"/>
    <w:tmpl w:val="E3B2B228"/>
    <w:lvl w:ilvl="0" w:tplc="01545CDC">
      <w:start w:val="1"/>
      <w:numFmt w:val="bullet"/>
      <w:lvlText w:val="-"/>
      <w:lvlJc w:val="left"/>
      <w:pPr>
        <w:ind w:left="1449" w:hanging="360"/>
      </w:pPr>
      <w:rPr>
        <w:rFonts w:ascii="Arial" w:eastAsia="Times New Roman"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4" w15:restartNumberingAfterBreak="0">
    <w:nsid w:val="1DB27AA9"/>
    <w:multiLevelType w:val="hybridMultilevel"/>
    <w:tmpl w:val="09E0495A"/>
    <w:lvl w:ilvl="0" w:tplc="99001592">
      <w:numFmt w:val="bullet"/>
      <w:lvlText w:val=""/>
      <w:lvlJc w:val="left"/>
      <w:pPr>
        <w:ind w:left="1178" w:hanging="360"/>
      </w:pPr>
      <w:rPr>
        <w:rFonts w:ascii="Symbol" w:eastAsia="Symbol" w:hAnsi="Symbol" w:cs="Symbol" w:hint="default"/>
        <w:w w:val="99"/>
        <w:sz w:val="20"/>
        <w:szCs w:val="20"/>
      </w:rPr>
    </w:lvl>
    <w:lvl w:ilvl="1" w:tplc="C9B24A00">
      <w:numFmt w:val="bullet"/>
      <w:lvlText w:val="•"/>
      <w:lvlJc w:val="left"/>
      <w:pPr>
        <w:ind w:left="2192" w:hanging="360"/>
      </w:pPr>
      <w:rPr>
        <w:rFonts w:hint="default"/>
      </w:rPr>
    </w:lvl>
    <w:lvl w:ilvl="2" w:tplc="623E7CCE">
      <w:numFmt w:val="bullet"/>
      <w:lvlText w:val="•"/>
      <w:lvlJc w:val="left"/>
      <w:pPr>
        <w:ind w:left="3205" w:hanging="360"/>
      </w:pPr>
      <w:rPr>
        <w:rFonts w:hint="default"/>
      </w:rPr>
    </w:lvl>
    <w:lvl w:ilvl="3" w:tplc="873EFD06">
      <w:numFmt w:val="bullet"/>
      <w:lvlText w:val="•"/>
      <w:lvlJc w:val="left"/>
      <w:pPr>
        <w:ind w:left="4217" w:hanging="360"/>
      </w:pPr>
      <w:rPr>
        <w:rFonts w:hint="default"/>
      </w:rPr>
    </w:lvl>
    <w:lvl w:ilvl="4" w:tplc="7A848230">
      <w:numFmt w:val="bullet"/>
      <w:lvlText w:val="•"/>
      <w:lvlJc w:val="left"/>
      <w:pPr>
        <w:ind w:left="5230" w:hanging="360"/>
      </w:pPr>
      <w:rPr>
        <w:rFonts w:hint="default"/>
      </w:rPr>
    </w:lvl>
    <w:lvl w:ilvl="5" w:tplc="072ED4F2">
      <w:numFmt w:val="bullet"/>
      <w:lvlText w:val="•"/>
      <w:lvlJc w:val="left"/>
      <w:pPr>
        <w:ind w:left="6243" w:hanging="360"/>
      </w:pPr>
      <w:rPr>
        <w:rFonts w:hint="default"/>
      </w:rPr>
    </w:lvl>
    <w:lvl w:ilvl="6" w:tplc="C912737A">
      <w:numFmt w:val="bullet"/>
      <w:lvlText w:val="•"/>
      <w:lvlJc w:val="left"/>
      <w:pPr>
        <w:ind w:left="7255" w:hanging="360"/>
      </w:pPr>
      <w:rPr>
        <w:rFonts w:hint="default"/>
      </w:rPr>
    </w:lvl>
    <w:lvl w:ilvl="7" w:tplc="AC3A9E94">
      <w:numFmt w:val="bullet"/>
      <w:lvlText w:val="•"/>
      <w:lvlJc w:val="left"/>
      <w:pPr>
        <w:ind w:left="8268" w:hanging="360"/>
      </w:pPr>
      <w:rPr>
        <w:rFonts w:hint="default"/>
      </w:rPr>
    </w:lvl>
    <w:lvl w:ilvl="8" w:tplc="18D0491C">
      <w:numFmt w:val="bullet"/>
      <w:lvlText w:val="•"/>
      <w:lvlJc w:val="left"/>
      <w:pPr>
        <w:ind w:left="9281" w:hanging="360"/>
      </w:pPr>
      <w:rPr>
        <w:rFonts w:hint="default"/>
      </w:rPr>
    </w:lvl>
  </w:abstractNum>
  <w:abstractNum w:abstractNumId="15" w15:restartNumberingAfterBreak="0">
    <w:nsid w:val="222A58B1"/>
    <w:multiLevelType w:val="hybridMultilevel"/>
    <w:tmpl w:val="69BA8FDC"/>
    <w:lvl w:ilvl="0" w:tplc="815E718E">
      <w:start w:val="1"/>
      <w:numFmt w:val="lowerLetter"/>
      <w:lvlText w:val="%1)"/>
      <w:lvlJc w:val="left"/>
      <w:pPr>
        <w:ind w:left="1209" w:hanging="392"/>
      </w:pPr>
      <w:rPr>
        <w:rFonts w:ascii="Arial" w:eastAsia="Arial" w:hAnsi="Arial" w:cs="Arial" w:hint="default"/>
        <w:b/>
        <w:bCs/>
        <w:spacing w:val="0"/>
        <w:w w:val="99"/>
        <w:sz w:val="24"/>
        <w:szCs w:val="24"/>
      </w:rPr>
    </w:lvl>
    <w:lvl w:ilvl="1" w:tplc="0B726E50">
      <w:numFmt w:val="bullet"/>
      <w:lvlText w:val="•"/>
      <w:lvlJc w:val="left"/>
      <w:pPr>
        <w:ind w:left="2210" w:hanging="392"/>
      </w:pPr>
      <w:rPr>
        <w:rFonts w:hint="default"/>
      </w:rPr>
    </w:lvl>
    <w:lvl w:ilvl="2" w:tplc="868E5BBE">
      <w:numFmt w:val="bullet"/>
      <w:lvlText w:val="•"/>
      <w:lvlJc w:val="left"/>
      <w:pPr>
        <w:ind w:left="3221" w:hanging="392"/>
      </w:pPr>
      <w:rPr>
        <w:rFonts w:hint="default"/>
      </w:rPr>
    </w:lvl>
    <w:lvl w:ilvl="3" w:tplc="F66ACCDC">
      <w:numFmt w:val="bullet"/>
      <w:lvlText w:val="•"/>
      <w:lvlJc w:val="left"/>
      <w:pPr>
        <w:ind w:left="4231" w:hanging="392"/>
      </w:pPr>
      <w:rPr>
        <w:rFonts w:hint="default"/>
      </w:rPr>
    </w:lvl>
    <w:lvl w:ilvl="4" w:tplc="B39ABA88">
      <w:numFmt w:val="bullet"/>
      <w:lvlText w:val="•"/>
      <w:lvlJc w:val="left"/>
      <w:pPr>
        <w:ind w:left="5242" w:hanging="392"/>
      </w:pPr>
      <w:rPr>
        <w:rFonts w:hint="default"/>
      </w:rPr>
    </w:lvl>
    <w:lvl w:ilvl="5" w:tplc="80E67168">
      <w:numFmt w:val="bullet"/>
      <w:lvlText w:val="•"/>
      <w:lvlJc w:val="left"/>
      <w:pPr>
        <w:ind w:left="6253" w:hanging="392"/>
      </w:pPr>
      <w:rPr>
        <w:rFonts w:hint="default"/>
      </w:rPr>
    </w:lvl>
    <w:lvl w:ilvl="6" w:tplc="1A7C715E">
      <w:numFmt w:val="bullet"/>
      <w:lvlText w:val="•"/>
      <w:lvlJc w:val="left"/>
      <w:pPr>
        <w:ind w:left="7263" w:hanging="392"/>
      </w:pPr>
      <w:rPr>
        <w:rFonts w:hint="default"/>
      </w:rPr>
    </w:lvl>
    <w:lvl w:ilvl="7" w:tplc="9334AB9C">
      <w:numFmt w:val="bullet"/>
      <w:lvlText w:val="•"/>
      <w:lvlJc w:val="left"/>
      <w:pPr>
        <w:ind w:left="8274" w:hanging="392"/>
      </w:pPr>
      <w:rPr>
        <w:rFonts w:hint="default"/>
      </w:rPr>
    </w:lvl>
    <w:lvl w:ilvl="8" w:tplc="FB7681B8">
      <w:numFmt w:val="bullet"/>
      <w:lvlText w:val="•"/>
      <w:lvlJc w:val="left"/>
      <w:pPr>
        <w:ind w:left="9285" w:hanging="392"/>
      </w:pPr>
      <w:rPr>
        <w:rFonts w:hint="default"/>
      </w:rPr>
    </w:lvl>
  </w:abstractNum>
  <w:abstractNum w:abstractNumId="16" w15:restartNumberingAfterBreak="0">
    <w:nsid w:val="25AE46DC"/>
    <w:multiLevelType w:val="multilevel"/>
    <w:tmpl w:val="CA6ABE56"/>
    <w:lvl w:ilvl="0">
      <w:start w:val="4"/>
      <w:numFmt w:val="upperLetter"/>
      <w:lvlText w:val="%1"/>
      <w:lvlJc w:val="left"/>
      <w:pPr>
        <w:ind w:left="986" w:hanging="708"/>
      </w:pPr>
      <w:rPr>
        <w:rFonts w:hint="default"/>
      </w:rPr>
    </w:lvl>
    <w:lvl w:ilvl="1">
      <w:start w:val="1"/>
      <w:numFmt w:val="decimal"/>
      <w:lvlText w:val="%1.%2"/>
      <w:lvlJc w:val="left"/>
      <w:pPr>
        <w:ind w:left="986" w:hanging="708"/>
      </w:pPr>
      <w:rPr>
        <w:rFonts w:ascii="Arial" w:eastAsia="Arial" w:hAnsi="Arial" w:cs="Arial" w:hint="default"/>
        <w:b/>
        <w:bCs/>
        <w:spacing w:val="0"/>
        <w:w w:val="100"/>
        <w:sz w:val="22"/>
        <w:szCs w:val="22"/>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4190" w:hanging="1277"/>
      </w:pPr>
      <w:rPr>
        <w:rFonts w:hint="default"/>
      </w:rPr>
    </w:lvl>
    <w:lvl w:ilvl="6">
      <w:numFmt w:val="bullet"/>
      <w:lvlText w:val="•"/>
      <w:lvlJc w:val="left"/>
      <w:pPr>
        <w:ind w:left="5505" w:hanging="1277"/>
      </w:pPr>
      <w:rPr>
        <w:rFonts w:hint="default"/>
      </w:rPr>
    </w:lvl>
    <w:lvl w:ilvl="7">
      <w:numFmt w:val="bullet"/>
      <w:lvlText w:val="•"/>
      <w:lvlJc w:val="left"/>
      <w:pPr>
        <w:ind w:left="6820" w:hanging="1277"/>
      </w:pPr>
      <w:rPr>
        <w:rFonts w:hint="default"/>
      </w:rPr>
    </w:lvl>
    <w:lvl w:ilvl="8">
      <w:numFmt w:val="bullet"/>
      <w:lvlText w:val="•"/>
      <w:lvlJc w:val="left"/>
      <w:pPr>
        <w:ind w:left="8136" w:hanging="1277"/>
      </w:pPr>
      <w:rPr>
        <w:rFonts w:hint="default"/>
      </w:rPr>
    </w:lvl>
  </w:abstractNum>
  <w:abstractNum w:abstractNumId="17" w15:restartNumberingAfterBreak="0">
    <w:nsid w:val="261E7B65"/>
    <w:multiLevelType w:val="multilevel"/>
    <w:tmpl w:val="4E94D280"/>
    <w:lvl w:ilvl="0">
      <w:start w:val="6"/>
      <w:numFmt w:val="decimal"/>
      <w:lvlText w:val="%1"/>
      <w:lvlJc w:val="left"/>
      <w:pPr>
        <w:ind w:left="1214" w:hanging="397"/>
      </w:pPr>
      <w:rPr>
        <w:rFonts w:ascii="Arial" w:eastAsia="Arial" w:hAnsi="Arial" w:cs="Arial" w:hint="default"/>
        <w:b/>
        <w:bCs/>
        <w:w w:val="100"/>
        <w:sz w:val="22"/>
        <w:szCs w:val="22"/>
      </w:rPr>
    </w:lvl>
    <w:lvl w:ilvl="1">
      <w:start w:val="1"/>
      <w:numFmt w:val="decimal"/>
      <w:lvlText w:val="%1.%2"/>
      <w:lvlJc w:val="left"/>
      <w:pPr>
        <w:ind w:left="1442" w:hanging="625"/>
      </w:pPr>
      <w:rPr>
        <w:rFonts w:ascii="Arial" w:eastAsia="Arial" w:hAnsi="Arial" w:cs="Arial" w:hint="default"/>
        <w:b/>
        <w:bCs/>
        <w:spacing w:val="0"/>
        <w:w w:val="99"/>
        <w:sz w:val="20"/>
        <w:szCs w:val="20"/>
      </w:rPr>
    </w:lvl>
    <w:lvl w:ilvl="2">
      <w:start w:val="1"/>
      <w:numFmt w:val="decimal"/>
      <w:lvlText w:val="%1.%2.%3"/>
      <w:lvlJc w:val="left"/>
      <w:pPr>
        <w:ind w:left="1670" w:hanging="852"/>
      </w:pPr>
      <w:rPr>
        <w:rFonts w:ascii="Arial" w:eastAsia="Arial" w:hAnsi="Arial" w:cs="Arial" w:hint="default"/>
        <w:b/>
        <w:bCs/>
        <w:spacing w:val="0"/>
        <w:w w:val="99"/>
        <w:sz w:val="20"/>
        <w:szCs w:val="20"/>
      </w:rPr>
    </w:lvl>
    <w:lvl w:ilvl="3">
      <w:numFmt w:val="bullet"/>
      <w:lvlText w:val="•"/>
      <w:lvlJc w:val="left"/>
      <w:pPr>
        <w:ind w:left="2883" w:hanging="852"/>
      </w:pPr>
      <w:rPr>
        <w:rFonts w:hint="default"/>
      </w:rPr>
    </w:lvl>
    <w:lvl w:ilvl="4">
      <w:numFmt w:val="bullet"/>
      <w:lvlText w:val="•"/>
      <w:lvlJc w:val="left"/>
      <w:pPr>
        <w:ind w:left="4086" w:hanging="852"/>
      </w:pPr>
      <w:rPr>
        <w:rFonts w:hint="default"/>
      </w:rPr>
    </w:lvl>
    <w:lvl w:ilvl="5">
      <w:numFmt w:val="bullet"/>
      <w:lvlText w:val="•"/>
      <w:lvlJc w:val="left"/>
      <w:pPr>
        <w:ind w:left="5289" w:hanging="852"/>
      </w:pPr>
      <w:rPr>
        <w:rFonts w:hint="default"/>
      </w:rPr>
    </w:lvl>
    <w:lvl w:ilvl="6">
      <w:numFmt w:val="bullet"/>
      <w:lvlText w:val="•"/>
      <w:lvlJc w:val="left"/>
      <w:pPr>
        <w:ind w:left="6493" w:hanging="852"/>
      </w:pPr>
      <w:rPr>
        <w:rFonts w:hint="default"/>
      </w:rPr>
    </w:lvl>
    <w:lvl w:ilvl="7">
      <w:numFmt w:val="bullet"/>
      <w:lvlText w:val="•"/>
      <w:lvlJc w:val="left"/>
      <w:pPr>
        <w:ind w:left="7696" w:hanging="852"/>
      </w:pPr>
      <w:rPr>
        <w:rFonts w:hint="default"/>
      </w:rPr>
    </w:lvl>
    <w:lvl w:ilvl="8">
      <w:numFmt w:val="bullet"/>
      <w:lvlText w:val="•"/>
      <w:lvlJc w:val="left"/>
      <w:pPr>
        <w:ind w:left="8899" w:hanging="852"/>
      </w:pPr>
      <w:rPr>
        <w:rFonts w:hint="default"/>
      </w:rPr>
    </w:lvl>
  </w:abstractNum>
  <w:abstractNum w:abstractNumId="18" w15:restartNumberingAfterBreak="0">
    <w:nsid w:val="276051B3"/>
    <w:multiLevelType w:val="hybridMultilevel"/>
    <w:tmpl w:val="17600FBA"/>
    <w:lvl w:ilvl="0" w:tplc="BE961986">
      <w:numFmt w:val="bullet"/>
      <w:lvlText w:val="–"/>
      <w:lvlJc w:val="left"/>
      <w:pPr>
        <w:ind w:left="1158" w:hanging="341"/>
      </w:pPr>
      <w:rPr>
        <w:rFonts w:ascii="Arial" w:eastAsia="Arial" w:hAnsi="Arial" w:cs="Arial" w:hint="default"/>
        <w:w w:val="99"/>
        <w:sz w:val="20"/>
        <w:szCs w:val="20"/>
      </w:rPr>
    </w:lvl>
    <w:lvl w:ilvl="1" w:tplc="AFD86D3C">
      <w:numFmt w:val="bullet"/>
      <w:lvlText w:val="•"/>
      <w:lvlJc w:val="left"/>
      <w:pPr>
        <w:ind w:left="2174" w:hanging="341"/>
      </w:pPr>
      <w:rPr>
        <w:rFonts w:hint="default"/>
      </w:rPr>
    </w:lvl>
    <w:lvl w:ilvl="2" w:tplc="F6C2FAA6">
      <w:numFmt w:val="bullet"/>
      <w:lvlText w:val="•"/>
      <w:lvlJc w:val="left"/>
      <w:pPr>
        <w:ind w:left="3189" w:hanging="341"/>
      </w:pPr>
      <w:rPr>
        <w:rFonts w:hint="default"/>
      </w:rPr>
    </w:lvl>
    <w:lvl w:ilvl="3" w:tplc="3BEC5CDC">
      <w:numFmt w:val="bullet"/>
      <w:lvlText w:val="•"/>
      <w:lvlJc w:val="left"/>
      <w:pPr>
        <w:ind w:left="4203" w:hanging="341"/>
      </w:pPr>
      <w:rPr>
        <w:rFonts w:hint="default"/>
      </w:rPr>
    </w:lvl>
    <w:lvl w:ilvl="4" w:tplc="CF92AB1E">
      <w:numFmt w:val="bullet"/>
      <w:lvlText w:val="•"/>
      <w:lvlJc w:val="left"/>
      <w:pPr>
        <w:ind w:left="5218" w:hanging="341"/>
      </w:pPr>
      <w:rPr>
        <w:rFonts w:hint="default"/>
      </w:rPr>
    </w:lvl>
    <w:lvl w:ilvl="5" w:tplc="4D8C44B6">
      <w:numFmt w:val="bullet"/>
      <w:lvlText w:val="•"/>
      <w:lvlJc w:val="left"/>
      <w:pPr>
        <w:ind w:left="6233" w:hanging="341"/>
      </w:pPr>
      <w:rPr>
        <w:rFonts w:hint="default"/>
      </w:rPr>
    </w:lvl>
    <w:lvl w:ilvl="6" w:tplc="717E8B66">
      <w:numFmt w:val="bullet"/>
      <w:lvlText w:val="•"/>
      <w:lvlJc w:val="left"/>
      <w:pPr>
        <w:ind w:left="7247" w:hanging="341"/>
      </w:pPr>
      <w:rPr>
        <w:rFonts w:hint="default"/>
      </w:rPr>
    </w:lvl>
    <w:lvl w:ilvl="7" w:tplc="5D54E134">
      <w:numFmt w:val="bullet"/>
      <w:lvlText w:val="•"/>
      <w:lvlJc w:val="left"/>
      <w:pPr>
        <w:ind w:left="8262" w:hanging="341"/>
      </w:pPr>
      <w:rPr>
        <w:rFonts w:hint="default"/>
      </w:rPr>
    </w:lvl>
    <w:lvl w:ilvl="8" w:tplc="1B029FBE">
      <w:numFmt w:val="bullet"/>
      <w:lvlText w:val="•"/>
      <w:lvlJc w:val="left"/>
      <w:pPr>
        <w:ind w:left="9277" w:hanging="341"/>
      </w:pPr>
      <w:rPr>
        <w:rFonts w:hint="default"/>
      </w:rPr>
    </w:lvl>
  </w:abstractNum>
  <w:abstractNum w:abstractNumId="19" w15:restartNumberingAfterBreak="0">
    <w:nsid w:val="287C6492"/>
    <w:multiLevelType w:val="multilevel"/>
    <w:tmpl w:val="F804424C"/>
    <w:lvl w:ilvl="0">
      <w:start w:val="1"/>
      <w:numFmt w:val="upperLetter"/>
      <w:lvlText w:val="%1"/>
      <w:lvlJc w:val="left"/>
      <w:pPr>
        <w:ind w:left="1526" w:hanging="709"/>
      </w:pPr>
      <w:rPr>
        <w:rFonts w:hint="default"/>
      </w:rPr>
    </w:lvl>
    <w:lvl w:ilvl="1">
      <w:start w:val="1"/>
      <w:numFmt w:val="decimal"/>
      <w:lvlText w:val="%1.%2"/>
      <w:lvlJc w:val="left"/>
      <w:pPr>
        <w:ind w:left="1526" w:hanging="709"/>
        <w:jc w:val="right"/>
      </w:pPr>
      <w:rPr>
        <w:rFonts w:ascii="Arial" w:eastAsia="Arial" w:hAnsi="Arial" w:cs="Arial" w:hint="default"/>
        <w:b/>
        <w:bCs/>
        <w:spacing w:val="-2"/>
        <w:w w:val="100"/>
        <w:sz w:val="22"/>
        <w:szCs w:val="22"/>
      </w:rPr>
    </w:lvl>
    <w:lvl w:ilvl="2">
      <w:start w:val="1"/>
      <w:numFmt w:val="decimal"/>
      <w:lvlText w:val="%1.%2.%3"/>
      <w:lvlJc w:val="left"/>
      <w:pPr>
        <w:ind w:left="1130" w:hanging="852"/>
      </w:pPr>
      <w:rPr>
        <w:rFonts w:ascii="Arial" w:eastAsia="Arial" w:hAnsi="Arial" w:cs="Arial" w:hint="default"/>
        <w:b/>
        <w:bCs/>
        <w:w w:val="99"/>
        <w:sz w:val="20"/>
        <w:szCs w:val="20"/>
      </w:rPr>
    </w:lvl>
    <w:lvl w:ilvl="3">
      <w:numFmt w:val="bullet"/>
      <w:lvlText w:val="•"/>
      <w:lvlJc w:val="left"/>
      <w:pPr>
        <w:ind w:left="3574" w:hanging="852"/>
      </w:pPr>
      <w:rPr>
        <w:rFonts w:hint="default"/>
      </w:rPr>
    </w:lvl>
    <w:lvl w:ilvl="4">
      <w:numFmt w:val="bullet"/>
      <w:lvlText w:val="•"/>
      <w:lvlJc w:val="left"/>
      <w:pPr>
        <w:ind w:left="4602" w:hanging="852"/>
      </w:pPr>
      <w:rPr>
        <w:rFonts w:hint="default"/>
      </w:rPr>
    </w:lvl>
    <w:lvl w:ilvl="5">
      <w:numFmt w:val="bullet"/>
      <w:lvlText w:val="•"/>
      <w:lvlJc w:val="left"/>
      <w:pPr>
        <w:ind w:left="5629" w:hanging="852"/>
      </w:pPr>
      <w:rPr>
        <w:rFonts w:hint="default"/>
      </w:rPr>
    </w:lvl>
    <w:lvl w:ilvl="6">
      <w:numFmt w:val="bullet"/>
      <w:lvlText w:val="•"/>
      <w:lvlJc w:val="left"/>
      <w:pPr>
        <w:ind w:left="6656" w:hanging="852"/>
      </w:pPr>
      <w:rPr>
        <w:rFonts w:hint="default"/>
      </w:rPr>
    </w:lvl>
    <w:lvl w:ilvl="7">
      <w:numFmt w:val="bullet"/>
      <w:lvlText w:val="•"/>
      <w:lvlJc w:val="left"/>
      <w:pPr>
        <w:ind w:left="7684" w:hanging="852"/>
      </w:pPr>
      <w:rPr>
        <w:rFonts w:hint="default"/>
      </w:rPr>
    </w:lvl>
    <w:lvl w:ilvl="8">
      <w:numFmt w:val="bullet"/>
      <w:lvlText w:val="•"/>
      <w:lvlJc w:val="left"/>
      <w:pPr>
        <w:ind w:left="8711" w:hanging="852"/>
      </w:pPr>
      <w:rPr>
        <w:rFonts w:hint="default"/>
      </w:rPr>
    </w:lvl>
  </w:abstractNum>
  <w:abstractNum w:abstractNumId="20" w15:restartNumberingAfterBreak="0">
    <w:nsid w:val="29351F16"/>
    <w:multiLevelType w:val="hybridMultilevel"/>
    <w:tmpl w:val="8B780CE6"/>
    <w:lvl w:ilvl="0" w:tplc="1004C7AC">
      <w:numFmt w:val="bullet"/>
      <w:lvlText w:val=""/>
      <w:lvlJc w:val="left"/>
      <w:pPr>
        <w:ind w:left="1089" w:hanging="341"/>
      </w:pPr>
      <w:rPr>
        <w:rFonts w:ascii="Symbol" w:eastAsia="Symbol" w:hAnsi="Symbol" w:cs="Symbol" w:hint="default"/>
        <w:w w:val="99"/>
        <w:sz w:val="20"/>
        <w:szCs w:val="20"/>
      </w:rPr>
    </w:lvl>
    <w:lvl w:ilvl="1" w:tplc="C4428D28">
      <w:numFmt w:val="bullet"/>
      <w:lvlText w:val="•"/>
      <w:lvlJc w:val="left"/>
      <w:pPr>
        <w:ind w:left="2102" w:hanging="341"/>
      </w:pPr>
      <w:rPr>
        <w:rFonts w:hint="default"/>
      </w:rPr>
    </w:lvl>
    <w:lvl w:ilvl="2" w:tplc="D7EC1176">
      <w:numFmt w:val="bullet"/>
      <w:lvlText w:val="•"/>
      <w:lvlJc w:val="left"/>
      <w:pPr>
        <w:ind w:left="3125" w:hanging="341"/>
      </w:pPr>
      <w:rPr>
        <w:rFonts w:hint="default"/>
      </w:rPr>
    </w:lvl>
    <w:lvl w:ilvl="3" w:tplc="40382F6E">
      <w:numFmt w:val="bullet"/>
      <w:lvlText w:val="•"/>
      <w:lvlJc w:val="left"/>
      <w:pPr>
        <w:ind w:left="4147" w:hanging="341"/>
      </w:pPr>
      <w:rPr>
        <w:rFonts w:hint="default"/>
      </w:rPr>
    </w:lvl>
    <w:lvl w:ilvl="4" w:tplc="031CA2F2">
      <w:numFmt w:val="bullet"/>
      <w:lvlText w:val="•"/>
      <w:lvlJc w:val="left"/>
      <w:pPr>
        <w:ind w:left="5170" w:hanging="341"/>
      </w:pPr>
      <w:rPr>
        <w:rFonts w:hint="default"/>
      </w:rPr>
    </w:lvl>
    <w:lvl w:ilvl="5" w:tplc="8A24005A">
      <w:numFmt w:val="bullet"/>
      <w:lvlText w:val="•"/>
      <w:lvlJc w:val="left"/>
      <w:pPr>
        <w:ind w:left="6193" w:hanging="341"/>
      </w:pPr>
      <w:rPr>
        <w:rFonts w:hint="default"/>
      </w:rPr>
    </w:lvl>
    <w:lvl w:ilvl="6" w:tplc="FBBE6D20">
      <w:numFmt w:val="bullet"/>
      <w:lvlText w:val="•"/>
      <w:lvlJc w:val="left"/>
      <w:pPr>
        <w:ind w:left="7215" w:hanging="341"/>
      </w:pPr>
      <w:rPr>
        <w:rFonts w:hint="default"/>
      </w:rPr>
    </w:lvl>
    <w:lvl w:ilvl="7" w:tplc="06566484">
      <w:numFmt w:val="bullet"/>
      <w:lvlText w:val="•"/>
      <w:lvlJc w:val="left"/>
      <w:pPr>
        <w:ind w:left="8238" w:hanging="341"/>
      </w:pPr>
      <w:rPr>
        <w:rFonts w:hint="default"/>
      </w:rPr>
    </w:lvl>
    <w:lvl w:ilvl="8" w:tplc="B964CAE6">
      <w:numFmt w:val="bullet"/>
      <w:lvlText w:val="•"/>
      <w:lvlJc w:val="left"/>
      <w:pPr>
        <w:ind w:left="9261" w:hanging="341"/>
      </w:pPr>
      <w:rPr>
        <w:rFonts w:hint="default"/>
      </w:rPr>
    </w:lvl>
  </w:abstractNum>
  <w:abstractNum w:abstractNumId="21" w15:restartNumberingAfterBreak="0">
    <w:nsid w:val="2A997A7A"/>
    <w:multiLevelType w:val="hybridMultilevel"/>
    <w:tmpl w:val="B7EE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065BB"/>
    <w:multiLevelType w:val="multilevel"/>
    <w:tmpl w:val="8F96EAA0"/>
    <w:lvl w:ilvl="0">
      <w:start w:val="1"/>
      <w:numFmt w:val="decimal"/>
      <w:lvlText w:val="%1."/>
      <w:lvlJc w:val="left"/>
      <w:pPr>
        <w:ind w:left="720" w:hanging="360"/>
      </w:pPr>
      <w:rPr>
        <w:rFonts w:eastAsia="Arial" w:hint="default"/>
        <w:b/>
      </w:rPr>
    </w:lvl>
    <w:lvl w:ilvl="1">
      <w:start w:val="1"/>
      <w:numFmt w:val="decimal"/>
      <w:isLgl/>
      <w:lvlText w:val="%1.%2"/>
      <w:lvlJc w:val="left"/>
      <w:pPr>
        <w:ind w:left="1024" w:hanging="435"/>
      </w:pPr>
      <w:rPr>
        <w:rFonts w:hint="default"/>
      </w:rPr>
    </w:lvl>
    <w:lvl w:ilvl="2">
      <w:start w:val="2"/>
      <w:numFmt w:val="decimal"/>
      <w:isLgl/>
      <w:lvlText w:val="%1.%2.%3"/>
      <w:lvlJc w:val="left"/>
      <w:pPr>
        <w:ind w:left="153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585" w:hanging="1080"/>
      </w:pPr>
      <w:rPr>
        <w:rFonts w:hint="default"/>
      </w:rPr>
    </w:lvl>
    <w:lvl w:ilvl="6">
      <w:start w:val="1"/>
      <w:numFmt w:val="decimal"/>
      <w:isLgl/>
      <w:lvlText w:val="%1.%2.%3.%4.%5.%6.%7"/>
      <w:lvlJc w:val="left"/>
      <w:pPr>
        <w:ind w:left="3174" w:hanging="1440"/>
      </w:pPr>
      <w:rPr>
        <w:rFonts w:hint="default"/>
      </w:rPr>
    </w:lvl>
    <w:lvl w:ilvl="7">
      <w:start w:val="1"/>
      <w:numFmt w:val="decimal"/>
      <w:isLgl/>
      <w:lvlText w:val="%1.%2.%3.%4.%5.%6.%7.%8"/>
      <w:lvlJc w:val="left"/>
      <w:pPr>
        <w:ind w:left="3403" w:hanging="1440"/>
      </w:pPr>
      <w:rPr>
        <w:rFonts w:hint="default"/>
      </w:rPr>
    </w:lvl>
    <w:lvl w:ilvl="8">
      <w:start w:val="1"/>
      <w:numFmt w:val="decimal"/>
      <w:isLgl/>
      <w:lvlText w:val="%1.%2.%3.%4.%5.%6.%7.%8.%9"/>
      <w:lvlJc w:val="left"/>
      <w:pPr>
        <w:ind w:left="3992" w:hanging="1800"/>
      </w:pPr>
      <w:rPr>
        <w:rFonts w:hint="default"/>
      </w:rPr>
    </w:lvl>
  </w:abstractNum>
  <w:abstractNum w:abstractNumId="23" w15:restartNumberingAfterBreak="0">
    <w:nsid w:val="2E1D430F"/>
    <w:multiLevelType w:val="multilevel"/>
    <w:tmpl w:val="D53E5492"/>
    <w:lvl w:ilvl="0">
      <w:start w:val="1"/>
      <w:numFmt w:val="decimal"/>
      <w:lvlText w:val="%1"/>
      <w:lvlJc w:val="left"/>
      <w:pPr>
        <w:ind w:left="1214" w:hanging="396"/>
      </w:pPr>
      <w:rPr>
        <w:rFonts w:ascii="Arial" w:eastAsia="Arial" w:hAnsi="Arial" w:cs="Arial" w:hint="default"/>
        <w:w w:val="99"/>
        <w:sz w:val="24"/>
        <w:szCs w:val="24"/>
      </w:rPr>
    </w:lvl>
    <w:lvl w:ilvl="1">
      <w:start w:val="1"/>
      <w:numFmt w:val="decimal"/>
      <w:lvlText w:val="%1.%2"/>
      <w:lvlJc w:val="left"/>
      <w:pPr>
        <w:ind w:left="1783" w:hanging="569"/>
      </w:pPr>
      <w:rPr>
        <w:rFonts w:ascii="Arial" w:eastAsia="Arial" w:hAnsi="Arial" w:cs="Arial" w:hint="default"/>
        <w:spacing w:val="0"/>
        <w:w w:val="99"/>
        <w:sz w:val="24"/>
        <w:szCs w:val="24"/>
      </w:rPr>
    </w:lvl>
    <w:lvl w:ilvl="2">
      <w:start w:val="1"/>
      <w:numFmt w:val="decimal"/>
      <w:lvlText w:val="%1.%2.%3"/>
      <w:lvlJc w:val="left"/>
      <w:pPr>
        <w:ind w:left="2520" w:hanging="737"/>
      </w:pPr>
      <w:rPr>
        <w:rFonts w:ascii="Arial" w:eastAsia="Arial" w:hAnsi="Arial" w:cs="Arial" w:hint="default"/>
        <w:spacing w:val="0"/>
        <w:w w:val="99"/>
        <w:sz w:val="24"/>
        <w:szCs w:val="24"/>
      </w:rPr>
    </w:lvl>
    <w:lvl w:ilvl="3">
      <w:numFmt w:val="bullet"/>
      <w:lvlText w:val="•"/>
      <w:lvlJc w:val="left"/>
      <w:pPr>
        <w:ind w:left="3618" w:hanging="737"/>
      </w:pPr>
      <w:rPr>
        <w:rFonts w:hint="default"/>
      </w:rPr>
    </w:lvl>
    <w:lvl w:ilvl="4">
      <w:numFmt w:val="bullet"/>
      <w:lvlText w:val="•"/>
      <w:lvlJc w:val="left"/>
      <w:pPr>
        <w:ind w:left="4716" w:hanging="737"/>
      </w:pPr>
      <w:rPr>
        <w:rFonts w:hint="default"/>
      </w:rPr>
    </w:lvl>
    <w:lvl w:ilvl="5">
      <w:numFmt w:val="bullet"/>
      <w:lvlText w:val="•"/>
      <w:lvlJc w:val="left"/>
      <w:pPr>
        <w:ind w:left="5814" w:hanging="737"/>
      </w:pPr>
      <w:rPr>
        <w:rFonts w:hint="default"/>
      </w:rPr>
    </w:lvl>
    <w:lvl w:ilvl="6">
      <w:numFmt w:val="bullet"/>
      <w:lvlText w:val="•"/>
      <w:lvlJc w:val="left"/>
      <w:pPr>
        <w:ind w:left="6913" w:hanging="737"/>
      </w:pPr>
      <w:rPr>
        <w:rFonts w:hint="default"/>
      </w:rPr>
    </w:lvl>
    <w:lvl w:ilvl="7">
      <w:numFmt w:val="bullet"/>
      <w:lvlText w:val="•"/>
      <w:lvlJc w:val="left"/>
      <w:pPr>
        <w:ind w:left="8011" w:hanging="737"/>
      </w:pPr>
      <w:rPr>
        <w:rFonts w:hint="default"/>
      </w:rPr>
    </w:lvl>
    <w:lvl w:ilvl="8">
      <w:numFmt w:val="bullet"/>
      <w:lvlText w:val="•"/>
      <w:lvlJc w:val="left"/>
      <w:pPr>
        <w:ind w:left="9109" w:hanging="737"/>
      </w:pPr>
      <w:rPr>
        <w:rFonts w:hint="default"/>
      </w:rPr>
    </w:lvl>
  </w:abstractNum>
  <w:abstractNum w:abstractNumId="24" w15:restartNumberingAfterBreak="0">
    <w:nsid w:val="343106A5"/>
    <w:multiLevelType w:val="hybridMultilevel"/>
    <w:tmpl w:val="3F6A1030"/>
    <w:lvl w:ilvl="0" w:tplc="04090011">
      <w:start w:val="1"/>
      <w:numFmt w:val="decimal"/>
      <w:lvlText w:val="%1)"/>
      <w:lvlJc w:val="left"/>
      <w:pPr>
        <w:ind w:left="1878" w:hanging="360"/>
      </w:pPr>
    </w:lvl>
    <w:lvl w:ilvl="1" w:tplc="04090019" w:tentative="1">
      <w:start w:val="1"/>
      <w:numFmt w:val="lowerLetter"/>
      <w:lvlText w:val="%2."/>
      <w:lvlJc w:val="left"/>
      <w:pPr>
        <w:ind w:left="2598" w:hanging="360"/>
      </w:pPr>
    </w:lvl>
    <w:lvl w:ilvl="2" w:tplc="0409001B" w:tentative="1">
      <w:start w:val="1"/>
      <w:numFmt w:val="lowerRoman"/>
      <w:lvlText w:val="%3."/>
      <w:lvlJc w:val="right"/>
      <w:pPr>
        <w:ind w:left="3318" w:hanging="180"/>
      </w:pPr>
    </w:lvl>
    <w:lvl w:ilvl="3" w:tplc="0409000F" w:tentative="1">
      <w:start w:val="1"/>
      <w:numFmt w:val="decimal"/>
      <w:lvlText w:val="%4."/>
      <w:lvlJc w:val="left"/>
      <w:pPr>
        <w:ind w:left="4038" w:hanging="360"/>
      </w:pPr>
    </w:lvl>
    <w:lvl w:ilvl="4" w:tplc="04090019" w:tentative="1">
      <w:start w:val="1"/>
      <w:numFmt w:val="lowerLetter"/>
      <w:lvlText w:val="%5."/>
      <w:lvlJc w:val="left"/>
      <w:pPr>
        <w:ind w:left="4758" w:hanging="360"/>
      </w:pPr>
    </w:lvl>
    <w:lvl w:ilvl="5" w:tplc="0409001B" w:tentative="1">
      <w:start w:val="1"/>
      <w:numFmt w:val="lowerRoman"/>
      <w:lvlText w:val="%6."/>
      <w:lvlJc w:val="right"/>
      <w:pPr>
        <w:ind w:left="5478" w:hanging="180"/>
      </w:pPr>
    </w:lvl>
    <w:lvl w:ilvl="6" w:tplc="0409000F" w:tentative="1">
      <w:start w:val="1"/>
      <w:numFmt w:val="decimal"/>
      <w:lvlText w:val="%7."/>
      <w:lvlJc w:val="left"/>
      <w:pPr>
        <w:ind w:left="6198" w:hanging="360"/>
      </w:pPr>
    </w:lvl>
    <w:lvl w:ilvl="7" w:tplc="04090019" w:tentative="1">
      <w:start w:val="1"/>
      <w:numFmt w:val="lowerLetter"/>
      <w:lvlText w:val="%8."/>
      <w:lvlJc w:val="left"/>
      <w:pPr>
        <w:ind w:left="6918" w:hanging="360"/>
      </w:pPr>
    </w:lvl>
    <w:lvl w:ilvl="8" w:tplc="0409001B" w:tentative="1">
      <w:start w:val="1"/>
      <w:numFmt w:val="lowerRoman"/>
      <w:lvlText w:val="%9."/>
      <w:lvlJc w:val="right"/>
      <w:pPr>
        <w:ind w:left="7638" w:hanging="180"/>
      </w:pPr>
    </w:lvl>
  </w:abstractNum>
  <w:abstractNum w:abstractNumId="25" w15:restartNumberingAfterBreak="0">
    <w:nsid w:val="3781040C"/>
    <w:multiLevelType w:val="hybridMultilevel"/>
    <w:tmpl w:val="F822FD2A"/>
    <w:lvl w:ilvl="0" w:tplc="FC3C488A">
      <w:start w:val="1"/>
      <w:numFmt w:val="decimal"/>
      <w:lvlText w:val="%1)"/>
      <w:lvlJc w:val="left"/>
      <w:pPr>
        <w:ind w:left="1158" w:hanging="341"/>
      </w:pPr>
      <w:rPr>
        <w:rFonts w:ascii="Arial" w:eastAsia="Arial" w:hAnsi="Arial" w:cs="Arial" w:hint="default"/>
        <w:spacing w:val="0"/>
        <w:w w:val="99"/>
        <w:sz w:val="20"/>
        <w:szCs w:val="20"/>
      </w:rPr>
    </w:lvl>
    <w:lvl w:ilvl="1" w:tplc="6C7E9074">
      <w:numFmt w:val="bullet"/>
      <w:lvlText w:val="•"/>
      <w:lvlJc w:val="left"/>
      <w:pPr>
        <w:ind w:left="2174" w:hanging="341"/>
      </w:pPr>
      <w:rPr>
        <w:rFonts w:hint="default"/>
      </w:rPr>
    </w:lvl>
    <w:lvl w:ilvl="2" w:tplc="22AEF448">
      <w:numFmt w:val="bullet"/>
      <w:lvlText w:val="•"/>
      <w:lvlJc w:val="left"/>
      <w:pPr>
        <w:ind w:left="3189" w:hanging="341"/>
      </w:pPr>
      <w:rPr>
        <w:rFonts w:hint="default"/>
      </w:rPr>
    </w:lvl>
    <w:lvl w:ilvl="3" w:tplc="1EBA235C">
      <w:numFmt w:val="bullet"/>
      <w:lvlText w:val="•"/>
      <w:lvlJc w:val="left"/>
      <w:pPr>
        <w:ind w:left="4203" w:hanging="341"/>
      </w:pPr>
      <w:rPr>
        <w:rFonts w:hint="default"/>
      </w:rPr>
    </w:lvl>
    <w:lvl w:ilvl="4" w:tplc="049AD512">
      <w:numFmt w:val="bullet"/>
      <w:lvlText w:val="•"/>
      <w:lvlJc w:val="left"/>
      <w:pPr>
        <w:ind w:left="5218" w:hanging="341"/>
      </w:pPr>
      <w:rPr>
        <w:rFonts w:hint="default"/>
      </w:rPr>
    </w:lvl>
    <w:lvl w:ilvl="5" w:tplc="C61E1A40">
      <w:numFmt w:val="bullet"/>
      <w:lvlText w:val="•"/>
      <w:lvlJc w:val="left"/>
      <w:pPr>
        <w:ind w:left="6233" w:hanging="341"/>
      </w:pPr>
      <w:rPr>
        <w:rFonts w:hint="default"/>
      </w:rPr>
    </w:lvl>
    <w:lvl w:ilvl="6" w:tplc="6E48237E">
      <w:numFmt w:val="bullet"/>
      <w:lvlText w:val="•"/>
      <w:lvlJc w:val="left"/>
      <w:pPr>
        <w:ind w:left="7247" w:hanging="341"/>
      </w:pPr>
      <w:rPr>
        <w:rFonts w:hint="default"/>
      </w:rPr>
    </w:lvl>
    <w:lvl w:ilvl="7" w:tplc="E53A62BE">
      <w:numFmt w:val="bullet"/>
      <w:lvlText w:val="•"/>
      <w:lvlJc w:val="left"/>
      <w:pPr>
        <w:ind w:left="8262" w:hanging="341"/>
      </w:pPr>
      <w:rPr>
        <w:rFonts w:hint="default"/>
      </w:rPr>
    </w:lvl>
    <w:lvl w:ilvl="8" w:tplc="B1AA3746">
      <w:numFmt w:val="bullet"/>
      <w:lvlText w:val="•"/>
      <w:lvlJc w:val="left"/>
      <w:pPr>
        <w:ind w:left="9277" w:hanging="341"/>
      </w:pPr>
      <w:rPr>
        <w:rFonts w:hint="default"/>
      </w:rPr>
    </w:lvl>
  </w:abstractNum>
  <w:abstractNum w:abstractNumId="26" w15:restartNumberingAfterBreak="0">
    <w:nsid w:val="3AFA5984"/>
    <w:multiLevelType w:val="hybridMultilevel"/>
    <w:tmpl w:val="D3C6079A"/>
    <w:lvl w:ilvl="0" w:tplc="EC785616">
      <w:start w:val="1"/>
      <w:numFmt w:val="lowerLetter"/>
      <w:lvlText w:val="%1"/>
      <w:lvlJc w:val="left"/>
      <w:pPr>
        <w:ind w:left="350" w:hanging="284"/>
      </w:pPr>
      <w:rPr>
        <w:rFonts w:ascii="Arial" w:eastAsia="Arial" w:hAnsi="Arial" w:cs="Arial" w:hint="default"/>
        <w:w w:val="100"/>
        <w:sz w:val="16"/>
        <w:szCs w:val="16"/>
      </w:rPr>
    </w:lvl>
    <w:lvl w:ilvl="1" w:tplc="0B52826E">
      <w:numFmt w:val="bullet"/>
      <w:lvlText w:val="•"/>
      <w:lvlJc w:val="left"/>
      <w:pPr>
        <w:ind w:left="1237" w:hanging="284"/>
      </w:pPr>
      <w:rPr>
        <w:rFonts w:hint="default"/>
      </w:rPr>
    </w:lvl>
    <w:lvl w:ilvl="2" w:tplc="32F8C506">
      <w:numFmt w:val="bullet"/>
      <w:lvlText w:val="•"/>
      <w:lvlJc w:val="left"/>
      <w:pPr>
        <w:ind w:left="2115" w:hanging="284"/>
      </w:pPr>
      <w:rPr>
        <w:rFonts w:hint="default"/>
      </w:rPr>
    </w:lvl>
    <w:lvl w:ilvl="3" w:tplc="F2C64CE6">
      <w:numFmt w:val="bullet"/>
      <w:lvlText w:val="•"/>
      <w:lvlJc w:val="left"/>
      <w:pPr>
        <w:ind w:left="2993" w:hanging="284"/>
      </w:pPr>
      <w:rPr>
        <w:rFonts w:hint="default"/>
      </w:rPr>
    </w:lvl>
    <w:lvl w:ilvl="4" w:tplc="6EE81F00">
      <w:numFmt w:val="bullet"/>
      <w:lvlText w:val="•"/>
      <w:lvlJc w:val="left"/>
      <w:pPr>
        <w:ind w:left="3871" w:hanging="284"/>
      </w:pPr>
      <w:rPr>
        <w:rFonts w:hint="default"/>
      </w:rPr>
    </w:lvl>
    <w:lvl w:ilvl="5" w:tplc="C73AA2A8">
      <w:numFmt w:val="bullet"/>
      <w:lvlText w:val="•"/>
      <w:lvlJc w:val="left"/>
      <w:pPr>
        <w:ind w:left="4749" w:hanging="284"/>
      </w:pPr>
      <w:rPr>
        <w:rFonts w:hint="default"/>
      </w:rPr>
    </w:lvl>
    <w:lvl w:ilvl="6" w:tplc="80965DD8">
      <w:numFmt w:val="bullet"/>
      <w:lvlText w:val="•"/>
      <w:lvlJc w:val="left"/>
      <w:pPr>
        <w:ind w:left="5626" w:hanging="284"/>
      </w:pPr>
      <w:rPr>
        <w:rFonts w:hint="default"/>
      </w:rPr>
    </w:lvl>
    <w:lvl w:ilvl="7" w:tplc="9EE09180">
      <w:numFmt w:val="bullet"/>
      <w:lvlText w:val="•"/>
      <w:lvlJc w:val="left"/>
      <w:pPr>
        <w:ind w:left="6504" w:hanging="284"/>
      </w:pPr>
      <w:rPr>
        <w:rFonts w:hint="default"/>
      </w:rPr>
    </w:lvl>
    <w:lvl w:ilvl="8" w:tplc="5FB0576C">
      <w:numFmt w:val="bullet"/>
      <w:lvlText w:val="•"/>
      <w:lvlJc w:val="left"/>
      <w:pPr>
        <w:ind w:left="7382" w:hanging="284"/>
      </w:pPr>
      <w:rPr>
        <w:rFonts w:hint="default"/>
      </w:rPr>
    </w:lvl>
  </w:abstractNum>
  <w:abstractNum w:abstractNumId="27" w15:restartNumberingAfterBreak="0">
    <w:nsid w:val="3EC30E18"/>
    <w:multiLevelType w:val="hybridMultilevel"/>
    <w:tmpl w:val="C15C567E"/>
    <w:lvl w:ilvl="0" w:tplc="A92816F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9F7372"/>
    <w:multiLevelType w:val="hybridMultilevel"/>
    <w:tmpl w:val="08BECE82"/>
    <w:lvl w:ilvl="0" w:tplc="5DCCC5DC">
      <w:start w:val="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9E6364"/>
    <w:multiLevelType w:val="multilevel"/>
    <w:tmpl w:val="BBF06ABC"/>
    <w:lvl w:ilvl="0">
      <w:start w:val="4"/>
      <w:numFmt w:val="upperLetter"/>
      <w:lvlText w:val="%1"/>
      <w:lvlJc w:val="left"/>
      <w:pPr>
        <w:ind w:left="1130" w:hanging="852"/>
      </w:pPr>
      <w:rPr>
        <w:rFonts w:hint="default"/>
      </w:rPr>
    </w:lvl>
    <w:lvl w:ilvl="1">
      <w:start w:val="4"/>
      <w:numFmt w:val="decimal"/>
      <w:lvlText w:val="%1.%2"/>
      <w:lvlJc w:val="left"/>
      <w:pPr>
        <w:ind w:left="1130" w:hanging="852"/>
      </w:pPr>
      <w:rPr>
        <w:rFonts w:hint="default"/>
      </w:rPr>
    </w:lvl>
    <w:lvl w:ilvl="2">
      <w:start w:val="2"/>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5012" w:hanging="1277"/>
      </w:pPr>
      <w:rPr>
        <w:rFonts w:hint="default"/>
      </w:rPr>
    </w:lvl>
    <w:lvl w:ilvl="6">
      <w:numFmt w:val="bullet"/>
      <w:lvlText w:val="•"/>
      <w:lvlJc w:val="left"/>
      <w:pPr>
        <w:ind w:left="6163" w:hanging="1277"/>
      </w:pPr>
      <w:rPr>
        <w:rFonts w:hint="default"/>
      </w:rPr>
    </w:lvl>
    <w:lvl w:ilvl="7">
      <w:numFmt w:val="bullet"/>
      <w:lvlText w:val="•"/>
      <w:lvlJc w:val="left"/>
      <w:pPr>
        <w:ind w:left="7314" w:hanging="1277"/>
      </w:pPr>
      <w:rPr>
        <w:rFonts w:hint="default"/>
      </w:rPr>
    </w:lvl>
    <w:lvl w:ilvl="8">
      <w:numFmt w:val="bullet"/>
      <w:lvlText w:val="•"/>
      <w:lvlJc w:val="left"/>
      <w:pPr>
        <w:ind w:left="8464" w:hanging="1277"/>
      </w:pPr>
      <w:rPr>
        <w:rFonts w:hint="default"/>
      </w:rPr>
    </w:lvl>
  </w:abstractNum>
  <w:abstractNum w:abstractNumId="30" w15:restartNumberingAfterBreak="0">
    <w:nsid w:val="49FE6A62"/>
    <w:multiLevelType w:val="hybridMultilevel"/>
    <w:tmpl w:val="6E8EA588"/>
    <w:lvl w:ilvl="0" w:tplc="0409000F">
      <w:start w:val="1"/>
      <w:numFmt w:val="decimal"/>
      <w:lvlText w:val="%1."/>
      <w:lvlJc w:val="left"/>
      <w:pPr>
        <w:ind w:left="1214" w:hanging="397"/>
      </w:pPr>
      <w:rPr>
        <w:rFonts w:hint="default"/>
        <w:b/>
        <w:bCs/>
        <w:w w:val="100"/>
        <w:sz w:val="22"/>
        <w:szCs w:val="22"/>
      </w:rPr>
    </w:lvl>
    <w:lvl w:ilvl="1" w:tplc="01323C4C">
      <w:numFmt w:val="bullet"/>
      <w:lvlText w:val="•"/>
      <w:lvlJc w:val="left"/>
      <w:pPr>
        <w:ind w:left="2228" w:hanging="397"/>
      </w:pPr>
      <w:rPr>
        <w:rFonts w:hint="default"/>
      </w:rPr>
    </w:lvl>
    <w:lvl w:ilvl="2" w:tplc="C0505FE8">
      <w:numFmt w:val="bullet"/>
      <w:lvlText w:val="•"/>
      <w:lvlJc w:val="left"/>
      <w:pPr>
        <w:ind w:left="3237" w:hanging="397"/>
      </w:pPr>
      <w:rPr>
        <w:rFonts w:hint="default"/>
      </w:rPr>
    </w:lvl>
    <w:lvl w:ilvl="3" w:tplc="AAF04740">
      <w:numFmt w:val="bullet"/>
      <w:lvlText w:val="•"/>
      <w:lvlJc w:val="left"/>
      <w:pPr>
        <w:ind w:left="4245" w:hanging="397"/>
      </w:pPr>
      <w:rPr>
        <w:rFonts w:hint="default"/>
      </w:rPr>
    </w:lvl>
    <w:lvl w:ilvl="4" w:tplc="BD34FABC">
      <w:numFmt w:val="bullet"/>
      <w:lvlText w:val="•"/>
      <w:lvlJc w:val="left"/>
      <w:pPr>
        <w:ind w:left="5254" w:hanging="397"/>
      </w:pPr>
      <w:rPr>
        <w:rFonts w:hint="default"/>
      </w:rPr>
    </w:lvl>
    <w:lvl w:ilvl="5" w:tplc="8CBCAEB6">
      <w:numFmt w:val="bullet"/>
      <w:lvlText w:val="•"/>
      <w:lvlJc w:val="left"/>
      <w:pPr>
        <w:ind w:left="6263" w:hanging="397"/>
      </w:pPr>
      <w:rPr>
        <w:rFonts w:hint="default"/>
      </w:rPr>
    </w:lvl>
    <w:lvl w:ilvl="6" w:tplc="F5F0AF3A">
      <w:numFmt w:val="bullet"/>
      <w:lvlText w:val="•"/>
      <w:lvlJc w:val="left"/>
      <w:pPr>
        <w:ind w:left="7271" w:hanging="397"/>
      </w:pPr>
      <w:rPr>
        <w:rFonts w:hint="default"/>
      </w:rPr>
    </w:lvl>
    <w:lvl w:ilvl="7" w:tplc="BFF833AE">
      <w:numFmt w:val="bullet"/>
      <w:lvlText w:val="•"/>
      <w:lvlJc w:val="left"/>
      <w:pPr>
        <w:ind w:left="8280" w:hanging="397"/>
      </w:pPr>
      <w:rPr>
        <w:rFonts w:hint="default"/>
      </w:rPr>
    </w:lvl>
    <w:lvl w:ilvl="8" w:tplc="0CF0C252">
      <w:numFmt w:val="bullet"/>
      <w:lvlText w:val="•"/>
      <w:lvlJc w:val="left"/>
      <w:pPr>
        <w:ind w:left="9289" w:hanging="397"/>
      </w:pPr>
      <w:rPr>
        <w:rFonts w:hint="default"/>
      </w:rPr>
    </w:lvl>
  </w:abstractNum>
  <w:abstractNum w:abstractNumId="31" w15:restartNumberingAfterBreak="0">
    <w:nsid w:val="4C5B1298"/>
    <w:multiLevelType w:val="hybridMultilevel"/>
    <w:tmpl w:val="1C762956"/>
    <w:lvl w:ilvl="0" w:tplc="2594E630">
      <w:numFmt w:val="bullet"/>
      <w:lvlText w:val="-"/>
      <w:lvlJc w:val="left"/>
      <w:pPr>
        <w:ind w:left="2438" w:hanging="605"/>
      </w:pPr>
      <w:rPr>
        <w:rFonts w:ascii="Arial" w:eastAsia="Arial" w:hAnsi="Arial" w:cs="Arial" w:hint="default"/>
        <w:i/>
        <w:w w:val="99"/>
        <w:sz w:val="20"/>
        <w:szCs w:val="20"/>
      </w:rPr>
    </w:lvl>
    <w:lvl w:ilvl="1" w:tplc="57548E76">
      <w:numFmt w:val="bullet"/>
      <w:lvlText w:val="•"/>
      <w:lvlJc w:val="left"/>
      <w:pPr>
        <w:ind w:left="3272" w:hanging="605"/>
      </w:pPr>
      <w:rPr>
        <w:rFonts w:hint="default"/>
      </w:rPr>
    </w:lvl>
    <w:lvl w:ilvl="2" w:tplc="D77AF058">
      <w:numFmt w:val="bullet"/>
      <w:lvlText w:val="•"/>
      <w:lvlJc w:val="left"/>
      <w:pPr>
        <w:ind w:left="4105" w:hanging="605"/>
      </w:pPr>
      <w:rPr>
        <w:rFonts w:hint="default"/>
      </w:rPr>
    </w:lvl>
    <w:lvl w:ilvl="3" w:tplc="E4762658">
      <w:numFmt w:val="bullet"/>
      <w:lvlText w:val="•"/>
      <w:lvlJc w:val="left"/>
      <w:pPr>
        <w:ind w:left="4937" w:hanging="605"/>
      </w:pPr>
      <w:rPr>
        <w:rFonts w:hint="default"/>
      </w:rPr>
    </w:lvl>
    <w:lvl w:ilvl="4" w:tplc="81FC1DB0">
      <w:numFmt w:val="bullet"/>
      <w:lvlText w:val="•"/>
      <w:lvlJc w:val="left"/>
      <w:pPr>
        <w:ind w:left="5770" w:hanging="605"/>
      </w:pPr>
      <w:rPr>
        <w:rFonts w:hint="default"/>
      </w:rPr>
    </w:lvl>
    <w:lvl w:ilvl="5" w:tplc="2B944E12">
      <w:numFmt w:val="bullet"/>
      <w:lvlText w:val="•"/>
      <w:lvlJc w:val="left"/>
      <w:pPr>
        <w:ind w:left="6603" w:hanging="605"/>
      </w:pPr>
      <w:rPr>
        <w:rFonts w:hint="default"/>
      </w:rPr>
    </w:lvl>
    <w:lvl w:ilvl="6" w:tplc="876843D0">
      <w:numFmt w:val="bullet"/>
      <w:lvlText w:val="•"/>
      <w:lvlJc w:val="left"/>
      <w:pPr>
        <w:ind w:left="7435" w:hanging="605"/>
      </w:pPr>
      <w:rPr>
        <w:rFonts w:hint="default"/>
      </w:rPr>
    </w:lvl>
    <w:lvl w:ilvl="7" w:tplc="17F2FE92">
      <w:numFmt w:val="bullet"/>
      <w:lvlText w:val="•"/>
      <w:lvlJc w:val="left"/>
      <w:pPr>
        <w:ind w:left="8268" w:hanging="605"/>
      </w:pPr>
      <w:rPr>
        <w:rFonts w:hint="default"/>
      </w:rPr>
    </w:lvl>
    <w:lvl w:ilvl="8" w:tplc="B85C405E">
      <w:numFmt w:val="bullet"/>
      <w:lvlText w:val="•"/>
      <w:lvlJc w:val="left"/>
      <w:pPr>
        <w:ind w:left="9101" w:hanging="605"/>
      </w:pPr>
      <w:rPr>
        <w:rFonts w:hint="default"/>
      </w:rPr>
    </w:lvl>
  </w:abstractNum>
  <w:abstractNum w:abstractNumId="32" w15:restartNumberingAfterBreak="0">
    <w:nsid w:val="4D310ACD"/>
    <w:multiLevelType w:val="hybridMultilevel"/>
    <w:tmpl w:val="AC0823AA"/>
    <w:lvl w:ilvl="0" w:tplc="544C6818">
      <w:start w:val="7"/>
      <w:numFmt w:val="bullet"/>
      <w:lvlText w:val="-"/>
      <w:lvlJc w:val="left"/>
      <w:pPr>
        <w:ind w:left="720" w:hanging="360"/>
      </w:pPr>
      <w:rPr>
        <w:rFonts w:ascii="Arial" w:eastAsia="Times New Roman" w:hAnsi="Arial" w:cs="Arial" w:hint="default"/>
        <w:color w:val="222222"/>
      </w:rPr>
    </w:lvl>
    <w:lvl w:ilvl="1" w:tplc="04090001">
      <w:start w:val="1"/>
      <w:numFmt w:val="bullet"/>
      <w:lvlText w:val=""/>
      <w:lvlJc w:val="left"/>
      <w:pPr>
        <w:ind w:left="1440" w:hanging="360"/>
      </w:pPr>
      <w:rPr>
        <w:rFonts w:ascii="Symbol" w:hAnsi="Symbol" w:hint="default"/>
        <w:color w:val="2222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0257FB"/>
    <w:multiLevelType w:val="hybridMultilevel"/>
    <w:tmpl w:val="1A34BF4C"/>
    <w:lvl w:ilvl="0" w:tplc="011E40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C940DB"/>
    <w:multiLevelType w:val="multilevel"/>
    <w:tmpl w:val="6F3A6D6C"/>
    <w:lvl w:ilvl="0">
      <w:start w:val="4"/>
      <w:numFmt w:val="upperLetter"/>
      <w:lvlText w:val="%1"/>
      <w:lvlJc w:val="left"/>
      <w:pPr>
        <w:ind w:left="986" w:hanging="708"/>
      </w:pPr>
      <w:rPr>
        <w:rFonts w:hint="default"/>
      </w:rPr>
    </w:lvl>
    <w:lvl w:ilvl="1">
      <w:start w:val="6"/>
      <w:numFmt w:val="decimal"/>
      <w:lvlText w:val="%1.%2"/>
      <w:lvlJc w:val="left"/>
      <w:pPr>
        <w:ind w:left="986" w:hanging="708"/>
      </w:pPr>
      <w:rPr>
        <w:rFonts w:ascii="Arial" w:eastAsia="Arial" w:hAnsi="Arial" w:cs="Arial" w:hint="default"/>
        <w:b/>
        <w:bCs/>
        <w:spacing w:val="0"/>
        <w:w w:val="100"/>
        <w:sz w:val="22"/>
        <w:szCs w:val="22"/>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numFmt w:val="bullet"/>
      <w:lvlText w:val="•"/>
      <w:lvlJc w:val="left"/>
      <w:pPr>
        <w:ind w:left="3279" w:hanging="852"/>
      </w:pPr>
      <w:rPr>
        <w:rFonts w:hint="default"/>
      </w:rPr>
    </w:lvl>
    <w:lvl w:ilvl="4">
      <w:numFmt w:val="bullet"/>
      <w:lvlText w:val="•"/>
      <w:lvlJc w:val="left"/>
      <w:pPr>
        <w:ind w:left="4348" w:hanging="852"/>
      </w:pPr>
      <w:rPr>
        <w:rFonts w:hint="default"/>
      </w:rPr>
    </w:lvl>
    <w:lvl w:ilvl="5">
      <w:numFmt w:val="bullet"/>
      <w:lvlText w:val="•"/>
      <w:lvlJc w:val="left"/>
      <w:pPr>
        <w:ind w:left="5418" w:hanging="852"/>
      </w:pPr>
      <w:rPr>
        <w:rFonts w:hint="default"/>
      </w:rPr>
    </w:lvl>
    <w:lvl w:ilvl="6">
      <w:numFmt w:val="bullet"/>
      <w:lvlText w:val="•"/>
      <w:lvlJc w:val="left"/>
      <w:pPr>
        <w:ind w:left="6488" w:hanging="852"/>
      </w:pPr>
      <w:rPr>
        <w:rFonts w:hint="default"/>
      </w:rPr>
    </w:lvl>
    <w:lvl w:ilvl="7">
      <w:numFmt w:val="bullet"/>
      <w:lvlText w:val="•"/>
      <w:lvlJc w:val="left"/>
      <w:pPr>
        <w:ind w:left="7557" w:hanging="852"/>
      </w:pPr>
      <w:rPr>
        <w:rFonts w:hint="default"/>
      </w:rPr>
    </w:lvl>
    <w:lvl w:ilvl="8">
      <w:numFmt w:val="bullet"/>
      <w:lvlText w:val="•"/>
      <w:lvlJc w:val="left"/>
      <w:pPr>
        <w:ind w:left="8627" w:hanging="852"/>
      </w:pPr>
      <w:rPr>
        <w:rFonts w:hint="default"/>
      </w:rPr>
    </w:lvl>
  </w:abstractNum>
  <w:abstractNum w:abstractNumId="35" w15:restartNumberingAfterBreak="0">
    <w:nsid w:val="5338449F"/>
    <w:multiLevelType w:val="hybridMultilevel"/>
    <w:tmpl w:val="87EA9E6C"/>
    <w:lvl w:ilvl="0" w:tplc="443AD466">
      <w:start w:val="1"/>
      <w:numFmt w:val="lowerLetter"/>
      <w:lvlText w:val="%1)"/>
      <w:lvlJc w:val="left"/>
      <w:pPr>
        <w:ind w:left="619" w:hanging="341"/>
      </w:pPr>
      <w:rPr>
        <w:rFonts w:ascii="Arial" w:eastAsia="Arial" w:hAnsi="Arial" w:cs="Arial" w:hint="default"/>
        <w:spacing w:val="0"/>
        <w:w w:val="99"/>
        <w:sz w:val="20"/>
        <w:szCs w:val="20"/>
      </w:rPr>
    </w:lvl>
    <w:lvl w:ilvl="1" w:tplc="0B3EB9FC">
      <w:numFmt w:val="bullet"/>
      <w:lvlText w:val=""/>
      <w:lvlJc w:val="left"/>
      <w:pPr>
        <w:ind w:left="957" w:hanging="339"/>
      </w:pPr>
      <w:rPr>
        <w:rFonts w:ascii="Symbol" w:eastAsia="Symbol" w:hAnsi="Symbol" w:cs="Symbol" w:hint="default"/>
        <w:w w:val="99"/>
        <w:sz w:val="20"/>
        <w:szCs w:val="20"/>
      </w:rPr>
    </w:lvl>
    <w:lvl w:ilvl="2" w:tplc="9CEECB9E">
      <w:numFmt w:val="bullet"/>
      <w:lvlText w:val="•"/>
      <w:lvlJc w:val="left"/>
      <w:pPr>
        <w:ind w:left="2049" w:hanging="339"/>
      </w:pPr>
      <w:rPr>
        <w:rFonts w:hint="default"/>
      </w:rPr>
    </w:lvl>
    <w:lvl w:ilvl="3" w:tplc="F29E615A">
      <w:numFmt w:val="bullet"/>
      <w:lvlText w:val="•"/>
      <w:lvlJc w:val="left"/>
      <w:pPr>
        <w:ind w:left="3139" w:hanging="339"/>
      </w:pPr>
      <w:rPr>
        <w:rFonts w:hint="default"/>
      </w:rPr>
    </w:lvl>
    <w:lvl w:ilvl="4" w:tplc="390CFADC">
      <w:numFmt w:val="bullet"/>
      <w:lvlText w:val="•"/>
      <w:lvlJc w:val="left"/>
      <w:pPr>
        <w:ind w:left="4228" w:hanging="339"/>
      </w:pPr>
      <w:rPr>
        <w:rFonts w:hint="default"/>
      </w:rPr>
    </w:lvl>
    <w:lvl w:ilvl="5" w:tplc="7FB821EE">
      <w:numFmt w:val="bullet"/>
      <w:lvlText w:val="•"/>
      <w:lvlJc w:val="left"/>
      <w:pPr>
        <w:ind w:left="5318" w:hanging="339"/>
      </w:pPr>
      <w:rPr>
        <w:rFonts w:hint="default"/>
      </w:rPr>
    </w:lvl>
    <w:lvl w:ilvl="6" w:tplc="F1248B80">
      <w:numFmt w:val="bullet"/>
      <w:lvlText w:val="•"/>
      <w:lvlJc w:val="left"/>
      <w:pPr>
        <w:ind w:left="6408" w:hanging="339"/>
      </w:pPr>
      <w:rPr>
        <w:rFonts w:hint="default"/>
      </w:rPr>
    </w:lvl>
    <w:lvl w:ilvl="7" w:tplc="4FB683CE">
      <w:numFmt w:val="bullet"/>
      <w:lvlText w:val="•"/>
      <w:lvlJc w:val="left"/>
      <w:pPr>
        <w:ind w:left="7497" w:hanging="339"/>
      </w:pPr>
      <w:rPr>
        <w:rFonts w:hint="default"/>
      </w:rPr>
    </w:lvl>
    <w:lvl w:ilvl="8" w:tplc="1654F072">
      <w:numFmt w:val="bullet"/>
      <w:lvlText w:val="•"/>
      <w:lvlJc w:val="left"/>
      <w:pPr>
        <w:ind w:left="8587" w:hanging="339"/>
      </w:pPr>
      <w:rPr>
        <w:rFonts w:hint="default"/>
      </w:rPr>
    </w:lvl>
  </w:abstractNum>
  <w:abstractNum w:abstractNumId="36" w15:restartNumberingAfterBreak="0">
    <w:nsid w:val="58661C57"/>
    <w:multiLevelType w:val="hybridMultilevel"/>
    <w:tmpl w:val="05A4CEB8"/>
    <w:lvl w:ilvl="0" w:tplc="4DE2407A">
      <w:start w:val="46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031B6B"/>
    <w:multiLevelType w:val="multilevel"/>
    <w:tmpl w:val="FA68F71E"/>
    <w:lvl w:ilvl="0">
      <w:start w:val="4"/>
      <w:numFmt w:val="upperLetter"/>
      <w:lvlText w:val="%1"/>
      <w:lvlJc w:val="left"/>
      <w:pPr>
        <w:ind w:left="986" w:hanging="708"/>
      </w:pPr>
      <w:rPr>
        <w:rFonts w:hint="default"/>
      </w:rPr>
    </w:lvl>
    <w:lvl w:ilvl="1">
      <w:start w:val="1"/>
      <w:numFmt w:val="decimal"/>
      <w:lvlText w:val="%1.%2"/>
      <w:lvlJc w:val="left"/>
      <w:pPr>
        <w:ind w:left="986" w:hanging="708"/>
      </w:pPr>
      <w:rPr>
        <w:rFonts w:ascii="Arial" w:eastAsia="Arial" w:hAnsi="Arial" w:cs="Arial" w:hint="default"/>
        <w:b/>
        <w:bCs/>
        <w:spacing w:val="0"/>
        <w:w w:val="100"/>
        <w:sz w:val="24"/>
        <w:szCs w:val="24"/>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3" w:hanging="1136"/>
      </w:pPr>
      <w:rPr>
        <w:rFonts w:ascii="Arial" w:eastAsia="Arial" w:hAnsi="Arial" w:cs="Arial" w:hint="default"/>
        <w:b/>
        <w:bCs/>
        <w:spacing w:val="0"/>
        <w:w w:val="99"/>
        <w:sz w:val="20"/>
        <w:szCs w:val="20"/>
      </w:rPr>
    </w:lvl>
    <w:lvl w:ilvl="4">
      <w:start w:val="1"/>
      <w:numFmt w:val="decimal"/>
      <w:lvlText w:val="%1.%2.%3.%4.%5"/>
      <w:lvlJc w:val="left"/>
      <w:pPr>
        <w:ind w:left="1554" w:hanging="1277"/>
      </w:pPr>
      <w:rPr>
        <w:rFonts w:ascii="Arial" w:eastAsia="Arial" w:hAnsi="Arial" w:cs="Arial" w:hint="default"/>
        <w:b/>
        <w:bCs/>
        <w:spacing w:val="0"/>
        <w:w w:val="99"/>
        <w:sz w:val="20"/>
        <w:szCs w:val="20"/>
      </w:rPr>
    </w:lvl>
    <w:lvl w:ilvl="5">
      <w:numFmt w:val="bullet"/>
      <w:lvlText w:val="•"/>
      <w:lvlJc w:val="left"/>
      <w:pPr>
        <w:ind w:left="4190" w:hanging="1277"/>
      </w:pPr>
      <w:rPr>
        <w:rFonts w:hint="default"/>
      </w:rPr>
    </w:lvl>
    <w:lvl w:ilvl="6">
      <w:numFmt w:val="bullet"/>
      <w:lvlText w:val="•"/>
      <w:lvlJc w:val="left"/>
      <w:pPr>
        <w:ind w:left="5505" w:hanging="1277"/>
      </w:pPr>
      <w:rPr>
        <w:rFonts w:hint="default"/>
      </w:rPr>
    </w:lvl>
    <w:lvl w:ilvl="7">
      <w:numFmt w:val="bullet"/>
      <w:lvlText w:val="•"/>
      <w:lvlJc w:val="left"/>
      <w:pPr>
        <w:ind w:left="6820" w:hanging="1277"/>
      </w:pPr>
      <w:rPr>
        <w:rFonts w:hint="default"/>
      </w:rPr>
    </w:lvl>
    <w:lvl w:ilvl="8">
      <w:numFmt w:val="bullet"/>
      <w:lvlText w:val="•"/>
      <w:lvlJc w:val="left"/>
      <w:pPr>
        <w:ind w:left="8136" w:hanging="1277"/>
      </w:pPr>
      <w:rPr>
        <w:rFonts w:hint="default"/>
      </w:rPr>
    </w:lvl>
  </w:abstractNum>
  <w:abstractNum w:abstractNumId="38" w15:restartNumberingAfterBreak="0">
    <w:nsid w:val="5D0728DD"/>
    <w:multiLevelType w:val="multilevel"/>
    <w:tmpl w:val="DCC4CC7E"/>
    <w:lvl w:ilvl="0">
      <w:start w:val="5"/>
      <w:numFmt w:val="decimal"/>
      <w:lvlText w:val="%1"/>
      <w:lvlJc w:val="left"/>
      <w:pPr>
        <w:ind w:left="1177" w:hanging="360"/>
      </w:pPr>
      <w:rPr>
        <w:rFonts w:hint="default"/>
      </w:rPr>
    </w:lvl>
    <w:lvl w:ilvl="1">
      <w:start w:val="1"/>
      <w:numFmt w:val="decimal"/>
      <w:isLgl/>
      <w:lvlText w:val="%1.%2"/>
      <w:lvlJc w:val="left"/>
      <w:pPr>
        <w:ind w:left="1177" w:hanging="360"/>
      </w:pPr>
      <w:rPr>
        <w:rFonts w:hint="default"/>
      </w:rPr>
    </w:lvl>
    <w:lvl w:ilvl="2">
      <w:start w:val="1"/>
      <w:numFmt w:val="decimal"/>
      <w:isLgl/>
      <w:lvlText w:val="%1.%2.%3"/>
      <w:lvlJc w:val="left"/>
      <w:pPr>
        <w:ind w:left="1537" w:hanging="720"/>
      </w:pPr>
      <w:rPr>
        <w:rFonts w:hint="default"/>
      </w:rPr>
    </w:lvl>
    <w:lvl w:ilvl="3">
      <w:start w:val="1"/>
      <w:numFmt w:val="decimal"/>
      <w:isLgl/>
      <w:lvlText w:val="%1.%2.%3.%4"/>
      <w:lvlJc w:val="left"/>
      <w:pPr>
        <w:ind w:left="1537" w:hanging="720"/>
      </w:pPr>
      <w:rPr>
        <w:rFonts w:hint="default"/>
      </w:rPr>
    </w:lvl>
    <w:lvl w:ilvl="4">
      <w:start w:val="1"/>
      <w:numFmt w:val="decimal"/>
      <w:isLgl/>
      <w:lvlText w:val="%1.%2.%3.%4.%5"/>
      <w:lvlJc w:val="left"/>
      <w:pPr>
        <w:ind w:left="1897" w:hanging="1080"/>
      </w:pPr>
      <w:rPr>
        <w:rFonts w:hint="default"/>
      </w:rPr>
    </w:lvl>
    <w:lvl w:ilvl="5">
      <w:start w:val="1"/>
      <w:numFmt w:val="decimal"/>
      <w:isLgl/>
      <w:lvlText w:val="%1.%2.%3.%4.%5.%6"/>
      <w:lvlJc w:val="left"/>
      <w:pPr>
        <w:ind w:left="1897" w:hanging="1080"/>
      </w:pPr>
      <w:rPr>
        <w:rFonts w:hint="default"/>
      </w:rPr>
    </w:lvl>
    <w:lvl w:ilvl="6">
      <w:start w:val="1"/>
      <w:numFmt w:val="decimal"/>
      <w:isLgl/>
      <w:lvlText w:val="%1.%2.%3.%4.%5.%6.%7"/>
      <w:lvlJc w:val="left"/>
      <w:pPr>
        <w:ind w:left="2257" w:hanging="1440"/>
      </w:pPr>
      <w:rPr>
        <w:rFonts w:hint="default"/>
      </w:rPr>
    </w:lvl>
    <w:lvl w:ilvl="7">
      <w:start w:val="1"/>
      <w:numFmt w:val="decimal"/>
      <w:isLgl/>
      <w:lvlText w:val="%1.%2.%3.%4.%5.%6.%7.%8"/>
      <w:lvlJc w:val="left"/>
      <w:pPr>
        <w:ind w:left="2257" w:hanging="1440"/>
      </w:pPr>
      <w:rPr>
        <w:rFonts w:hint="default"/>
      </w:rPr>
    </w:lvl>
    <w:lvl w:ilvl="8">
      <w:start w:val="1"/>
      <w:numFmt w:val="decimal"/>
      <w:isLgl/>
      <w:lvlText w:val="%1.%2.%3.%4.%5.%6.%7.%8.%9"/>
      <w:lvlJc w:val="left"/>
      <w:pPr>
        <w:ind w:left="2617" w:hanging="1800"/>
      </w:pPr>
      <w:rPr>
        <w:rFonts w:hint="default"/>
      </w:rPr>
    </w:lvl>
  </w:abstractNum>
  <w:abstractNum w:abstractNumId="39" w15:restartNumberingAfterBreak="0">
    <w:nsid w:val="67B54D6D"/>
    <w:multiLevelType w:val="multilevel"/>
    <w:tmpl w:val="8424DE7E"/>
    <w:lvl w:ilvl="0">
      <w:start w:val="5"/>
      <w:numFmt w:val="upperLetter"/>
      <w:lvlText w:val="%1"/>
      <w:lvlJc w:val="left"/>
      <w:pPr>
        <w:ind w:left="986" w:hanging="709"/>
      </w:pPr>
      <w:rPr>
        <w:rFonts w:hint="default"/>
      </w:rPr>
    </w:lvl>
    <w:lvl w:ilvl="1">
      <w:start w:val="1"/>
      <w:numFmt w:val="decimal"/>
      <w:lvlText w:val="%1.%2"/>
      <w:lvlJc w:val="left"/>
      <w:pPr>
        <w:ind w:left="986" w:hanging="709"/>
      </w:pPr>
      <w:rPr>
        <w:rFonts w:ascii="Arial" w:eastAsia="Arial" w:hAnsi="Arial" w:cs="Arial" w:hint="default"/>
        <w:b/>
        <w:bCs/>
        <w:spacing w:val="0"/>
        <w:w w:val="100"/>
        <w:sz w:val="22"/>
        <w:szCs w:val="22"/>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numFmt w:val="bullet"/>
      <w:lvlText w:val="•"/>
      <w:lvlJc w:val="left"/>
      <w:pPr>
        <w:ind w:left="3279" w:hanging="852"/>
      </w:pPr>
      <w:rPr>
        <w:rFonts w:hint="default"/>
      </w:rPr>
    </w:lvl>
    <w:lvl w:ilvl="4">
      <w:numFmt w:val="bullet"/>
      <w:lvlText w:val="•"/>
      <w:lvlJc w:val="left"/>
      <w:pPr>
        <w:ind w:left="4348" w:hanging="852"/>
      </w:pPr>
      <w:rPr>
        <w:rFonts w:hint="default"/>
      </w:rPr>
    </w:lvl>
    <w:lvl w:ilvl="5">
      <w:numFmt w:val="bullet"/>
      <w:lvlText w:val="•"/>
      <w:lvlJc w:val="left"/>
      <w:pPr>
        <w:ind w:left="5418" w:hanging="852"/>
      </w:pPr>
      <w:rPr>
        <w:rFonts w:hint="default"/>
      </w:rPr>
    </w:lvl>
    <w:lvl w:ilvl="6">
      <w:numFmt w:val="bullet"/>
      <w:lvlText w:val="•"/>
      <w:lvlJc w:val="left"/>
      <w:pPr>
        <w:ind w:left="6488" w:hanging="852"/>
      </w:pPr>
      <w:rPr>
        <w:rFonts w:hint="default"/>
      </w:rPr>
    </w:lvl>
    <w:lvl w:ilvl="7">
      <w:numFmt w:val="bullet"/>
      <w:lvlText w:val="•"/>
      <w:lvlJc w:val="left"/>
      <w:pPr>
        <w:ind w:left="7557" w:hanging="852"/>
      </w:pPr>
      <w:rPr>
        <w:rFonts w:hint="default"/>
      </w:rPr>
    </w:lvl>
    <w:lvl w:ilvl="8">
      <w:numFmt w:val="bullet"/>
      <w:lvlText w:val="•"/>
      <w:lvlJc w:val="left"/>
      <w:pPr>
        <w:ind w:left="8627" w:hanging="852"/>
      </w:pPr>
      <w:rPr>
        <w:rFonts w:hint="default"/>
      </w:rPr>
    </w:lvl>
  </w:abstractNum>
  <w:abstractNum w:abstractNumId="40" w15:restartNumberingAfterBreak="0">
    <w:nsid w:val="6A5E5B37"/>
    <w:multiLevelType w:val="hybridMultilevel"/>
    <w:tmpl w:val="16FE77DE"/>
    <w:lvl w:ilvl="0" w:tplc="DD7C6EF6">
      <w:numFmt w:val="bullet"/>
      <w:lvlText w:val="•"/>
      <w:lvlJc w:val="left"/>
      <w:pPr>
        <w:ind w:left="1159" w:hanging="341"/>
      </w:pPr>
      <w:rPr>
        <w:rFonts w:ascii="Arial" w:eastAsia="Arial" w:hAnsi="Arial" w:cs="Arial" w:hint="default"/>
        <w:w w:val="99"/>
        <w:sz w:val="20"/>
        <w:szCs w:val="20"/>
      </w:rPr>
    </w:lvl>
    <w:lvl w:ilvl="1" w:tplc="6BE0DAA0">
      <w:numFmt w:val="bullet"/>
      <w:lvlText w:val="•"/>
      <w:lvlJc w:val="left"/>
      <w:pPr>
        <w:ind w:left="2174" w:hanging="341"/>
      </w:pPr>
      <w:rPr>
        <w:rFonts w:hint="default"/>
      </w:rPr>
    </w:lvl>
    <w:lvl w:ilvl="2" w:tplc="D9565148">
      <w:numFmt w:val="bullet"/>
      <w:lvlText w:val="•"/>
      <w:lvlJc w:val="left"/>
      <w:pPr>
        <w:ind w:left="3189" w:hanging="341"/>
      </w:pPr>
      <w:rPr>
        <w:rFonts w:hint="default"/>
      </w:rPr>
    </w:lvl>
    <w:lvl w:ilvl="3" w:tplc="8918DF2A">
      <w:numFmt w:val="bullet"/>
      <w:lvlText w:val="•"/>
      <w:lvlJc w:val="left"/>
      <w:pPr>
        <w:ind w:left="4203" w:hanging="341"/>
      </w:pPr>
      <w:rPr>
        <w:rFonts w:hint="default"/>
      </w:rPr>
    </w:lvl>
    <w:lvl w:ilvl="4" w:tplc="068443EA">
      <w:numFmt w:val="bullet"/>
      <w:lvlText w:val="•"/>
      <w:lvlJc w:val="left"/>
      <w:pPr>
        <w:ind w:left="5218" w:hanging="341"/>
      </w:pPr>
      <w:rPr>
        <w:rFonts w:hint="default"/>
      </w:rPr>
    </w:lvl>
    <w:lvl w:ilvl="5" w:tplc="FD924ED4">
      <w:numFmt w:val="bullet"/>
      <w:lvlText w:val="•"/>
      <w:lvlJc w:val="left"/>
      <w:pPr>
        <w:ind w:left="6233" w:hanging="341"/>
      </w:pPr>
      <w:rPr>
        <w:rFonts w:hint="default"/>
      </w:rPr>
    </w:lvl>
    <w:lvl w:ilvl="6" w:tplc="6D90A670">
      <w:numFmt w:val="bullet"/>
      <w:lvlText w:val="•"/>
      <w:lvlJc w:val="left"/>
      <w:pPr>
        <w:ind w:left="7247" w:hanging="341"/>
      </w:pPr>
      <w:rPr>
        <w:rFonts w:hint="default"/>
      </w:rPr>
    </w:lvl>
    <w:lvl w:ilvl="7" w:tplc="86CCA5B4">
      <w:numFmt w:val="bullet"/>
      <w:lvlText w:val="•"/>
      <w:lvlJc w:val="left"/>
      <w:pPr>
        <w:ind w:left="8262" w:hanging="341"/>
      </w:pPr>
      <w:rPr>
        <w:rFonts w:hint="default"/>
      </w:rPr>
    </w:lvl>
    <w:lvl w:ilvl="8" w:tplc="5C4437E4">
      <w:numFmt w:val="bullet"/>
      <w:lvlText w:val="•"/>
      <w:lvlJc w:val="left"/>
      <w:pPr>
        <w:ind w:left="9277" w:hanging="341"/>
      </w:pPr>
      <w:rPr>
        <w:rFonts w:hint="default"/>
      </w:rPr>
    </w:lvl>
  </w:abstractNum>
  <w:abstractNum w:abstractNumId="41" w15:restartNumberingAfterBreak="0">
    <w:nsid w:val="6CA9635C"/>
    <w:multiLevelType w:val="hybridMultilevel"/>
    <w:tmpl w:val="C0561B34"/>
    <w:lvl w:ilvl="0" w:tplc="A3A43732">
      <w:start w:val="1"/>
      <w:numFmt w:val="bullet"/>
      <w:lvlText w:val="-"/>
      <w:lvlJc w:val="left"/>
      <w:pPr>
        <w:ind w:left="1449" w:hanging="360"/>
      </w:pPr>
      <w:rPr>
        <w:rFonts w:ascii="Arial" w:eastAsia="Times New Roman"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2" w15:restartNumberingAfterBreak="0">
    <w:nsid w:val="743D232A"/>
    <w:multiLevelType w:val="hybridMultilevel"/>
    <w:tmpl w:val="76528FB6"/>
    <w:lvl w:ilvl="0" w:tplc="B7026D1E">
      <w:start w:val="1"/>
      <w:numFmt w:val="decimal"/>
      <w:lvlText w:val="%1)"/>
      <w:lvlJc w:val="left"/>
      <w:pPr>
        <w:ind w:left="1101" w:hanging="284"/>
      </w:pPr>
      <w:rPr>
        <w:rFonts w:ascii="Arial" w:eastAsia="Arial" w:hAnsi="Arial" w:cs="Arial" w:hint="default"/>
        <w:spacing w:val="0"/>
        <w:w w:val="100"/>
        <w:sz w:val="16"/>
        <w:szCs w:val="16"/>
      </w:rPr>
    </w:lvl>
    <w:lvl w:ilvl="1" w:tplc="A92816FA">
      <w:numFmt w:val="bullet"/>
      <w:lvlText w:val="•"/>
      <w:lvlJc w:val="left"/>
      <w:pPr>
        <w:ind w:left="2120" w:hanging="284"/>
      </w:pPr>
      <w:rPr>
        <w:rFonts w:hint="default"/>
      </w:rPr>
    </w:lvl>
    <w:lvl w:ilvl="2" w:tplc="EE68CFDE">
      <w:numFmt w:val="bullet"/>
      <w:lvlText w:val="•"/>
      <w:lvlJc w:val="left"/>
      <w:pPr>
        <w:ind w:left="3141" w:hanging="284"/>
      </w:pPr>
      <w:rPr>
        <w:rFonts w:hint="default"/>
      </w:rPr>
    </w:lvl>
    <w:lvl w:ilvl="3" w:tplc="FC18A680">
      <w:numFmt w:val="bullet"/>
      <w:lvlText w:val="•"/>
      <w:lvlJc w:val="left"/>
      <w:pPr>
        <w:ind w:left="4161" w:hanging="284"/>
      </w:pPr>
      <w:rPr>
        <w:rFonts w:hint="default"/>
      </w:rPr>
    </w:lvl>
    <w:lvl w:ilvl="4" w:tplc="093ECB34">
      <w:numFmt w:val="bullet"/>
      <w:lvlText w:val="•"/>
      <w:lvlJc w:val="left"/>
      <w:pPr>
        <w:ind w:left="5182" w:hanging="284"/>
      </w:pPr>
      <w:rPr>
        <w:rFonts w:hint="default"/>
      </w:rPr>
    </w:lvl>
    <w:lvl w:ilvl="5" w:tplc="1BFE5354">
      <w:numFmt w:val="bullet"/>
      <w:lvlText w:val="•"/>
      <w:lvlJc w:val="left"/>
      <w:pPr>
        <w:ind w:left="6203" w:hanging="284"/>
      </w:pPr>
      <w:rPr>
        <w:rFonts w:hint="default"/>
      </w:rPr>
    </w:lvl>
    <w:lvl w:ilvl="6" w:tplc="255A5B80">
      <w:numFmt w:val="bullet"/>
      <w:lvlText w:val="•"/>
      <w:lvlJc w:val="left"/>
      <w:pPr>
        <w:ind w:left="7223" w:hanging="284"/>
      </w:pPr>
      <w:rPr>
        <w:rFonts w:hint="default"/>
      </w:rPr>
    </w:lvl>
    <w:lvl w:ilvl="7" w:tplc="CDA01206">
      <w:numFmt w:val="bullet"/>
      <w:lvlText w:val="•"/>
      <w:lvlJc w:val="left"/>
      <w:pPr>
        <w:ind w:left="8244" w:hanging="284"/>
      </w:pPr>
      <w:rPr>
        <w:rFonts w:hint="default"/>
      </w:rPr>
    </w:lvl>
    <w:lvl w:ilvl="8" w:tplc="E85A6DE4">
      <w:numFmt w:val="bullet"/>
      <w:lvlText w:val="•"/>
      <w:lvlJc w:val="left"/>
      <w:pPr>
        <w:ind w:left="9265" w:hanging="284"/>
      </w:pPr>
      <w:rPr>
        <w:rFonts w:hint="default"/>
      </w:rPr>
    </w:lvl>
  </w:abstractNum>
  <w:abstractNum w:abstractNumId="43" w15:restartNumberingAfterBreak="0">
    <w:nsid w:val="78D1345D"/>
    <w:multiLevelType w:val="hybridMultilevel"/>
    <w:tmpl w:val="3B383FE0"/>
    <w:lvl w:ilvl="0" w:tplc="FC98E018">
      <w:numFmt w:val="bullet"/>
      <w:lvlText w:val=""/>
      <w:lvlJc w:val="left"/>
      <w:pPr>
        <w:ind w:left="1056" w:hanging="152"/>
      </w:pPr>
      <w:rPr>
        <w:rFonts w:ascii="Symbol" w:eastAsia="Symbol" w:hAnsi="Symbol" w:cs="Symbol" w:hint="default"/>
        <w:w w:val="100"/>
        <w:sz w:val="16"/>
        <w:szCs w:val="16"/>
      </w:rPr>
    </w:lvl>
    <w:lvl w:ilvl="1" w:tplc="8CB8F15C">
      <w:numFmt w:val="bullet"/>
      <w:lvlText w:val="•"/>
      <w:lvlJc w:val="left"/>
      <w:pPr>
        <w:ind w:left="2084" w:hanging="152"/>
      </w:pPr>
      <w:rPr>
        <w:rFonts w:hint="default"/>
      </w:rPr>
    </w:lvl>
    <w:lvl w:ilvl="2" w:tplc="E53CBDA8">
      <w:numFmt w:val="bullet"/>
      <w:lvlText w:val="•"/>
      <w:lvlJc w:val="left"/>
      <w:pPr>
        <w:ind w:left="3109" w:hanging="152"/>
      </w:pPr>
      <w:rPr>
        <w:rFonts w:hint="default"/>
      </w:rPr>
    </w:lvl>
    <w:lvl w:ilvl="3" w:tplc="5DD4FD14">
      <w:numFmt w:val="bullet"/>
      <w:lvlText w:val="•"/>
      <w:lvlJc w:val="left"/>
      <w:pPr>
        <w:ind w:left="4133" w:hanging="152"/>
      </w:pPr>
      <w:rPr>
        <w:rFonts w:hint="default"/>
      </w:rPr>
    </w:lvl>
    <w:lvl w:ilvl="4" w:tplc="72A215C8">
      <w:numFmt w:val="bullet"/>
      <w:lvlText w:val="•"/>
      <w:lvlJc w:val="left"/>
      <w:pPr>
        <w:ind w:left="5158" w:hanging="152"/>
      </w:pPr>
      <w:rPr>
        <w:rFonts w:hint="default"/>
      </w:rPr>
    </w:lvl>
    <w:lvl w:ilvl="5" w:tplc="E0F48F14">
      <w:numFmt w:val="bullet"/>
      <w:lvlText w:val="•"/>
      <w:lvlJc w:val="left"/>
      <w:pPr>
        <w:ind w:left="6183" w:hanging="152"/>
      </w:pPr>
      <w:rPr>
        <w:rFonts w:hint="default"/>
      </w:rPr>
    </w:lvl>
    <w:lvl w:ilvl="6" w:tplc="5FFCD848">
      <w:numFmt w:val="bullet"/>
      <w:lvlText w:val="•"/>
      <w:lvlJc w:val="left"/>
      <w:pPr>
        <w:ind w:left="7207" w:hanging="152"/>
      </w:pPr>
      <w:rPr>
        <w:rFonts w:hint="default"/>
      </w:rPr>
    </w:lvl>
    <w:lvl w:ilvl="7" w:tplc="D39C893E">
      <w:numFmt w:val="bullet"/>
      <w:lvlText w:val="•"/>
      <w:lvlJc w:val="left"/>
      <w:pPr>
        <w:ind w:left="8232" w:hanging="152"/>
      </w:pPr>
      <w:rPr>
        <w:rFonts w:hint="default"/>
      </w:rPr>
    </w:lvl>
    <w:lvl w:ilvl="8" w:tplc="73D2ABC4">
      <w:numFmt w:val="bullet"/>
      <w:lvlText w:val="•"/>
      <w:lvlJc w:val="left"/>
      <w:pPr>
        <w:ind w:left="9257" w:hanging="152"/>
      </w:pPr>
      <w:rPr>
        <w:rFonts w:hint="default"/>
      </w:rPr>
    </w:lvl>
  </w:abstractNum>
  <w:abstractNum w:abstractNumId="44" w15:restartNumberingAfterBreak="0">
    <w:nsid w:val="78FA6E86"/>
    <w:multiLevelType w:val="multilevel"/>
    <w:tmpl w:val="A6B022D6"/>
    <w:lvl w:ilvl="0">
      <w:start w:val="8"/>
      <w:numFmt w:val="decimal"/>
      <w:lvlText w:val="%1"/>
      <w:lvlJc w:val="left"/>
      <w:pPr>
        <w:ind w:left="360" w:hanging="360"/>
      </w:pPr>
      <w:rPr>
        <w:rFonts w:hint="default"/>
      </w:rPr>
    </w:lvl>
    <w:lvl w:ilvl="1">
      <w:start w:val="1"/>
      <w:numFmt w:val="decimal"/>
      <w:lvlText w:val="%1.%2"/>
      <w:lvlJc w:val="left"/>
      <w:pPr>
        <w:ind w:left="1177" w:hanging="360"/>
      </w:pPr>
      <w:rPr>
        <w:rFonts w:hint="default"/>
      </w:rPr>
    </w:lvl>
    <w:lvl w:ilvl="2">
      <w:start w:val="1"/>
      <w:numFmt w:val="decimal"/>
      <w:lvlText w:val="%1.%2.%3"/>
      <w:lvlJc w:val="left"/>
      <w:pPr>
        <w:ind w:left="1994" w:hanging="360"/>
      </w:pPr>
      <w:rPr>
        <w:rFonts w:hint="default"/>
      </w:rPr>
    </w:lvl>
    <w:lvl w:ilvl="3">
      <w:start w:val="1"/>
      <w:numFmt w:val="decimal"/>
      <w:lvlText w:val="%1.%2.%3.%4"/>
      <w:lvlJc w:val="left"/>
      <w:pPr>
        <w:ind w:left="3171" w:hanging="720"/>
      </w:pPr>
      <w:rPr>
        <w:rFonts w:hint="default"/>
      </w:rPr>
    </w:lvl>
    <w:lvl w:ilvl="4">
      <w:start w:val="1"/>
      <w:numFmt w:val="decimal"/>
      <w:lvlText w:val="%1.%2.%3.%4.%5"/>
      <w:lvlJc w:val="left"/>
      <w:pPr>
        <w:ind w:left="3988" w:hanging="720"/>
      </w:pPr>
      <w:rPr>
        <w:rFonts w:hint="default"/>
      </w:rPr>
    </w:lvl>
    <w:lvl w:ilvl="5">
      <w:start w:val="1"/>
      <w:numFmt w:val="decimal"/>
      <w:lvlText w:val="%1.%2.%3.%4.%5.%6"/>
      <w:lvlJc w:val="left"/>
      <w:pPr>
        <w:ind w:left="4805" w:hanging="720"/>
      </w:pPr>
      <w:rPr>
        <w:rFonts w:hint="default"/>
      </w:rPr>
    </w:lvl>
    <w:lvl w:ilvl="6">
      <w:start w:val="1"/>
      <w:numFmt w:val="decimal"/>
      <w:lvlText w:val="%1.%2.%3.%4.%5.%6.%7"/>
      <w:lvlJc w:val="left"/>
      <w:pPr>
        <w:ind w:left="5982" w:hanging="1080"/>
      </w:pPr>
      <w:rPr>
        <w:rFonts w:hint="default"/>
      </w:rPr>
    </w:lvl>
    <w:lvl w:ilvl="7">
      <w:start w:val="1"/>
      <w:numFmt w:val="decimal"/>
      <w:lvlText w:val="%1.%2.%3.%4.%5.%6.%7.%8"/>
      <w:lvlJc w:val="left"/>
      <w:pPr>
        <w:ind w:left="6799" w:hanging="1080"/>
      </w:pPr>
      <w:rPr>
        <w:rFonts w:hint="default"/>
      </w:rPr>
    </w:lvl>
    <w:lvl w:ilvl="8">
      <w:start w:val="1"/>
      <w:numFmt w:val="decimal"/>
      <w:lvlText w:val="%1.%2.%3.%4.%5.%6.%7.%8.%9"/>
      <w:lvlJc w:val="left"/>
      <w:pPr>
        <w:ind w:left="7616" w:hanging="1080"/>
      </w:pPr>
      <w:rPr>
        <w:rFonts w:hint="default"/>
      </w:rPr>
    </w:lvl>
  </w:abstractNum>
  <w:abstractNum w:abstractNumId="45" w15:restartNumberingAfterBreak="0">
    <w:nsid w:val="7E4B4DAB"/>
    <w:multiLevelType w:val="multilevel"/>
    <w:tmpl w:val="68B42CE0"/>
    <w:lvl w:ilvl="0">
      <w:start w:val="4"/>
      <w:numFmt w:val="upperLetter"/>
      <w:lvlText w:val="%1"/>
      <w:lvlJc w:val="left"/>
      <w:pPr>
        <w:ind w:left="1130" w:hanging="852"/>
      </w:pPr>
      <w:rPr>
        <w:rFonts w:hint="default"/>
      </w:rPr>
    </w:lvl>
    <w:lvl w:ilvl="1">
      <w:start w:val="5"/>
      <w:numFmt w:val="decimal"/>
      <w:lvlText w:val="%1.%2"/>
      <w:lvlJc w:val="left"/>
      <w:pPr>
        <w:ind w:left="1130" w:hanging="852"/>
      </w:pPr>
      <w:rPr>
        <w:rFonts w:hint="default"/>
      </w:rPr>
    </w:lvl>
    <w:lvl w:ilvl="2">
      <w:start w:val="1"/>
      <w:numFmt w:val="decimal"/>
      <w:lvlText w:val="%1.%2.%3"/>
      <w:lvlJc w:val="left"/>
      <w:pPr>
        <w:ind w:left="1130" w:hanging="852"/>
      </w:pPr>
      <w:rPr>
        <w:rFonts w:ascii="Arial" w:eastAsia="Arial" w:hAnsi="Arial" w:cs="Arial" w:hint="default"/>
        <w:b/>
        <w:bCs/>
        <w:spacing w:val="0"/>
        <w:w w:val="99"/>
        <w:sz w:val="20"/>
        <w:szCs w:val="20"/>
      </w:rPr>
    </w:lvl>
    <w:lvl w:ilvl="3">
      <w:start w:val="1"/>
      <w:numFmt w:val="decimal"/>
      <w:lvlText w:val="%1.%2.%3.%4"/>
      <w:lvlJc w:val="left"/>
      <w:pPr>
        <w:ind w:left="1412" w:hanging="1136"/>
      </w:pPr>
      <w:rPr>
        <w:rFonts w:ascii="Arial" w:eastAsia="Arial" w:hAnsi="Arial" w:cs="Arial" w:hint="default"/>
        <w:b/>
        <w:bCs/>
        <w:spacing w:val="0"/>
        <w:w w:val="99"/>
        <w:sz w:val="20"/>
        <w:szCs w:val="20"/>
      </w:rPr>
    </w:lvl>
    <w:lvl w:ilvl="4">
      <w:numFmt w:val="bullet"/>
      <w:lvlText w:val="•"/>
      <w:lvlJc w:val="left"/>
      <w:pPr>
        <w:ind w:left="4535" w:hanging="1136"/>
      </w:pPr>
      <w:rPr>
        <w:rFonts w:hint="default"/>
      </w:rPr>
    </w:lvl>
    <w:lvl w:ilvl="5">
      <w:numFmt w:val="bullet"/>
      <w:lvlText w:val="•"/>
      <w:lvlJc w:val="left"/>
      <w:pPr>
        <w:ind w:left="5573" w:hanging="1136"/>
      </w:pPr>
      <w:rPr>
        <w:rFonts w:hint="default"/>
      </w:rPr>
    </w:lvl>
    <w:lvl w:ilvl="6">
      <w:numFmt w:val="bullet"/>
      <w:lvlText w:val="•"/>
      <w:lvlJc w:val="left"/>
      <w:pPr>
        <w:ind w:left="6612" w:hanging="1136"/>
      </w:pPr>
      <w:rPr>
        <w:rFonts w:hint="default"/>
      </w:rPr>
    </w:lvl>
    <w:lvl w:ilvl="7">
      <w:numFmt w:val="bullet"/>
      <w:lvlText w:val="•"/>
      <w:lvlJc w:val="left"/>
      <w:pPr>
        <w:ind w:left="7650" w:hanging="1136"/>
      </w:pPr>
      <w:rPr>
        <w:rFonts w:hint="default"/>
      </w:rPr>
    </w:lvl>
    <w:lvl w:ilvl="8">
      <w:numFmt w:val="bullet"/>
      <w:lvlText w:val="•"/>
      <w:lvlJc w:val="left"/>
      <w:pPr>
        <w:ind w:left="8689" w:hanging="1136"/>
      </w:pPr>
      <w:rPr>
        <w:rFonts w:hint="default"/>
      </w:rPr>
    </w:lvl>
  </w:abstractNum>
  <w:abstractNum w:abstractNumId="46"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FB1367"/>
    <w:multiLevelType w:val="hybridMultilevel"/>
    <w:tmpl w:val="1DDA8464"/>
    <w:lvl w:ilvl="0" w:tplc="412EECC6">
      <w:start w:val="1"/>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33"/>
  </w:num>
  <w:num w:numId="3">
    <w:abstractNumId w:val="36"/>
  </w:num>
  <w:num w:numId="4">
    <w:abstractNumId w:val="28"/>
  </w:num>
  <w:num w:numId="5">
    <w:abstractNumId w:val="47"/>
  </w:num>
  <w:num w:numId="6">
    <w:abstractNumId w:val="7"/>
  </w:num>
  <w:num w:numId="7">
    <w:abstractNumId w:val="32"/>
  </w:num>
  <w:num w:numId="8">
    <w:abstractNumId w:val="46"/>
  </w:num>
  <w:num w:numId="9">
    <w:abstractNumId w:val="24"/>
  </w:num>
  <w:num w:numId="10">
    <w:abstractNumId w:val="42"/>
  </w:num>
  <w:num w:numId="11">
    <w:abstractNumId w:val="25"/>
  </w:num>
  <w:num w:numId="12">
    <w:abstractNumId w:val="18"/>
  </w:num>
  <w:num w:numId="13">
    <w:abstractNumId w:val="22"/>
  </w:num>
  <w:num w:numId="14">
    <w:abstractNumId w:val="20"/>
  </w:num>
  <w:num w:numId="15">
    <w:abstractNumId w:val="30"/>
  </w:num>
  <w:num w:numId="16">
    <w:abstractNumId w:val="0"/>
  </w:num>
  <w:num w:numId="17">
    <w:abstractNumId w:val="1"/>
  </w:num>
  <w:num w:numId="18">
    <w:abstractNumId w:val="2"/>
  </w:num>
  <w:num w:numId="19">
    <w:abstractNumId w:val="41"/>
  </w:num>
  <w:num w:numId="20">
    <w:abstractNumId w:val="13"/>
  </w:num>
  <w:num w:numId="21">
    <w:abstractNumId w:val="23"/>
  </w:num>
  <w:num w:numId="22">
    <w:abstractNumId w:val="40"/>
  </w:num>
  <w:num w:numId="23">
    <w:abstractNumId w:val="15"/>
  </w:num>
  <w:num w:numId="24">
    <w:abstractNumId w:val="3"/>
  </w:num>
  <w:num w:numId="25">
    <w:abstractNumId w:val="38"/>
  </w:num>
  <w:num w:numId="26">
    <w:abstractNumId w:val="26"/>
  </w:num>
  <w:num w:numId="27">
    <w:abstractNumId w:val="17"/>
  </w:num>
  <w:num w:numId="28">
    <w:abstractNumId w:val="14"/>
  </w:num>
  <w:num w:numId="29">
    <w:abstractNumId w:val="10"/>
  </w:num>
  <w:num w:numId="30">
    <w:abstractNumId w:val="44"/>
  </w:num>
  <w:num w:numId="31">
    <w:abstractNumId w:val="8"/>
  </w:num>
  <w:num w:numId="32">
    <w:abstractNumId w:val="43"/>
  </w:num>
  <w:num w:numId="33">
    <w:abstractNumId w:val="19"/>
  </w:num>
  <w:num w:numId="34">
    <w:abstractNumId w:val="12"/>
  </w:num>
  <w:num w:numId="35">
    <w:abstractNumId w:val="37"/>
  </w:num>
  <w:num w:numId="36">
    <w:abstractNumId w:val="31"/>
  </w:num>
  <w:num w:numId="37">
    <w:abstractNumId w:val="16"/>
  </w:num>
  <w:num w:numId="38">
    <w:abstractNumId w:val="11"/>
  </w:num>
  <w:num w:numId="39">
    <w:abstractNumId w:val="29"/>
  </w:num>
  <w:num w:numId="40">
    <w:abstractNumId w:val="5"/>
  </w:num>
  <w:num w:numId="41">
    <w:abstractNumId w:val="9"/>
  </w:num>
  <w:num w:numId="42">
    <w:abstractNumId w:val="45"/>
  </w:num>
  <w:num w:numId="43">
    <w:abstractNumId w:val="34"/>
  </w:num>
  <w:num w:numId="44">
    <w:abstractNumId w:val="39"/>
  </w:num>
  <w:num w:numId="45">
    <w:abstractNumId w:val="6"/>
  </w:num>
  <w:num w:numId="46">
    <w:abstractNumId w:val="4"/>
  </w:num>
  <w:num w:numId="47">
    <w:abstractNumId w:val="35"/>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247F"/>
    <w:rsid w:val="000021B7"/>
    <w:rsid w:val="00002208"/>
    <w:rsid w:val="00004406"/>
    <w:rsid w:val="000049C2"/>
    <w:rsid w:val="00004F57"/>
    <w:rsid w:val="0001125A"/>
    <w:rsid w:val="00011363"/>
    <w:rsid w:val="00012721"/>
    <w:rsid w:val="00015811"/>
    <w:rsid w:val="00021CE3"/>
    <w:rsid w:val="000303D8"/>
    <w:rsid w:val="00037432"/>
    <w:rsid w:val="000443A7"/>
    <w:rsid w:val="000446FC"/>
    <w:rsid w:val="00044E15"/>
    <w:rsid w:val="0005030B"/>
    <w:rsid w:val="00051921"/>
    <w:rsid w:val="00051D4B"/>
    <w:rsid w:val="00053D1C"/>
    <w:rsid w:val="00055DB6"/>
    <w:rsid w:val="00055FCC"/>
    <w:rsid w:val="0005676A"/>
    <w:rsid w:val="00061F55"/>
    <w:rsid w:val="00063ADB"/>
    <w:rsid w:val="000713F2"/>
    <w:rsid w:val="00072431"/>
    <w:rsid w:val="00074791"/>
    <w:rsid w:val="000753B9"/>
    <w:rsid w:val="000761AD"/>
    <w:rsid w:val="00076EDE"/>
    <w:rsid w:val="00076EE9"/>
    <w:rsid w:val="00081647"/>
    <w:rsid w:val="00084408"/>
    <w:rsid w:val="000915E0"/>
    <w:rsid w:val="00094D93"/>
    <w:rsid w:val="000A0259"/>
    <w:rsid w:val="000A03A7"/>
    <w:rsid w:val="000A1790"/>
    <w:rsid w:val="000A1AD4"/>
    <w:rsid w:val="000A50C0"/>
    <w:rsid w:val="000B1DD9"/>
    <w:rsid w:val="000B2E55"/>
    <w:rsid w:val="000B6A8B"/>
    <w:rsid w:val="000C0585"/>
    <w:rsid w:val="000C0E7A"/>
    <w:rsid w:val="000C3F5E"/>
    <w:rsid w:val="000C4882"/>
    <w:rsid w:val="000C4E82"/>
    <w:rsid w:val="000C5CEB"/>
    <w:rsid w:val="000D24AA"/>
    <w:rsid w:val="000D2686"/>
    <w:rsid w:val="000D7C43"/>
    <w:rsid w:val="000E4B0B"/>
    <w:rsid w:val="000E5E1A"/>
    <w:rsid w:val="000E6A2E"/>
    <w:rsid w:val="000F2102"/>
    <w:rsid w:val="000F3F36"/>
    <w:rsid w:val="0010164B"/>
    <w:rsid w:val="00101736"/>
    <w:rsid w:val="00102450"/>
    <w:rsid w:val="00105270"/>
    <w:rsid w:val="00106F1B"/>
    <w:rsid w:val="0010784E"/>
    <w:rsid w:val="00110A43"/>
    <w:rsid w:val="00115A52"/>
    <w:rsid w:val="00117258"/>
    <w:rsid w:val="00117E6A"/>
    <w:rsid w:val="00122422"/>
    <w:rsid w:val="001236F5"/>
    <w:rsid w:val="001258EE"/>
    <w:rsid w:val="00126930"/>
    <w:rsid w:val="00127261"/>
    <w:rsid w:val="00132015"/>
    <w:rsid w:val="00143F4E"/>
    <w:rsid w:val="001463A8"/>
    <w:rsid w:val="001472F3"/>
    <w:rsid w:val="00150889"/>
    <w:rsid w:val="0015362D"/>
    <w:rsid w:val="001555DE"/>
    <w:rsid w:val="00156B8E"/>
    <w:rsid w:val="001626E4"/>
    <w:rsid w:val="001646B7"/>
    <w:rsid w:val="001649CA"/>
    <w:rsid w:val="0017600F"/>
    <w:rsid w:val="00176E5F"/>
    <w:rsid w:val="001875A2"/>
    <w:rsid w:val="00191E6F"/>
    <w:rsid w:val="001A19F7"/>
    <w:rsid w:val="001A1AC3"/>
    <w:rsid w:val="001A38D5"/>
    <w:rsid w:val="001A461B"/>
    <w:rsid w:val="001A487C"/>
    <w:rsid w:val="001A4D85"/>
    <w:rsid w:val="001B0E94"/>
    <w:rsid w:val="001B1714"/>
    <w:rsid w:val="001B251B"/>
    <w:rsid w:val="001C0FF6"/>
    <w:rsid w:val="001C2BEA"/>
    <w:rsid w:val="001C7E04"/>
    <w:rsid w:val="001E1643"/>
    <w:rsid w:val="001E3F9C"/>
    <w:rsid w:val="001F12B2"/>
    <w:rsid w:val="001F1B31"/>
    <w:rsid w:val="001F5D7D"/>
    <w:rsid w:val="001F6760"/>
    <w:rsid w:val="00203F6C"/>
    <w:rsid w:val="00214C05"/>
    <w:rsid w:val="00215C5A"/>
    <w:rsid w:val="0022539B"/>
    <w:rsid w:val="0022589B"/>
    <w:rsid w:val="00225DE4"/>
    <w:rsid w:val="002334EA"/>
    <w:rsid w:val="00234DA1"/>
    <w:rsid w:val="00234E13"/>
    <w:rsid w:val="00237E83"/>
    <w:rsid w:val="00240CA7"/>
    <w:rsid w:val="002410BB"/>
    <w:rsid w:val="00242A5C"/>
    <w:rsid w:val="00244B7B"/>
    <w:rsid w:val="00247286"/>
    <w:rsid w:val="00251A2D"/>
    <w:rsid w:val="00253CFA"/>
    <w:rsid w:val="002623B9"/>
    <w:rsid w:val="00266383"/>
    <w:rsid w:val="00267C54"/>
    <w:rsid w:val="00267D40"/>
    <w:rsid w:val="002751D4"/>
    <w:rsid w:val="00280500"/>
    <w:rsid w:val="00281FC4"/>
    <w:rsid w:val="00282987"/>
    <w:rsid w:val="00282997"/>
    <w:rsid w:val="00283A3F"/>
    <w:rsid w:val="00285D56"/>
    <w:rsid w:val="0028637C"/>
    <w:rsid w:val="00286CB2"/>
    <w:rsid w:val="002922F2"/>
    <w:rsid w:val="00293251"/>
    <w:rsid w:val="002A004B"/>
    <w:rsid w:val="002A00A5"/>
    <w:rsid w:val="002A0CD2"/>
    <w:rsid w:val="002A1A22"/>
    <w:rsid w:val="002A1FA2"/>
    <w:rsid w:val="002A2D2E"/>
    <w:rsid w:val="002A4076"/>
    <w:rsid w:val="002A4642"/>
    <w:rsid w:val="002A7600"/>
    <w:rsid w:val="002B03AA"/>
    <w:rsid w:val="002B7D9F"/>
    <w:rsid w:val="002C0E67"/>
    <w:rsid w:val="002C27B1"/>
    <w:rsid w:val="002C4299"/>
    <w:rsid w:val="002C453E"/>
    <w:rsid w:val="002C4845"/>
    <w:rsid w:val="002C4A83"/>
    <w:rsid w:val="002D00AF"/>
    <w:rsid w:val="002D0B51"/>
    <w:rsid w:val="002D25BA"/>
    <w:rsid w:val="002D400F"/>
    <w:rsid w:val="002D5466"/>
    <w:rsid w:val="002D6DAB"/>
    <w:rsid w:val="002E749C"/>
    <w:rsid w:val="002F2503"/>
    <w:rsid w:val="002F6B9A"/>
    <w:rsid w:val="002F7C87"/>
    <w:rsid w:val="00303FEC"/>
    <w:rsid w:val="00304E31"/>
    <w:rsid w:val="003050CD"/>
    <w:rsid w:val="00305167"/>
    <w:rsid w:val="0030561D"/>
    <w:rsid w:val="00305FE9"/>
    <w:rsid w:val="0030663C"/>
    <w:rsid w:val="003116C4"/>
    <w:rsid w:val="003133E3"/>
    <w:rsid w:val="00316067"/>
    <w:rsid w:val="00316D1D"/>
    <w:rsid w:val="00317D2D"/>
    <w:rsid w:val="00321102"/>
    <w:rsid w:val="00324090"/>
    <w:rsid w:val="00324EEE"/>
    <w:rsid w:val="00330291"/>
    <w:rsid w:val="00336067"/>
    <w:rsid w:val="00341587"/>
    <w:rsid w:val="00341BE1"/>
    <w:rsid w:val="00341C79"/>
    <w:rsid w:val="00342942"/>
    <w:rsid w:val="00342D67"/>
    <w:rsid w:val="00345D77"/>
    <w:rsid w:val="00345F37"/>
    <w:rsid w:val="00347D17"/>
    <w:rsid w:val="003501F1"/>
    <w:rsid w:val="0035119E"/>
    <w:rsid w:val="00357A54"/>
    <w:rsid w:val="00361DE5"/>
    <w:rsid w:val="00362CB0"/>
    <w:rsid w:val="003635F3"/>
    <w:rsid w:val="00366DEA"/>
    <w:rsid w:val="00372DF7"/>
    <w:rsid w:val="0037653D"/>
    <w:rsid w:val="00381681"/>
    <w:rsid w:val="00382444"/>
    <w:rsid w:val="00382FAE"/>
    <w:rsid w:val="003835B2"/>
    <w:rsid w:val="00385C4A"/>
    <w:rsid w:val="00385FA2"/>
    <w:rsid w:val="003A3E6A"/>
    <w:rsid w:val="003A46AF"/>
    <w:rsid w:val="003A7AFC"/>
    <w:rsid w:val="003B2822"/>
    <w:rsid w:val="003B339F"/>
    <w:rsid w:val="003B5C89"/>
    <w:rsid w:val="003C3B02"/>
    <w:rsid w:val="003C572E"/>
    <w:rsid w:val="003D09A4"/>
    <w:rsid w:val="003D247F"/>
    <w:rsid w:val="003D3620"/>
    <w:rsid w:val="003D412F"/>
    <w:rsid w:val="003D47B7"/>
    <w:rsid w:val="003D5AD5"/>
    <w:rsid w:val="003E0F5E"/>
    <w:rsid w:val="003E1007"/>
    <w:rsid w:val="003E33C4"/>
    <w:rsid w:val="003E3E6F"/>
    <w:rsid w:val="003E3FE3"/>
    <w:rsid w:val="003E42C3"/>
    <w:rsid w:val="003F337A"/>
    <w:rsid w:val="003F5829"/>
    <w:rsid w:val="003F5872"/>
    <w:rsid w:val="003F7731"/>
    <w:rsid w:val="004006A8"/>
    <w:rsid w:val="00400F21"/>
    <w:rsid w:val="004023C0"/>
    <w:rsid w:val="00405C0B"/>
    <w:rsid w:val="004070C1"/>
    <w:rsid w:val="00407DB4"/>
    <w:rsid w:val="004107DC"/>
    <w:rsid w:val="00414537"/>
    <w:rsid w:val="00416C6F"/>
    <w:rsid w:val="004200C9"/>
    <w:rsid w:val="00423763"/>
    <w:rsid w:val="00423A80"/>
    <w:rsid w:val="00426DCC"/>
    <w:rsid w:val="00427146"/>
    <w:rsid w:val="004274A5"/>
    <w:rsid w:val="0043125F"/>
    <w:rsid w:val="0043396B"/>
    <w:rsid w:val="0043408F"/>
    <w:rsid w:val="00436FE6"/>
    <w:rsid w:val="00440847"/>
    <w:rsid w:val="004416A7"/>
    <w:rsid w:val="00445544"/>
    <w:rsid w:val="0044642D"/>
    <w:rsid w:val="00450B22"/>
    <w:rsid w:val="00452262"/>
    <w:rsid w:val="00452AAF"/>
    <w:rsid w:val="00462917"/>
    <w:rsid w:val="00462A95"/>
    <w:rsid w:val="00463943"/>
    <w:rsid w:val="004645B6"/>
    <w:rsid w:val="004659A3"/>
    <w:rsid w:val="004665DF"/>
    <w:rsid w:val="00470B51"/>
    <w:rsid w:val="0047774C"/>
    <w:rsid w:val="00481C51"/>
    <w:rsid w:val="004912AA"/>
    <w:rsid w:val="004938D5"/>
    <w:rsid w:val="00495E81"/>
    <w:rsid w:val="004A3359"/>
    <w:rsid w:val="004B1A0E"/>
    <w:rsid w:val="004B5747"/>
    <w:rsid w:val="004B7DD2"/>
    <w:rsid w:val="004C05B9"/>
    <w:rsid w:val="004C0605"/>
    <w:rsid w:val="004C2774"/>
    <w:rsid w:val="004C2A24"/>
    <w:rsid w:val="004C3F77"/>
    <w:rsid w:val="004D772B"/>
    <w:rsid w:val="004E4F4F"/>
    <w:rsid w:val="004E5D26"/>
    <w:rsid w:val="004E7907"/>
    <w:rsid w:val="004F22F1"/>
    <w:rsid w:val="004F3164"/>
    <w:rsid w:val="004F6FBB"/>
    <w:rsid w:val="005020BA"/>
    <w:rsid w:val="005023B7"/>
    <w:rsid w:val="00502B0D"/>
    <w:rsid w:val="00504D16"/>
    <w:rsid w:val="00506C3D"/>
    <w:rsid w:val="00507F0D"/>
    <w:rsid w:val="00511782"/>
    <w:rsid w:val="00512250"/>
    <w:rsid w:val="00514372"/>
    <w:rsid w:val="00514AC9"/>
    <w:rsid w:val="00516B0B"/>
    <w:rsid w:val="00516E45"/>
    <w:rsid w:val="005172F2"/>
    <w:rsid w:val="0052393F"/>
    <w:rsid w:val="005256C0"/>
    <w:rsid w:val="005256E1"/>
    <w:rsid w:val="00526757"/>
    <w:rsid w:val="00526D06"/>
    <w:rsid w:val="00527093"/>
    <w:rsid w:val="005272EF"/>
    <w:rsid w:val="005317BF"/>
    <w:rsid w:val="00535902"/>
    <w:rsid w:val="0053743F"/>
    <w:rsid w:val="0054014A"/>
    <w:rsid w:val="005407B8"/>
    <w:rsid w:val="00541136"/>
    <w:rsid w:val="005412B5"/>
    <w:rsid w:val="00550D15"/>
    <w:rsid w:val="0055235B"/>
    <w:rsid w:val="0055456A"/>
    <w:rsid w:val="005549C9"/>
    <w:rsid w:val="0055543E"/>
    <w:rsid w:val="00555CB6"/>
    <w:rsid w:val="00556785"/>
    <w:rsid w:val="00563296"/>
    <w:rsid w:val="005649FF"/>
    <w:rsid w:val="005669D9"/>
    <w:rsid w:val="0056722C"/>
    <w:rsid w:val="00567BE9"/>
    <w:rsid w:val="00570DEE"/>
    <w:rsid w:val="00572B30"/>
    <w:rsid w:val="00575C4E"/>
    <w:rsid w:val="00580FD8"/>
    <w:rsid w:val="00584180"/>
    <w:rsid w:val="00584678"/>
    <w:rsid w:val="0058710C"/>
    <w:rsid w:val="005875E6"/>
    <w:rsid w:val="0059164A"/>
    <w:rsid w:val="005921D1"/>
    <w:rsid w:val="00592E68"/>
    <w:rsid w:val="00594C23"/>
    <w:rsid w:val="00595076"/>
    <w:rsid w:val="005959B7"/>
    <w:rsid w:val="00596FA0"/>
    <w:rsid w:val="005A200A"/>
    <w:rsid w:val="005A31DA"/>
    <w:rsid w:val="005A49F4"/>
    <w:rsid w:val="005A4DDE"/>
    <w:rsid w:val="005A58B8"/>
    <w:rsid w:val="005A5B11"/>
    <w:rsid w:val="005A6561"/>
    <w:rsid w:val="005A6703"/>
    <w:rsid w:val="005A6F64"/>
    <w:rsid w:val="005B4A0D"/>
    <w:rsid w:val="005B5B4E"/>
    <w:rsid w:val="005C20F7"/>
    <w:rsid w:val="005C3179"/>
    <w:rsid w:val="005C4F03"/>
    <w:rsid w:val="005C72D6"/>
    <w:rsid w:val="005D0E39"/>
    <w:rsid w:val="005D1627"/>
    <w:rsid w:val="005D360C"/>
    <w:rsid w:val="005D50CB"/>
    <w:rsid w:val="005D77E2"/>
    <w:rsid w:val="005E3434"/>
    <w:rsid w:val="005E4438"/>
    <w:rsid w:val="005E611F"/>
    <w:rsid w:val="005E6B52"/>
    <w:rsid w:val="005F05C8"/>
    <w:rsid w:val="005F2DC3"/>
    <w:rsid w:val="005F3823"/>
    <w:rsid w:val="006007E9"/>
    <w:rsid w:val="006014F1"/>
    <w:rsid w:val="006016BE"/>
    <w:rsid w:val="00601924"/>
    <w:rsid w:val="00601D95"/>
    <w:rsid w:val="00604338"/>
    <w:rsid w:val="00605E92"/>
    <w:rsid w:val="00613CFA"/>
    <w:rsid w:val="00617961"/>
    <w:rsid w:val="00622D3B"/>
    <w:rsid w:val="00623D1B"/>
    <w:rsid w:val="00625718"/>
    <w:rsid w:val="00630FBE"/>
    <w:rsid w:val="00631E2C"/>
    <w:rsid w:val="00632E82"/>
    <w:rsid w:val="00633B9D"/>
    <w:rsid w:val="0063680C"/>
    <w:rsid w:val="00642A64"/>
    <w:rsid w:val="00642E95"/>
    <w:rsid w:val="006454EB"/>
    <w:rsid w:val="00646D47"/>
    <w:rsid w:val="00652919"/>
    <w:rsid w:val="00653299"/>
    <w:rsid w:val="006554C8"/>
    <w:rsid w:val="0065749F"/>
    <w:rsid w:val="00660653"/>
    <w:rsid w:val="00662ACB"/>
    <w:rsid w:val="00662F1D"/>
    <w:rsid w:val="006639D4"/>
    <w:rsid w:val="00663F2B"/>
    <w:rsid w:val="006651AF"/>
    <w:rsid w:val="00667215"/>
    <w:rsid w:val="00670FF8"/>
    <w:rsid w:val="006720C5"/>
    <w:rsid w:val="006742CA"/>
    <w:rsid w:val="00677860"/>
    <w:rsid w:val="006806FC"/>
    <w:rsid w:val="00682D74"/>
    <w:rsid w:val="00682E9D"/>
    <w:rsid w:val="006862AE"/>
    <w:rsid w:val="0068795A"/>
    <w:rsid w:val="00692BC1"/>
    <w:rsid w:val="0069482B"/>
    <w:rsid w:val="00694907"/>
    <w:rsid w:val="00695FEF"/>
    <w:rsid w:val="0069610A"/>
    <w:rsid w:val="0069682C"/>
    <w:rsid w:val="006A43F9"/>
    <w:rsid w:val="006A4B21"/>
    <w:rsid w:val="006A61CA"/>
    <w:rsid w:val="006A66C7"/>
    <w:rsid w:val="006A6989"/>
    <w:rsid w:val="006B41F5"/>
    <w:rsid w:val="006B51C6"/>
    <w:rsid w:val="006B78A5"/>
    <w:rsid w:val="006C167E"/>
    <w:rsid w:val="006C347F"/>
    <w:rsid w:val="006C3648"/>
    <w:rsid w:val="006C3684"/>
    <w:rsid w:val="006C5DDF"/>
    <w:rsid w:val="006C787E"/>
    <w:rsid w:val="006C7E8F"/>
    <w:rsid w:val="006D0D89"/>
    <w:rsid w:val="006D2369"/>
    <w:rsid w:val="006D3EB7"/>
    <w:rsid w:val="006D7AAA"/>
    <w:rsid w:val="006E071A"/>
    <w:rsid w:val="006E0FD3"/>
    <w:rsid w:val="006E32D9"/>
    <w:rsid w:val="006E433A"/>
    <w:rsid w:val="006E5E9D"/>
    <w:rsid w:val="006E5F11"/>
    <w:rsid w:val="006E70FB"/>
    <w:rsid w:val="006E712E"/>
    <w:rsid w:val="006F4108"/>
    <w:rsid w:val="0070023A"/>
    <w:rsid w:val="00700535"/>
    <w:rsid w:val="00701E1C"/>
    <w:rsid w:val="00707E44"/>
    <w:rsid w:val="00716E58"/>
    <w:rsid w:val="007203F2"/>
    <w:rsid w:val="00721309"/>
    <w:rsid w:val="00722825"/>
    <w:rsid w:val="007234C4"/>
    <w:rsid w:val="0072360A"/>
    <w:rsid w:val="00726F23"/>
    <w:rsid w:val="00727DC8"/>
    <w:rsid w:val="00731ECB"/>
    <w:rsid w:val="007368ED"/>
    <w:rsid w:val="00740967"/>
    <w:rsid w:val="00743189"/>
    <w:rsid w:val="00744830"/>
    <w:rsid w:val="00744C2B"/>
    <w:rsid w:val="00746A84"/>
    <w:rsid w:val="00751296"/>
    <w:rsid w:val="00753C2C"/>
    <w:rsid w:val="00760608"/>
    <w:rsid w:val="00763128"/>
    <w:rsid w:val="007658E4"/>
    <w:rsid w:val="00771536"/>
    <w:rsid w:val="00771AFA"/>
    <w:rsid w:val="00775D0C"/>
    <w:rsid w:val="007765FA"/>
    <w:rsid w:val="00777AEB"/>
    <w:rsid w:val="007816AB"/>
    <w:rsid w:val="007823E3"/>
    <w:rsid w:val="00782EA0"/>
    <w:rsid w:val="0079359B"/>
    <w:rsid w:val="00794B19"/>
    <w:rsid w:val="00797190"/>
    <w:rsid w:val="007A1040"/>
    <w:rsid w:val="007A2184"/>
    <w:rsid w:val="007A383D"/>
    <w:rsid w:val="007A5F12"/>
    <w:rsid w:val="007B067A"/>
    <w:rsid w:val="007B347D"/>
    <w:rsid w:val="007B34AE"/>
    <w:rsid w:val="007B5BDC"/>
    <w:rsid w:val="007C7811"/>
    <w:rsid w:val="007D061B"/>
    <w:rsid w:val="007D0795"/>
    <w:rsid w:val="007D1A93"/>
    <w:rsid w:val="007D5753"/>
    <w:rsid w:val="007D7A21"/>
    <w:rsid w:val="007D7BF5"/>
    <w:rsid w:val="007E009F"/>
    <w:rsid w:val="007E0865"/>
    <w:rsid w:val="007E279D"/>
    <w:rsid w:val="007F064B"/>
    <w:rsid w:val="007F355C"/>
    <w:rsid w:val="007F4A3D"/>
    <w:rsid w:val="007F4D44"/>
    <w:rsid w:val="007F5931"/>
    <w:rsid w:val="007F5A07"/>
    <w:rsid w:val="007F61A4"/>
    <w:rsid w:val="00800955"/>
    <w:rsid w:val="00801A68"/>
    <w:rsid w:val="00801DDB"/>
    <w:rsid w:val="0080204F"/>
    <w:rsid w:val="00804137"/>
    <w:rsid w:val="00811D5D"/>
    <w:rsid w:val="008120B2"/>
    <w:rsid w:val="00812E8E"/>
    <w:rsid w:val="0081382C"/>
    <w:rsid w:val="008170A1"/>
    <w:rsid w:val="00825C82"/>
    <w:rsid w:val="00825DC8"/>
    <w:rsid w:val="00826F12"/>
    <w:rsid w:val="00831770"/>
    <w:rsid w:val="00834373"/>
    <w:rsid w:val="00837189"/>
    <w:rsid w:val="00840C17"/>
    <w:rsid w:val="0084487B"/>
    <w:rsid w:val="0085232C"/>
    <w:rsid w:val="0085266C"/>
    <w:rsid w:val="00854B55"/>
    <w:rsid w:val="00856A0F"/>
    <w:rsid w:val="00857F7A"/>
    <w:rsid w:val="008612EF"/>
    <w:rsid w:val="00861713"/>
    <w:rsid w:val="008630B3"/>
    <w:rsid w:val="008637A4"/>
    <w:rsid w:val="008674CA"/>
    <w:rsid w:val="008723CB"/>
    <w:rsid w:val="00872A8F"/>
    <w:rsid w:val="00883563"/>
    <w:rsid w:val="0088502B"/>
    <w:rsid w:val="00890C54"/>
    <w:rsid w:val="00890FEB"/>
    <w:rsid w:val="00895E70"/>
    <w:rsid w:val="008961A0"/>
    <w:rsid w:val="00897518"/>
    <w:rsid w:val="008A431B"/>
    <w:rsid w:val="008A5396"/>
    <w:rsid w:val="008A6971"/>
    <w:rsid w:val="008B0CA9"/>
    <w:rsid w:val="008B2C7F"/>
    <w:rsid w:val="008B4B42"/>
    <w:rsid w:val="008C2E26"/>
    <w:rsid w:val="008C3AC3"/>
    <w:rsid w:val="008C6128"/>
    <w:rsid w:val="008C6FB1"/>
    <w:rsid w:val="008C7C48"/>
    <w:rsid w:val="008D1C76"/>
    <w:rsid w:val="008D3DC5"/>
    <w:rsid w:val="008D5421"/>
    <w:rsid w:val="008D722A"/>
    <w:rsid w:val="008D794D"/>
    <w:rsid w:val="008E2FE9"/>
    <w:rsid w:val="008E5049"/>
    <w:rsid w:val="008F1859"/>
    <w:rsid w:val="008F239B"/>
    <w:rsid w:val="008F3665"/>
    <w:rsid w:val="008F3CBD"/>
    <w:rsid w:val="008F4347"/>
    <w:rsid w:val="008F6C2C"/>
    <w:rsid w:val="008F6F9B"/>
    <w:rsid w:val="00901010"/>
    <w:rsid w:val="009022A7"/>
    <w:rsid w:val="00905540"/>
    <w:rsid w:val="00906CEF"/>
    <w:rsid w:val="0091096E"/>
    <w:rsid w:val="00913A10"/>
    <w:rsid w:val="009149F0"/>
    <w:rsid w:val="00914A68"/>
    <w:rsid w:val="00914D28"/>
    <w:rsid w:val="00915329"/>
    <w:rsid w:val="009160B7"/>
    <w:rsid w:val="0091725A"/>
    <w:rsid w:val="00917769"/>
    <w:rsid w:val="00917B08"/>
    <w:rsid w:val="00917D70"/>
    <w:rsid w:val="00922708"/>
    <w:rsid w:val="009269B3"/>
    <w:rsid w:val="00930703"/>
    <w:rsid w:val="009318C6"/>
    <w:rsid w:val="009337A9"/>
    <w:rsid w:val="0093512F"/>
    <w:rsid w:val="00935D7A"/>
    <w:rsid w:val="009372BB"/>
    <w:rsid w:val="00944C44"/>
    <w:rsid w:val="00947858"/>
    <w:rsid w:val="009527DB"/>
    <w:rsid w:val="009533DC"/>
    <w:rsid w:val="00960224"/>
    <w:rsid w:val="00964A6B"/>
    <w:rsid w:val="00967427"/>
    <w:rsid w:val="009676CB"/>
    <w:rsid w:val="00973C5F"/>
    <w:rsid w:val="00974F62"/>
    <w:rsid w:val="00975467"/>
    <w:rsid w:val="00987528"/>
    <w:rsid w:val="00991082"/>
    <w:rsid w:val="0099736B"/>
    <w:rsid w:val="009A19A7"/>
    <w:rsid w:val="009A519F"/>
    <w:rsid w:val="009A6FE9"/>
    <w:rsid w:val="009A764E"/>
    <w:rsid w:val="009B043C"/>
    <w:rsid w:val="009B3E12"/>
    <w:rsid w:val="009B6062"/>
    <w:rsid w:val="009B643B"/>
    <w:rsid w:val="009C707F"/>
    <w:rsid w:val="009D0182"/>
    <w:rsid w:val="009D119F"/>
    <w:rsid w:val="009D23BA"/>
    <w:rsid w:val="009D2B7A"/>
    <w:rsid w:val="009D4E9D"/>
    <w:rsid w:val="009D4F16"/>
    <w:rsid w:val="009D4FCD"/>
    <w:rsid w:val="009D535E"/>
    <w:rsid w:val="009E7331"/>
    <w:rsid w:val="009F0516"/>
    <w:rsid w:val="009F09A3"/>
    <w:rsid w:val="009F30E5"/>
    <w:rsid w:val="009F5646"/>
    <w:rsid w:val="009F6314"/>
    <w:rsid w:val="009F74B2"/>
    <w:rsid w:val="00A015F4"/>
    <w:rsid w:val="00A024FD"/>
    <w:rsid w:val="00A03394"/>
    <w:rsid w:val="00A05C33"/>
    <w:rsid w:val="00A06902"/>
    <w:rsid w:val="00A06C20"/>
    <w:rsid w:val="00A06FBD"/>
    <w:rsid w:val="00A07D2E"/>
    <w:rsid w:val="00A10750"/>
    <w:rsid w:val="00A13570"/>
    <w:rsid w:val="00A147D2"/>
    <w:rsid w:val="00A15AA9"/>
    <w:rsid w:val="00A2405D"/>
    <w:rsid w:val="00A2509F"/>
    <w:rsid w:val="00A26F04"/>
    <w:rsid w:val="00A3054D"/>
    <w:rsid w:val="00A3429D"/>
    <w:rsid w:val="00A37FE4"/>
    <w:rsid w:val="00A40416"/>
    <w:rsid w:val="00A40EC1"/>
    <w:rsid w:val="00A41BFE"/>
    <w:rsid w:val="00A43734"/>
    <w:rsid w:val="00A43C9B"/>
    <w:rsid w:val="00A4457A"/>
    <w:rsid w:val="00A521CC"/>
    <w:rsid w:val="00A53D40"/>
    <w:rsid w:val="00A54CC2"/>
    <w:rsid w:val="00A57BFF"/>
    <w:rsid w:val="00A64ABA"/>
    <w:rsid w:val="00A71156"/>
    <w:rsid w:val="00A739F0"/>
    <w:rsid w:val="00A73FD4"/>
    <w:rsid w:val="00A760CA"/>
    <w:rsid w:val="00A772E2"/>
    <w:rsid w:val="00A85578"/>
    <w:rsid w:val="00A9019B"/>
    <w:rsid w:val="00A90949"/>
    <w:rsid w:val="00A926D8"/>
    <w:rsid w:val="00A93FB7"/>
    <w:rsid w:val="00A940E0"/>
    <w:rsid w:val="00A95D59"/>
    <w:rsid w:val="00A96020"/>
    <w:rsid w:val="00A975B5"/>
    <w:rsid w:val="00AA0DFE"/>
    <w:rsid w:val="00AA4E26"/>
    <w:rsid w:val="00AA78FC"/>
    <w:rsid w:val="00AB2AC6"/>
    <w:rsid w:val="00AB3F92"/>
    <w:rsid w:val="00AB680D"/>
    <w:rsid w:val="00AB7D26"/>
    <w:rsid w:val="00AC3647"/>
    <w:rsid w:val="00AC58E8"/>
    <w:rsid w:val="00AC5C53"/>
    <w:rsid w:val="00AC7047"/>
    <w:rsid w:val="00AC720E"/>
    <w:rsid w:val="00AD14E4"/>
    <w:rsid w:val="00AD2CB2"/>
    <w:rsid w:val="00AD6789"/>
    <w:rsid w:val="00AD7564"/>
    <w:rsid w:val="00AE0094"/>
    <w:rsid w:val="00AE16A1"/>
    <w:rsid w:val="00AE1F11"/>
    <w:rsid w:val="00AE2A08"/>
    <w:rsid w:val="00AE399C"/>
    <w:rsid w:val="00AE405F"/>
    <w:rsid w:val="00AE630F"/>
    <w:rsid w:val="00AE7564"/>
    <w:rsid w:val="00AF0CCD"/>
    <w:rsid w:val="00AF0FF7"/>
    <w:rsid w:val="00AF3670"/>
    <w:rsid w:val="00AF424C"/>
    <w:rsid w:val="00AF4EB8"/>
    <w:rsid w:val="00AF6084"/>
    <w:rsid w:val="00AF6F88"/>
    <w:rsid w:val="00B013B7"/>
    <w:rsid w:val="00B01B19"/>
    <w:rsid w:val="00B01F48"/>
    <w:rsid w:val="00B0234C"/>
    <w:rsid w:val="00B06B82"/>
    <w:rsid w:val="00B10A17"/>
    <w:rsid w:val="00B14D87"/>
    <w:rsid w:val="00B15439"/>
    <w:rsid w:val="00B16294"/>
    <w:rsid w:val="00B22113"/>
    <w:rsid w:val="00B25D08"/>
    <w:rsid w:val="00B31138"/>
    <w:rsid w:val="00B36583"/>
    <w:rsid w:val="00B370E0"/>
    <w:rsid w:val="00B41AE7"/>
    <w:rsid w:val="00B45780"/>
    <w:rsid w:val="00B465F7"/>
    <w:rsid w:val="00B50A1F"/>
    <w:rsid w:val="00B533EE"/>
    <w:rsid w:val="00B53E01"/>
    <w:rsid w:val="00B606A0"/>
    <w:rsid w:val="00B64D66"/>
    <w:rsid w:val="00B7064B"/>
    <w:rsid w:val="00B75A30"/>
    <w:rsid w:val="00B76986"/>
    <w:rsid w:val="00B77A50"/>
    <w:rsid w:val="00B81A3A"/>
    <w:rsid w:val="00B82BBD"/>
    <w:rsid w:val="00B82DA4"/>
    <w:rsid w:val="00B853E7"/>
    <w:rsid w:val="00B90F98"/>
    <w:rsid w:val="00B92345"/>
    <w:rsid w:val="00B96C88"/>
    <w:rsid w:val="00BA39BE"/>
    <w:rsid w:val="00BB1646"/>
    <w:rsid w:val="00BB4A17"/>
    <w:rsid w:val="00BB52F7"/>
    <w:rsid w:val="00BC096F"/>
    <w:rsid w:val="00BC0EE4"/>
    <w:rsid w:val="00BC2BEE"/>
    <w:rsid w:val="00BD19A2"/>
    <w:rsid w:val="00BD2F60"/>
    <w:rsid w:val="00BD302C"/>
    <w:rsid w:val="00BD5DCC"/>
    <w:rsid w:val="00BF087A"/>
    <w:rsid w:val="00BF0D25"/>
    <w:rsid w:val="00BF1283"/>
    <w:rsid w:val="00BF3B82"/>
    <w:rsid w:val="00C07B13"/>
    <w:rsid w:val="00C10B92"/>
    <w:rsid w:val="00C1155E"/>
    <w:rsid w:val="00C15CFA"/>
    <w:rsid w:val="00C21E1B"/>
    <w:rsid w:val="00C22DF0"/>
    <w:rsid w:val="00C23958"/>
    <w:rsid w:val="00C250DC"/>
    <w:rsid w:val="00C26C5A"/>
    <w:rsid w:val="00C27184"/>
    <w:rsid w:val="00C36332"/>
    <w:rsid w:val="00C3652C"/>
    <w:rsid w:val="00C3784E"/>
    <w:rsid w:val="00C41052"/>
    <w:rsid w:val="00C460B1"/>
    <w:rsid w:val="00C46CBB"/>
    <w:rsid w:val="00C53BE6"/>
    <w:rsid w:val="00C53CDB"/>
    <w:rsid w:val="00C5472C"/>
    <w:rsid w:val="00C5690F"/>
    <w:rsid w:val="00C56B0A"/>
    <w:rsid w:val="00C56F5F"/>
    <w:rsid w:val="00C61A0F"/>
    <w:rsid w:val="00C62104"/>
    <w:rsid w:val="00C62485"/>
    <w:rsid w:val="00C642F7"/>
    <w:rsid w:val="00C81676"/>
    <w:rsid w:val="00C827F4"/>
    <w:rsid w:val="00C840A0"/>
    <w:rsid w:val="00C8454B"/>
    <w:rsid w:val="00C845D0"/>
    <w:rsid w:val="00C84C19"/>
    <w:rsid w:val="00C86368"/>
    <w:rsid w:val="00C908AE"/>
    <w:rsid w:val="00C909B8"/>
    <w:rsid w:val="00C9332A"/>
    <w:rsid w:val="00C97049"/>
    <w:rsid w:val="00C97197"/>
    <w:rsid w:val="00C9754F"/>
    <w:rsid w:val="00C97923"/>
    <w:rsid w:val="00CA476F"/>
    <w:rsid w:val="00CA64A8"/>
    <w:rsid w:val="00CB745E"/>
    <w:rsid w:val="00CC598E"/>
    <w:rsid w:val="00CD3103"/>
    <w:rsid w:val="00CD4044"/>
    <w:rsid w:val="00CD61B8"/>
    <w:rsid w:val="00CD6B16"/>
    <w:rsid w:val="00CE06D8"/>
    <w:rsid w:val="00CE0C81"/>
    <w:rsid w:val="00CE2704"/>
    <w:rsid w:val="00CF35ED"/>
    <w:rsid w:val="00CF4F36"/>
    <w:rsid w:val="00D02395"/>
    <w:rsid w:val="00D05AFC"/>
    <w:rsid w:val="00D069D7"/>
    <w:rsid w:val="00D113AD"/>
    <w:rsid w:val="00D14263"/>
    <w:rsid w:val="00D14818"/>
    <w:rsid w:val="00D16DDA"/>
    <w:rsid w:val="00D1772A"/>
    <w:rsid w:val="00D17907"/>
    <w:rsid w:val="00D206BF"/>
    <w:rsid w:val="00D211CE"/>
    <w:rsid w:val="00D23C89"/>
    <w:rsid w:val="00D26D62"/>
    <w:rsid w:val="00D27E43"/>
    <w:rsid w:val="00D3235D"/>
    <w:rsid w:val="00D33521"/>
    <w:rsid w:val="00D33D48"/>
    <w:rsid w:val="00D33F00"/>
    <w:rsid w:val="00D3793C"/>
    <w:rsid w:val="00D406F9"/>
    <w:rsid w:val="00D42008"/>
    <w:rsid w:val="00D4376B"/>
    <w:rsid w:val="00D508BE"/>
    <w:rsid w:val="00D5094F"/>
    <w:rsid w:val="00D6163B"/>
    <w:rsid w:val="00D627E5"/>
    <w:rsid w:val="00D64C1B"/>
    <w:rsid w:val="00D659A7"/>
    <w:rsid w:val="00D66217"/>
    <w:rsid w:val="00D67188"/>
    <w:rsid w:val="00D74D1E"/>
    <w:rsid w:val="00D770C4"/>
    <w:rsid w:val="00D83A06"/>
    <w:rsid w:val="00D86302"/>
    <w:rsid w:val="00D976D5"/>
    <w:rsid w:val="00DA17D0"/>
    <w:rsid w:val="00DA272B"/>
    <w:rsid w:val="00DA495C"/>
    <w:rsid w:val="00DA54A5"/>
    <w:rsid w:val="00DA5697"/>
    <w:rsid w:val="00DA70A7"/>
    <w:rsid w:val="00DB0AA1"/>
    <w:rsid w:val="00DB1072"/>
    <w:rsid w:val="00DB326D"/>
    <w:rsid w:val="00DB360B"/>
    <w:rsid w:val="00DB43F7"/>
    <w:rsid w:val="00DB4E72"/>
    <w:rsid w:val="00DB5FAB"/>
    <w:rsid w:val="00DB6F43"/>
    <w:rsid w:val="00DB7DF0"/>
    <w:rsid w:val="00DC667E"/>
    <w:rsid w:val="00DC7FF0"/>
    <w:rsid w:val="00DD1D7E"/>
    <w:rsid w:val="00DD38A5"/>
    <w:rsid w:val="00DD4F6F"/>
    <w:rsid w:val="00DD510B"/>
    <w:rsid w:val="00DD5453"/>
    <w:rsid w:val="00DD5816"/>
    <w:rsid w:val="00DE0785"/>
    <w:rsid w:val="00DE1AC5"/>
    <w:rsid w:val="00DE5396"/>
    <w:rsid w:val="00DE6862"/>
    <w:rsid w:val="00DF192A"/>
    <w:rsid w:val="00DF4830"/>
    <w:rsid w:val="00DF5B27"/>
    <w:rsid w:val="00DF78D8"/>
    <w:rsid w:val="00E00748"/>
    <w:rsid w:val="00E05727"/>
    <w:rsid w:val="00E05EA0"/>
    <w:rsid w:val="00E06E76"/>
    <w:rsid w:val="00E114AF"/>
    <w:rsid w:val="00E11DDF"/>
    <w:rsid w:val="00E13860"/>
    <w:rsid w:val="00E15109"/>
    <w:rsid w:val="00E1511A"/>
    <w:rsid w:val="00E167F4"/>
    <w:rsid w:val="00E17751"/>
    <w:rsid w:val="00E209EB"/>
    <w:rsid w:val="00E236BE"/>
    <w:rsid w:val="00E26DD0"/>
    <w:rsid w:val="00E32079"/>
    <w:rsid w:val="00E33376"/>
    <w:rsid w:val="00E41B41"/>
    <w:rsid w:val="00E43C67"/>
    <w:rsid w:val="00E43CF7"/>
    <w:rsid w:val="00E46839"/>
    <w:rsid w:val="00E50E25"/>
    <w:rsid w:val="00E50E52"/>
    <w:rsid w:val="00E527C7"/>
    <w:rsid w:val="00E54C7C"/>
    <w:rsid w:val="00E55895"/>
    <w:rsid w:val="00E5621D"/>
    <w:rsid w:val="00E604D6"/>
    <w:rsid w:val="00E625B0"/>
    <w:rsid w:val="00E6286B"/>
    <w:rsid w:val="00E65016"/>
    <w:rsid w:val="00E70782"/>
    <w:rsid w:val="00E75CD5"/>
    <w:rsid w:val="00E767DE"/>
    <w:rsid w:val="00E76C65"/>
    <w:rsid w:val="00E77002"/>
    <w:rsid w:val="00E84841"/>
    <w:rsid w:val="00E908DD"/>
    <w:rsid w:val="00E92A56"/>
    <w:rsid w:val="00E94481"/>
    <w:rsid w:val="00E953B5"/>
    <w:rsid w:val="00E96445"/>
    <w:rsid w:val="00EA05F5"/>
    <w:rsid w:val="00EA0683"/>
    <w:rsid w:val="00EA211B"/>
    <w:rsid w:val="00EA30CB"/>
    <w:rsid w:val="00EA3EF7"/>
    <w:rsid w:val="00EA4BE3"/>
    <w:rsid w:val="00EA525A"/>
    <w:rsid w:val="00EA73AA"/>
    <w:rsid w:val="00EB0C42"/>
    <w:rsid w:val="00EB24E2"/>
    <w:rsid w:val="00EB6BAB"/>
    <w:rsid w:val="00EC1E35"/>
    <w:rsid w:val="00EC48B4"/>
    <w:rsid w:val="00EC4E11"/>
    <w:rsid w:val="00EC4EDC"/>
    <w:rsid w:val="00EC6250"/>
    <w:rsid w:val="00EC7C95"/>
    <w:rsid w:val="00ED0EED"/>
    <w:rsid w:val="00ED22EC"/>
    <w:rsid w:val="00ED3D59"/>
    <w:rsid w:val="00ED51BA"/>
    <w:rsid w:val="00ED69A8"/>
    <w:rsid w:val="00ED772E"/>
    <w:rsid w:val="00EE0B9C"/>
    <w:rsid w:val="00EE19E0"/>
    <w:rsid w:val="00EE1F48"/>
    <w:rsid w:val="00EF734D"/>
    <w:rsid w:val="00EF7AE9"/>
    <w:rsid w:val="00EF7C32"/>
    <w:rsid w:val="00EF7FC9"/>
    <w:rsid w:val="00F0243E"/>
    <w:rsid w:val="00F10383"/>
    <w:rsid w:val="00F12079"/>
    <w:rsid w:val="00F12538"/>
    <w:rsid w:val="00F14AD0"/>
    <w:rsid w:val="00F1534A"/>
    <w:rsid w:val="00F15948"/>
    <w:rsid w:val="00F16222"/>
    <w:rsid w:val="00F1629E"/>
    <w:rsid w:val="00F2009B"/>
    <w:rsid w:val="00F21411"/>
    <w:rsid w:val="00F227B0"/>
    <w:rsid w:val="00F23381"/>
    <w:rsid w:val="00F24DEF"/>
    <w:rsid w:val="00F25662"/>
    <w:rsid w:val="00F27372"/>
    <w:rsid w:val="00F30EB5"/>
    <w:rsid w:val="00F310E2"/>
    <w:rsid w:val="00F31351"/>
    <w:rsid w:val="00F33439"/>
    <w:rsid w:val="00F37166"/>
    <w:rsid w:val="00F374E5"/>
    <w:rsid w:val="00F37DFD"/>
    <w:rsid w:val="00F41E78"/>
    <w:rsid w:val="00F42164"/>
    <w:rsid w:val="00F567D2"/>
    <w:rsid w:val="00F567D4"/>
    <w:rsid w:val="00F57C1D"/>
    <w:rsid w:val="00F64D01"/>
    <w:rsid w:val="00F65DB7"/>
    <w:rsid w:val="00F67C5F"/>
    <w:rsid w:val="00F72DD8"/>
    <w:rsid w:val="00F72F9D"/>
    <w:rsid w:val="00F7746D"/>
    <w:rsid w:val="00F91EB1"/>
    <w:rsid w:val="00F931C5"/>
    <w:rsid w:val="00F9420F"/>
    <w:rsid w:val="00F9431D"/>
    <w:rsid w:val="00F95094"/>
    <w:rsid w:val="00F95CD1"/>
    <w:rsid w:val="00FA0093"/>
    <w:rsid w:val="00FB15C6"/>
    <w:rsid w:val="00FB2044"/>
    <w:rsid w:val="00FB619E"/>
    <w:rsid w:val="00FC1F65"/>
    <w:rsid w:val="00FC4836"/>
    <w:rsid w:val="00FC4B20"/>
    <w:rsid w:val="00FC6B7A"/>
    <w:rsid w:val="00FD0128"/>
    <w:rsid w:val="00FD0CFE"/>
    <w:rsid w:val="00FD139F"/>
    <w:rsid w:val="00FD1F7B"/>
    <w:rsid w:val="00FD2FF4"/>
    <w:rsid w:val="00FD3FD4"/>
    <w:rsid w:val="00FD413F"/>
    <w:rsid w:val="00FD4FB7"/>
    <w:rsid w:val="00FD6277"/>
    <w:rsid w:val="00FD6367"/>
    <w:rsid w:val="00FE2AD4"/>
    <w:rsid w:val="00FE5D06"/>
    <w:rsid w:val="00FE6026"/>
    <w:rsid w:val="00FF0256"/>
    <w:rsid w:val="00FF23DC"/>
  </w:rsids>
  <m:mathPr>
    <m:mathFont m:val="Cambria Math"/>
    <m:brkBin m:val="before"/>
    <m:brkBinSub m:val="--"/>
    <m:smallFrac/>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rules v:ext="edit">
        <o:r id="V:Rule1" type="connector" idref="#Line 50"/>
        <o:r id="V:Rule2" type="connector" idref="#Line 57"/>
        <o:r id="V:Rule3" type="connector" idref="#Line 58"/>
        <o:r id="V:Rule4" type="connector" idref="#Line 61"/>
        <o:r id="V:Rule5" type="connector" idref="#Line 68"/>
        <o:r id="V:Rule6" type="connector" idref="#Line 69"/>
        <o:r id="V:Rule7" type="connector" idref="#Line 73"/>
        <o:r id="V:Rule8" type="connector" idref="#Line 84"/>
      </o:rules>
    </o:shapelayout>
  </w:shapeDefaults>
  <w:decimalSymbol w:val="."/>
  <w:listSeparator w:val=","/>
  <w14:docId w14:val="33B05D42"/>
  <w15:docId w15:val="{82CD7DEA-6533-4BD2-8C75-46D239E4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mn-MN" w:eastAsia="en-US" w:bidi="ar-SA"/>
      </w:rPr>
    </w:rPrDefault>
    <w:pPrDefault>
      <w:pPr>
        <w:spacing w:after="20" w:line="276" w:lineRule="auto"/>
        <w:ind w:left="2138" w:hanging="7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92A"/>
  </w:style>
  <w:style w:type="paragraph" w:styleId="Heading1">
    <w:name w:val="heading 1"/>
    <w:basedOn w:val="Normal"/>
    <w:next w:val="Normal"/>
    <w:link w:val="Heading1Char"/>
    <w:qFormat/>
    <w:rsid w:val="009F30E5"/>
    <w:pPr>
      <w:keepNext/>
      <w:spacing w:before="240" w:after="60" w:line="240" w:lineRule="auto"/>
      <w:ind w:left="0" w:firstLine="0"/>
      <w:jc w:val="left"/>
      <w:outlineLvl w:val="0"/>
    </w:pPr>
    <w:rPr>
      <w:rFonts w:ascii="Times New Roman" w:eastAsia="Times New Roman" w:hAnsi="Times New Roman" w:cs="Times New Roman"/>
      <w:b/>
      <w:bCs/>
      <w:kern w:val="32"/>
      <w:sz w:val="48"/>
      <w:szCs w:val="48"/>
      <w:bdr w:val="nil"/>
      <w:lang w:val="en-US"/>
    </w:rPr>
  </w:style>
  <w:style w:type="paragraph" w:styleId="Heading2">
    <w:name w:val="heading 2"/>
    <w:basedOn w:val="Normal"/>
    <w:next w:val="Normal"/>
    <w:link w:val="Heading2Char"/>
    <w:qFormat/>
    <w:rsid w:val="009F30E5"/>
    <w:pPr>
      <w:keepNext/>
      <w:spacing w:before="240" w:after="60" w:line="240" w:lineRule="auto"/>
      <w:ind w:left="0" w:firstLine="0"/>
      <w:jc w:val="left"/>
      <w:outlineLvl w:val="1"/>
    </w:pPr>
    <w:rPr>
      <w:rFonts w:ascii="Times New Roman" w:eastAsia="Times New Roman" w:hAnsi="Times New Roman" w:cs="Times New Roman"/>
      <w:b/>
      <w:bCs/>
      <w:iCs/>
      <w:sz w:val="36"/>
      <w:szCs w:val="36"/>
      <w:bdr w:val="nil"/>
      <w:lang w:val="en-US"/>
    </w:rPr>
  </w:style>
  <w:style w:type="paragraph" w:styleId="Heading3">
    <w:name w:val="heading 3"/>
    <w:basedOn w:val="Normal"/>
    <w:next w:val="Normal"/>
    <w:link w:val="Heading3Char"/>
    <w:qFormat/>
    <w:rsid w:val="00EF7FC9"/>
    <w:pPr>
      <w:keepNext/>
      <w:spacing w:before="240" w:after="60" w:line="240" w:lineRule="auto"/>
      <w:ind w:left="0" w:firstLine="0"/>
      <w:jc w:val="left"/>
      <w:outlineLvl w:val="2"/>
    </w:pPr>
    <w:rPr>
      <w:rFonts w:ascii="Times New Roman" w:eastAsia="Times New Roman" w:hAnsi="Times New Roman" w:cs="Times New Roman"/>
      <w:b/>
      <w:bCs/>
      <w:sz w:val="28"/>
      <w:szCs w:val="28"/>
      <w:bdr w:val="nil"/>
      <w:lang w:val="en-US"/>
    </w:rPr>
  </w:style>
  <w:style w:type="paragraph" w:styleId="Heading4">
    <w:name w:val="heading 4"/>
    <w:basedOn w:val="Normal"/>
    <w:next w:val="Normal"/>
    <w:link w:val="Heading4Char"/>
    <w:qFormat/>
    <w:rsid w:val="009F30E5"/>
    <w:pPr>
      <w:keepNext/>
      <w:spacing w:before="240" w:after="60" w:line="240" w:lineRule="auto"/>
      <w:ind w:left="0" w:firstLine="0"/>
      <w:jc w:val="left"/>
      <w:outlineLvl w:val="3"/>
    </w:pPr>
    <w:rPr>
      <w:rFonts w:ascii="Times New Roman" w:eastAsia="Times New Roman" w:hAnsi="Times New Roman" w:cs="Times New Roman"/>
      <w:b/>
      <w:bCs/>
      <w:bdr w:val="nil"/>
      <w:lang w:val="en-US"/>
    </w:rPr>
  </w:style>
  <w:style w:type="paragraph" w:styleId="Heading5">
    <w:name w:val="heading 5"/>
    <w:basedOn w:val="Normal"/>
    <w:next w:val="Normal"/>
    <w:link w:val="Heading5Char"/>
    <w:qFormat/>
    <w:rsid w:val="009F30E5"/>
    <w:pPr>
      <w:spacing w:before="240" w:after="60" w:line="240" w:lineRule="auto"/>
      <w:ind w:left="0" w:firstLine="0"/>
      <w:jc w:val="left"/>
      <w:outlineLvl w:val="4"/>
    </w:pPr>
    <w:rPr>
      <w:rFonts w:ascii="Times New Roman" w:eastAsia="Times New Roman" w:hAnsi="Times New Roman" w:cs="Times New Roman"/>
      <w:b/>
      <w:bCs/>
      <w:iCs/>
      <w:sz w:val="20"/>
      <w:szCs w:val="20"/>
      <w:bdr w:val="nil"/>
      <w:lang w:val="en-US"/>
    </w:rPr>
  </w:style>
  <w:style w:type="paragraph" w:styleId="Heading6">
    <w:name w:val="heading 6"/>
    <w:basedOn w:val="Normal"/>
    <w:next w:val="Normal"/>
    <w:link w:val="Heading6Char"/>
    <w:unhideWhenUsed/>
    <w:qFormat/>
    <w:rsid w:val="00EF7FC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2B5"/>
    <w:rPr>
      <w:color w:val="0000FF"/>
      <w:u w:val="single"/>
    </w:rPr>
  </w:style>
  <w:style w:type="paragraph" w:styleId="NormalWeb">
    <w:name w:val="Normal (Web)"/>
    <w:basedOn w:val="Normal"/>
    <w:uiPriority w:val="99"/>
    <w:unhideWhenUsed/>
    <w:rsid w:val="00C21E1B"/>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C2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B"/>
    <w:rPr>
      <w:rFonts w:ascii="Tahoma" w:hAnsi="Tahoma" w:cs="Tahoma"/>
      <w:noProof/>
      <w:sz w:val="16"/>
      <w:szCs w:val="16"/>
    </w:rPr>
  </w:style>
  <w:style w:type="paragraph" w:styleId="Header">
    <w:name w:val="header"/>
    <w:basedOn w:val="Normal"/>
    <w:link w:val="HeaderChar"/>
    <w:uiPriority w:val="99"/>
    <w:unhideWhenUsed/>
    <w:rsid w:val="00973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5F"/>
    <w:rPr>
      <w:noProof/>
    </w:rPr>
  </w:style>
  <w:style w:type="paragraph" w:styleId="Footer">
    <w:name w:val="footer"/>
    <w:basedOn w:val="Normal"/>
    <w:link w:val="FooterChar"/>
    <w:uiPriority w:val="99"/>
    <w:unhideWhenUsed/>
    <w:rsid w:val="00973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5F"/>
    <w:rPr>
      <w:noProof/>
    </w:rPr>
  </w:style>
  <w:style w:type="table" w:styleId="TableGrid">
    <w:name w:val="Table Grid"/>
    <w:basedOn w:val="TableNormal"/>
    <w:uiPriority w:val="59"/>
    <w:rsid w:val="002C2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A49F4"/>
    <w:pPr>
      <w:ind w:left="720"/>
      <w:contextualSpacing/>
    </w:pPr>
  </w:style>
  <w:style w:type="paragraph" w:styleId="HTMLPreformatted">
    <w:name w:val="HTML Preformatted"/>
    <w:basedOn w:val="Normal"/>
    <w:link w:val="HTMLPreformattedChar"/>
    <w:uiPriority w:val="99"/>
    <w:semiHidden/>
    <w:unhideWhenUsed/>
    <w:rsid w:val="00A9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9019B"/>
    <w:rPr>
      <w:rFonts w:ascii="Courier New" w:eastAsia="Times New Roman" w:hAnsi="Courier New" w:cs="Courier New"/>
      <w:sz w:val="20"/>
      <w:szCs w:val="20"/>
      <w:lang w:val="en-US"/>
    </w:rPr>
  </w:style>
  <w:style w:type="paragraph" w:styleId="Title">
    <w:name w:val="Title"/>
    <w:basedOn w:val="Normal"/>
    <w:link w:val="TitleChar"/>
    <w:qFormat/>
    <w:rsid w:val="00DA70A7"/>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DA70A7"/>
    <w:rPr>
      <w:rFonts w:ascii="Arial Mon" w:eastAsia="Times New Roman" w:hAnsi="Arial Mon" w:cs="Times New Roman"/>
      <w:b/>
      <w:bCs/>
      <w:szCs w:val="20"/>
    </w:rPr>
  </w:style>
  <w:style w:type="paragraph" w:customStyle="1" w:styleId="Default">
    <w:name w:val="Default"/>
    <w:rsid w:val="009160B7"/>
    <w:pPr>
      <w:autoSpaceDE w:val="0"/>
      <w:autoSpaceDN w:val="0"/>
      <w:adjustRightInd w:val="0"/>
      <w:spacing w:after="0" w:line="240" w:lineRule="auto"/>
      <w:ind w:left="0" w:firstLine="0"/>
      <w:jc w:val="left"/>
    </w:pPr>
    <w:rPr>
      <w:color w:val="000000"/>
    </w:rPr>
  </w:style>
  <w:style w:type="paragraph" w:styleId="TOC2">
    <w:name w:val="toc 2"/>
    <w:basedOn w:val="Normal"/>
    <w:uiPriority w:val="1"/>
    <w:qFormat/>
    <w:rsid w:val="00EF7FC9"/>
    <w:pPr>
      <w:widowControl w:val="0"/>
      <w:autoSpaceDE w:val="0"/>
      <w:autoSpaceDN w:val="0"/>
      <w:spacing w:before="58" w:after="0" w:line="240" w:lineRule="auto"/>
      <w:ind w:left="1783" w:hanging="569"/>
      <w:jc w:val="left"/>
    </w:pPr>
    <w:rPr>
      <w:rFonts w:eastAsia="Arial"/>
      <w:sz w:val="20"/>
      <w:szCs w:val="20"/>
      <w:lang w:val="en-US"/>
    </w:rPr>
  </w:style>
  <w:style w:type="paragraph" w:styleId="TOC3">
    <w:name w:val="toc 3"/>
    <w:basedOn w:val="Normal"/>
    <w:uiPriority w:val="1"/>
    <w:qFormat/>
    <w:rsid w:val="00EF7FC9"/>
    <w:pPr>
      <w:widowControl w:val="0"/>
      <w:autoSpaceDE w:val="0"/>
      <w:autoSpaceDN w:val="0"/>
      <w:spacing w:before="58" w:after="0" w:line="240" w:lineRule="auto"/>
      <w:ind w:left="2520" w:hanging="737"/>
      <w:jc w:val="left"/>
    </w:pPr>
    <w:rPr>
      <w:rFonts w:eastAsia="Arial"/>
      <w:sz w:val="20"/>
      <w:szCs w:val="20"/>
      <w:lang w:val="en-US"/>
    </w:rPr>
  </w:style>
  <w:style w:type="paragraph" w:styleId="TOC1">
    <w:name w:val="toc 1"/>
    <w:basedOn w:val="Normal"/>
    <w:next w:val="Normal"/>
    <w:autoRedefine/>
    <w:uiPriority w:val="1"/>
    <w:unhideWhenUsed/>
    <w:qFormat/>
    <w:rsid w:val="00EF7FC9"/>
    <w:pPr>
      <w:spacing w:after="100"/>
      <w:ind w:left="0"/>
    </w:pPr>
  </w:style>
  <w:style w:type="paragraph" w:styleId="BodyText">
    <w:name w:val="Body Text"/>
    <w:basedOn w:val="Normal"/>
    <w:link w:val="BodyTextChar"/>
    <w:uiPriority w:val="1"/>
    <w:qFormat/>
    <w:rsid w:val="00EF7FC9"/>
    <w:pPr>
      <w:widowControl w:val="0"/>
      <w:autoSpaceDE w:val="0"/>
      <w:autoSpaceDN w:val="0"/>
      <w:spacing w:after="0" w:line="240" w:lineRule="auto"/>
      <w:ind w:left="0" w:firstLine="0"/>
      <w:jc w:val="left"/>
    </w:pPr>
    <w:rPr>
      <w:rFonts w:eastAsia="Arial"/>
      <w:sz w:val="20"/>
      <w:szCs w:val="20"/>
      <w:lang w:val="en-US"/>
    </w:rPr>
  </w:style>
  <w:style w:type="character" w:customStyle="1" w:styleId="BodyTextChar">
    <w:name w:val="Body Text Char"/>
    <w:basedOn w:val="DefaultParagraphFont"/>
    <w:link w:val="BodyText"/>
    <w:uiPriority w:val="1"/>
    <w:rsid w:val="00EF7FC9"/>
    <w:rPr>
      <w:rFonts w:eastAsia="Arial"/>
      <w:sz w:val="20"/>
      <w:szCs w:val="20"/>
      <w:lang w:val="en-US"/>
    </w:rPr>
  </w:style>
  <w:style w:type="character" w:customStyle="1" w:styleId="Heading3Char">
    <w:name w:val="Heading 3 Char"/>
    <w:basedOn w:val="DefaultParagraphFont"/>
    <w:link w:val="Heading3"/>
    <w:rsid w:val="00EF7FC9"/>
    <w:rPr>
      <w:rFonts w:ascii="Times New Roman" w:eastAsia="Times New Roman" w:hAnsi="Times New Roman" w:cs="Times New Roman"/>
      <w:b/>
      <w:bCs/>
      <w:sz w:val="28"/>
      <w:szCs w:val="28"/>
      <w:bdr w:val="nil"/>
      <w:lang w:val="en-US"/>
    </w:rPr>
  </w:style>
  <w:style w:type="paragraph" w:customStyle="1" w:styleId="TableParagraph">
    <w:name w:val="Table Paragraph"/>
    <w:basedOn w:val="Normal"/>
    <w:uiPriority w:val="1"/>
    <w:qFormat/>
    <w:rsid w:val="00EF7FC9"/>
    <w:pPr>
      <w:widowControl w:val="0"/>
      <w:autoSpaceDE w:val="0"/>
      <w:autoSpaceDN w:val="0"/>
      <w:spacing w:after="0" w:line="240" w:lineRule="auto"/>
      <w:ind w:left="0" w:firstLine="0"/>
      <w:jc w:val="left"/>
    </w:pPr>
    <w:rPr>
      <w:rFonts w:eastAsia="Arial"/>
      <w:sz w:val="22"/>
      <w:szCs w:val="22"/>
      <w:lang w:val="en-US"/>
    </w:rPr>
  </w:style>
  <w:style w:type="character" w:customStyle="1" w:styleId="Heading6Char">
    <w:name w:val="Heading 6 Char"/>
    <w:basedOn w:val="DefaultParagraphFont"/>
    <w:link w:val="Heading6"/>
    <w:rsid w:val="00EF7FC9"/>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rsid w:val="009F30E5"/>
    <w:rPr>
      <w:rFonts w:ascii="Times New Roman" w:eastAsia="Times New Roman" w:hAnsi="Times New Roman" w:cs="Times New Roman"/>
      <w:b/>
      <w:bCs/>
      <w:kern w:val="32"/>
      <w:sz w:val="48"/>
      <w:szCs w:val="48"/>
      <w:bdr w:val="nil"/>
      <w:lang w:val="en-US"/>
    </w:rPr>
  </w:style>
  <w:style w:type="character" w:customStyle="1" w:styleId="Heading2Char">
    <w:name w:val="Heading 2 Char"/>
    <w:basedOn w:val="DefaultParagraphFont"/>
    <w:link w:val="Heading2"/>
    <w:rsid w:val="009F30E5"/>
    <w:rPr>
      <w:rFonts w:ascii="Times New Roman" w:eastAsia="Times New Roman" w:hAnsi="Times New Roman" w:cs="Times New Roman"/>
      <w:b/>
      <w:bCs/>
      <w:iCs/>
      <w:sz w:val="36"/>
      <w:szCs w:val="36"/>
      <w:bdr w:val="nil"/>
      <w:lang w:val="en-US"/>
    </w:rPr>
  </w:style>
  <w:style w:type="character" w:customStyle="1" w:styleId="Heading4Char">
    <w:name w:val="Heading 4 Char"/>
    <w:basedOn w:val="DefaultParagraphFont"/>
    <w:link w:val="Heading4"/>
    <w:rsid w:val="009F30E5"/>
    <w:rPr>
      <w:rFonts w:ascii="Times New Roman" w:eastAsia="Times New Roman" w:hAnsi="Times New Roman" w:cs="Times New Roman"/>
      <w:b/>
      <w:bCs/>
      <w:bdr w:val="nil"/>
      <w:lang w:val="en-US"/>
    </w:rPr>
  </w:style>
  <w:style w:type="character" w:customStyle="1" w:styleId="Heading5Char">
    <w:name w:val="Heading 5 Char"/>
    <w:basedOn w:val="DefaultParagraphFont"/>
    <w:link w:val="Heading5"/>
    <w:rsid w:val="009F30E5"/>
    <w:rPr>
      <w:rFonts w:ascii="Times New Roman" w:eastAsia="Times New Roman" w:hAnsi="Times New Roman" w:cs="Times New Roman"/>
      <w:b/>
      <w:bCs/>
      <w:iCs/>
      <w:sz w:val="20"/>
      <w:szCs w:val="20"/>
      <w:bdr w:val="nil"/>
      <w:lang w:val="en-US"/>
    </w:rPr>
  </w:style>
  <w:style w:type="paragraph" w:styleId="NoSpacing">
    <w:name w:val="No Spacing"/>
    <w:uiPriority w:val="1"/>
    <w:qFormat/>
    <w:rsid w:val="009F30E5"/>
    <w:pPr>
      <w:spacing w:after="0" w:line="240" w:lineRule="auto"/>
      <w:ind w:left="0" w:firstLine="0"/>
      <w:jc w:val="left"/>
    </w:pPr>
    <w:rPr>
      <w:rFonts w:ascii="Times New Roman" w:eastAsia="Times New Roman" w:hAnsi="Times New Roman" w:cs="Times New Roman"/>
      <w:bdr w:val="nil"/>
      <w:lang w:val="en-US"/>
    </w:rPr>
  </w:style>
  <w:style w:type="character" w:styleId="PlaceholderText">
    <w:name w:val="Placeholder Text"/>
    <w:basedOn w:val="DefaultParagraphFont"/>
    <w:uiPriority w:val="99"/>
    <w:semiHidden/>
    <w:rsid w:val="004629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64465">
      <w:bodyDiv w:val="1"/>
      <w:marLeft w:val="0"/>
      <w:marRight w:val="0"/>
      <w:marTop w:val="0"/>
      <w:marBottom w:val="0"/>
      <w:divBdr>
        <w:top w:val="none" w:sz="0" w:space="0" w:color="auto"/>
        <w:left w:val="none" w:sz="0" w:space="0" w:color="auto"/>
        <w:bottom w:val="none" w:sz="0" w:space="0" w:color="auto"/>
        <w:right w:val="none" w:sz="0" w:space="0" w:color="auto"/>
      </w:divBdr>
    </w:div>
    <w:div w:id="267198936">
      <w:bodyDiv w:val="1"/>
      <w:marLeft w:val="0"/>
      <w:marRight w:val="0"/>
      <w:marTop w:val="0"/>
      <w:marBottom w:val="0"/>
      <w:divBdr>
        <w:top w:val="none" w:sz="0" w:space="0" w:color="auto"/>
        <w:left w:val="none" w:sz="0" w:space="0" w:color="auto"/>
        <w:bottom w:val="none" w:sz="0" w:space="0" w:color="auto"/>
        <w:right w:val="none" w:sz="0" w:space="0" w:color="auto"/>
      </w:divBdr>
    </w:div>
    <w:div w:id="270482209">
      <w:bodyDiv w:val="1"/>
      <w:marLeft w:val="0"/>
      <w:marRight w:val="0"/>
      <w:marTop w:val="0"/>
      <w:marBottom w:val="0"/>
      <w:divBdr>
        <w:top w:val="none" w:sz="0" w:space="0" w:color="auto"/>
        <w:left w:val="none" w:sz="0" w:space="0" w:color="auto"/>
        <w:bottom w:val="none" w:sz="0" w:space="0" w:color="auto"/>
        <w:right w:val="none" w:sz="0" w:space="0" w:color="auto"/>
      </w:divBdr>
    </w:div>
    <w:div w:id="547106615">
      <w:bodyDiv w:val="1"/>
      <w:marLeft w:val="0"/>
      <w:marRight w:val="0"/>
      <w:marTop w:val="0"/>
      <w:marBottom w:val="0"/>
      <w:divBdr>
        <w:top w:val="none" w:sz="0" w:space="0" w:color="auto"/>
        <w:left w:val="none" w:sz="0" w:space="0" w:color="auto"/>
        <w:bottom w:val="none" w:sz="0" w:space="0" w:color="auto"/>
        <w:right w:val="none" w:sz="0" w:space="0" w:color="auto"/>
      </w:divBdr>
    </w:div>
    <w:div w:id="554663744">
      <w:bodyDiv w:val="1"/>
      <w:marLeft w:val="0"/>
      <w:marRight w:val="0"/>
      <w:marTop w:val="0"/>
      <w:marBottom w:val="0"/>
      <w:divBdr>
        <w:top w:val="none" w:sz="0" w:space="0" w:color="auto"/>
        <w:left w:val="none" w:sz="0" w:space="0" w:color="auto"/>
        <w:bottom w:val="none" w:sz="0" w:space="0" w:color="auto"/>
        <w:right w:val="none" w:sz="0" w:space="0" w:color="auto"/>
      </w:divBdr>
      <w:divsChild>
        <w:div w:id="151874522">
          <w:marLeft w:val="0"/>
          <w:marRight w:val="0"/>
          <w:marTop w:val="0"/>
          <w:marBottom w:val="0"/>
          <w:divBdr>
            <w:top w:val="none" w:sz="0" w:space="0" w:color="auto"/>
            <w:left w:val="none" w:sz="0" w:space="0" w:color="auto"/>
            <w:bottom w:val="none" w:sz="0" w:space="0" w:color="auto"/>
            <w:right w:val="none" w:sz="0" w:space="0" w:color="auto"/>
          </w:divBdr>
        </w:div>
      </w:divsChild>
    </w:div>
    <w:div w:id="562252304">
      <w:bodyDiv w:val="1"/>
      <w:marLeft w:val="0"/>
      <w:marRight w:val="0"/>
      <w:marTop w:val="0"/>
      <w:marBottom w:val="0"/>
      <w:divBdr>
        <w:top w:val="none" w:sz="0" w:space="0" w:color="auto"/>
        <w:left w:val="none" w:sz="0" w:space="0" w:color="auto"/>
        <w:bottom w:val="none" w:sz="0" w:space="0" w:color="auto"/>
        <w:right w:val="none" w:sz="0" w:space="0" w:color="auto"/>
      </w:divBdr>
    </w:div>
    <w:div w:id="574776838">
      <w:bodyDiv w:val="1"/>
      <w:marLeft w:val="0"/>
      <w:marRight w:val="0"/>
      <w:marTop w:val="0"/>
      <w:marBottom w:val="0"/>
      <w:divBdr>
        <w:top w:val="none" w:sz="0" w:space="0" w:color="auto"/>
        <w:left w:val="none" w:sz="0" w:space="0" w:color="auto"/>
        <w:bottom w:val="none" w:sz="0" w:space="0" w:color="auto"/>
        <w:right w:val="none" w:sz="0" w:space="0" w:color="auto"/>
      </w:divBdr>
    </w:div>
    <w:div w:id="579411210">
      <w:bodyDiv w:val="1"/>
      <w:marLeft w:val="0"/>
      <w:marRight w:val="0"/>
      <w:marTop w:val="0"/>
      <w:marBottom w:val="0"/>
      <w:divBdr>
        <w:top w:val="none" w:sz="0" w:space="0" w:color="auto"/>
        <w:left w:val="none" w:sz="0" w:space="0" w:color="auto"/>
        <w:bottom w:val="none" w:sz="0" w:space="0" w:color="auto"/>
        <w:right w:val="none" w:sz="0" w:space="0" w:color="auto"/>
      </w:divBdr>
    </w:div>
    <w:div w:id="673847341">
      <w:bodyDiv w:val="1"/>
      <w:marLeft w:val="0"/>
      <w:marRight w:val="0"/>
      <w:marTop w:val="0"/>
      <w:marBottom w:val="0"/>
      <w:divBdr>
        <w:top w:val="none" w:sz="0" w:space="0" w:color="auto"/>
        <w:left w:val="none" w:sz="0" w:space="0" w:color="auto"/>
        <w:bottom w:val="none" w:sz="0" w:space="0" w:color="auto"/>
        <w:right w:val="none" w:sz="0" w:space="0" w:color="auto"/>
      </w:divBdr>
      <w:divsChild>
        <w:div w:id="694578104">
          <w:marLeft w:val="0"/>
          <w:marRight w:val="0"/>
          <w:marTop w:val="0"/>
          <w:marBottom w:val="0"/>
          <w:divBdr>
            <w:top w:val="none" w:sz="0" w:space="0" w:color="auto"/>
            <w:left w:val="none" w:sz="0" w:space="0" w:color="auto"/>
            <w:bottom w:val="none" w:sz="0" w:space="0" w:color="auto"/>
            <w:right w:val="none" w:sz="0" w:space="0" w:color="auto"/>
          </w:divBdr>
        </w:div>
      </w:divsChild>
    </w:div>
    <w:div w:id="717437934">
      <w:bodyDiv w:val="1"/>
      <w:marLeft w:val="0"/>
      <w:marRight w:val="0"/>
      <w:marTop w:val="0"/>
      <w:marBottom w:val="0"/>
      <w:divBdr>
        <w:top w:val="none" w:sz="0" w:space="0" w:color="auto"/>
        <w:left w:val="none" w:sz="0" w:space="0" w:color="auto"/>
        <w:bottom w:val="none" w:sz="0" w:space="0" w:color="auto"/>
        <w:right w:val="none" w:sz="0" w:space="0" w:color="auto"/>
      </w:divBdr>
    </w:div>
    <w:div w:id="985203337">
      <w:bodyDiv w:val="1"/>
      <w:marLeft w:val="0"/>
      <w:marRight w:val="0"/>
      <w:marTop w:val="0"/>
      <w:marBottom w:val="0"/>
      <w:divBdr>
        <w:top w:val="none" w:sz="0" w:space="0" w:color="auto"/>
        <w:left w:val="none" w:sz="0" w:space="0" w:color="auto"/>
        <w:bottom w:val="none" w:sz="0" w:space="0" w:color="auto"/>
        <w:right w:val="none" w:sz="0" w:space="0" w:color="auto"/>
      </w:divBdr>
    </w:div>
    <w:div w:id="1113130935">
      <w:bodyDiv w:val="1"/>
      <w:marLeft w:val="0"/>
      <w:marRight w:val="0"/>
      <w:marTop w:val="0"/>
      <w:marBottom w:val="0"/>
      <w:divBdr>
        <w:top w:val="none" w:sz="0" w:space="0" w:color="auto"/>
        <w:left w:val="none" w:sz="0" w:space="0" w:color="auto"/>
        <w:bottom w:val="none" w:sz="0" w:space="0" w:color="auto"/>
        <w:right w:val="none" w:sz="0" w:space="0" w:color="auto"/>
      </w:divBdr>
      <w:divsChild>
        <w:div w:id="1318682258">
          <w:marLeft w:val="0"/>
          <w:marRight w:val="0"/>
          <w:marTop w:val="0"/>
          <w:marBottom w:val="0"/>
          <w:divBdr>
            <w:top w:val="none" w:sz="0" w:space="0" w:color="auto"/>
            <w:left w:val="none" w:sz="0" w:space="0" w:color="auto"/>
            <w:bottom w:val="none" w:sz="0" w:space="0" w:color="auto"/>
            <w:right w:val="none" w:sz="0" w:space="0" w:color="auto"/>
          </w:divBdr>
        </w:div>
      </w:divsChild>
    </w:div>
    <w:div w:id="1128859048">
      <w:bodyDiv w:val="1"/>
      <w:marLeft w:val="0"/>
      <w:marRight w:val="0"/>
      <w:marTop w:val="0"/>
      <w:marBottom w:val="0"/>
      <w:divBdr>
        <w:top w:val="none" w:sz="0" w:space="0" w:color="auto"/>
        <w:left w:val="none" w:sz="0" w:space="0" w:color="auto"/>
        <w:bottom w:val="none" w:sz="0" w:space="0" w:color="auto"/>
        <w:right w:val="none" w:sz="0" w:space="0" w:color="auto"/>
      </w:divBdr>
    </w:div>
    <w:div w:id="1129199755">
      <w:bodyDiv w:val="1"/>
      <w:marLeft w:val="0"/>
      <w:marRight w:val="0"/>
      <w:marTop w:val="0"/>
      <w:marBottom w:val="0"/>
      <w:divBdr>
        <w:top w:val="none" w:sz="0" w:space="0" w:color="auto"/>
        <w:left w:val="none" w:sz="0" w:space="0" w:color="auto"/>
        <w:bottom w:val="none" w:sz="0" w:space="0" w:color="auto"/>
        <w:right w:val="none" w:sz="0" w:space="0" w:color="auto"/>
      </w:divBdr>
    </w:div>
    <w:div w:id="1144078806">
      <w:bodyDiv w:val="1"/>
      <w:marLeft w:val="0"/>
      <w:marRight w:val="0"/>
      <w:marTop w:val="0"/>
      <w:marBottom w:val="0"/>
      <w:divBdr>
        <w:top w:val="none" w:sz="0" w:space="0" w:color="auto"/>
        <w:left w:val="none" w:sz="0" w:space="0" w:color="auto"/>
        <w:bottom w:val="none" w:sz="0" w:space="0" w:color="auto"/>
        <w:right w:val="none" w:sz="0" w:space="0" w:color="auto"/>
      </w:divBdr>
    </w:div>
    <w:div w:id="1145198146">
      <w:bodyDiv w:val="1"/>
      <w:marLeft w:val="0"/>
      <w:marRight w:val="0"/>
      <w:marTop w:val="0"/>
      <w:marBottom w:val="0"/>
      <w:divBdr>
        <w:top w:val="none" w:sz="0" w:space="0" w:color="auto"/>
        <w:left w:val="none" w:sz="0" w:space="0" w:color="auto"/>
        <w:bottom w:val="none" w:sz="0" w:space="0" w:color="auto"/>
        <w:right w:val="none" w:sz="0" w:space="0" w:color="auto"/>
      </w:divBdr>
    </w:div>
    <w:div w:id="1269042056">
      <w:bodyDiv w:val="1"/>
      <w:marLeft w:val="0"/>
      <w:marRight w:val="0"/>
      <w:marTop w:val="0"/>
      <w:marBottom w:val="0"/>
      <w:divBdr>
        <w:top w:val="none" w:sz="0" w:space="0" w:color="auto"/>
        <w:left w:val="none" w:sz="0" w:space="0" w:color="auto"/>
        <w:bottom w:val="none" w:sz="0" w:space="0" w:color="auto"/>
        <w:right w:val="none" w:sz="0" w:space="0" w:color="auto"/>
      </w:divBdr>
      <w:divsChild>
        <w:div w:id="433404821">
          <w:marLeft w:val="0"/>
          <w:marRight w:val="0"/>
          <w:marTop w:val="0"/>
          <w:marBottom w:val="0"/>
          <w:divBdr>
            <w:top w:val="none" w:sz="0" w:space="0" w:color="auto"/>
            <w:left w:val="none" w:sz="0" w:space="0" w:color="auto"/>
            <w:bottom w:val="none" w:sz="0" w:space="0" w:color="auto"/>
            <w:right w:val="none" w:sz="0" w:space="0" w:color="auto"/>
          </w:divBdr>
        </w:div>
      </w:divsChild>
    </w:div>
    <w:div w:id="1271356086">
      <w:bodyDiv w:val="1"/>
      <w:marLeft w:val="0"/>
      <w:marRight w:val="0"/>
      <w:marTop w:val="0"/>
      <w:marBottom w:val="0"/>
      <w:divBdr>
        <w:top w:val="none" w:sz="0" w:space="0" w:color="auto"/>
        <w:left w:val="none" w:sz="0" w:space="0" w:color="auto"/>
        <w:bottom w:val="none" w:sz="0" w:space="0" w:color="auto"/>
        <w:right w:val="none" w:sz="0" w:space="0" w:color="auto"/>
      </w:divBdr>
    </w:div>
    <w:div w:id="1457601328">
      <w:bodyDiv w:val="1"/>
      <w:marLeft w:val="0"/>
      <w:marRight w:val="0"/>
      <w:marTop w:val="0"/>
      <w:marBottom w:val="0"/>
      <w:divBdr>
        <w:top w:val="none" w:sz="0" w:space="0" w:color="auto"/>
        <w:left w:val="none" w:sz="0" w:space="0" w:color="auto"/>
        <w:bottom w:val="none" w:sz="0" w:space="0" w:color="auto"/>
        <w:right w:val="none" w:sz="0" w:space="0" w:color="auto"/>
      </w:divBdr>
    </w:div>
    <w:div w:id="1488087598">
      <w:bodyDiv w:val="1"/>
      <w:marLeft w:val="0"/>
      <w:marRight w:val="0"/>
      <w:marTop w:val="0"/>
      <w:marBottom w:val="0"/>
      <w:divBdr>
        <w:top w:val="none" w:sz="0" w:space="0" w:color="auto"/>
        <w:left w:val="none" w:sz="0" w:space="0" w:color="auto"/>
        <w:bottom w:val="none" w:sz="0" w:space="0" w:color="auto"/>
        <w:right w:val="none" w:sz="0" w:space="0" w:color="auto"/>
      </w:divBdr>
    </w:div>
    <w:div w:id="1549487016">
      <w:bodyDiv w:val="1"/>
      <w:marLeft w:val="0"/>
      <w:marRight w:val="0"/>
      <w:marTop w:val="0"/>
      <w:marBottom w:val="0"/>
      <w:divBdr>
        <w:top w:val="none" w:sz="0" w:space="0" w:color="auto"/>
        <w:left w:val="none" w:sz="0" w:space="0" w:color="auto"/>
        <w:bottom w:val="none" w:sz="0" w:space="0" w:color="auto"/>
        <w:right w:val="none" w:sz="0" w:space="0" w:color="auto"/>
      </w:divBdr>
    </w:div>
    <w:div w:id="1557811126">
      <w:bodyDiv w:val="1"/>
      <w:marLeft w:val="0"/>
      <w:marRight w:val="0"/>
      <w:marTop w:val="0"/>
      <w:marBottom w:val="0"/>
      <w:divBdr>
        <w:top w:val="none" w:sz="0" w:space="0" w:color="auto"/>
        <w:left w:val="none" w:sz="0" w:space="0" w:color="auto"/>
        <w:bottom w:val="none" w:sz="0" w:space="0" w:color="auto"/>
        <w:right w:val="none" w:sz="0" w:space="0" w:color="auto"/>
      </w:divBdr>
    </w:div>
    <w:div w:id="1589345234">
      <w:bodyDiv w:val="1"/>
      <w:marLeft w:val="0"/>
      <w:marRight w:val="0"/>
      <w:marTop w:val="0"/>
      <w:marBottom w:val="0"/>
      <w:divBdr>
        <w:top w:val="none" w:sz="0" w:space="0" w:color="auto"/>
        <w:left w:val="none" w:sz="0" w:space="0" w:color="auto"/>
        <w:bottom w:val="none" w:sz="0" w:space="0" w:color="auto"/>
        <w:right w:val="none" w:sz="0" w:space="0" w:color="auto"/>
      </w:divBdr>
      <w:divsChild>
        <w:div w:id="1352300288">
          <w:marLeft w:val="0"/>
          <w:marRight w:val="0"/>
          <w:marTop w:val="0"/>
          <w:marBottom w:val="0"/>
          <w:divBdr>
            <w:top w:val="none" w:sz="0" w:space="0" w:color="auto"/>
            <w:left w:val="none" w:sz="0" w:space="0" w:color="auto"/>
            <w:bottom w:val="none" w:sz="0" w:space="0" w:color="auto"/>
            <w:right w:val="none" w:sz="0" w:space="0" w:color="auto"/>
          </w:divBdr>
        </w:div>
      </w:divsChild>
    </w:div>
    <w:div w:id="1706173447">
      <w:bodyDiv w:val="1"/>
      <w:marLeft w:val="0"/>
      <w:marRight w:val="0"/>
      <w:marTop w:val="0"/>
      <w:marBottom w:val="0"/>
      <w:divBdr>
        <w:top w:val="none" w:sz="0" w:space="0" w:color="auto"/>
        <w:left w:val="none" w:sz="0" w:space="0" w:color="auto"/>
        <w:bottom w:val="none" w:sz="0" w:space="0" w:color="auto"/>
        <w:right w:val="none" w:sz="0" w:space="0" w:color="auto"/>
      </w:divBdr>
    </w:div>
    <w:div w:id="1707874359">
      <w:bodyDiv w:val="1"/>
      <w:marLeft w:val="0"/>
      <w:marRight w:val="0"/>
      <w:marTop w:val="0"/>
      <w:marBottom w:val="0"/>
      <w:divBdr>
        <w:top w:val="none" w:sz="0" w:space="0" w:color="auto"/>
        <w:left w:val="none" w:sz="0" w:space="0" w:color="auto"/>
        <w:bottom w:val="none" w:sz="0" w:space="0" w:color="auto"/>
        <w:right w:val="none" w:sz="0" w:space="0" w:color="auto"/>
      </w:divBdr>
    </w:div>
    <w:div w:id="1749109446">
      <w:bodyDiv w:val="1"/>
      <w:marLeft w:val="0"/>
      <w:marRight w:val="0"/>
      <w:marTop w:val="0"/>
      <w:marBottom w:val="0"/>
      <w:divBdr>
        <w:top w:val="none" w:sz="0" w:space="0" w:color="auto"/>
        <w:left w:val="none" w:sz="0" w:space="0" w:color="auto"/>
        <w:bottom w:val="none" w:sz="0" w:space="0" w:color="auto"/>
        <w:right w:val="none" w:sz="0" w:space="0" w:color="auto"/>
      </w:divBdr>
    </w:div>
    <w:div w:id="1756977505">
      <w:bodyDiv w:val="1"/>
      <w:marLeft w:val="0"/>
      <w:marRight w:val="0"/>
      <w:marTop w:val="0"/>
      <w:marBottom w:val="0"/>
      <w:divBdr>
        <w:top w:val="none" w:sz="0" w:space="0" w:color="auto"/>
        <w:left w:val="none" w:sz="0" w:space="0" w:color="auto"/>
        <w:bottom w:val="none" w:sz="0" w:space="0" w:color="auto"/>
        <w:right w:val="none" w:sz="0" w:space="0" w:color="auto"/>
      </w:divBdr>
    </w:div>
    <w:div w:id="1924948350">
      <w:bodyDiv w:val="1"/>
      <w:marLeft w:val="0"/>
      <w:marRight w:val="0"/>
      <w:marTop w:val="0"/>
      <w:marBottom w:val="0"/>
      <w:divBdr>
        <w:top w:val="none" w:sz="0" w:space="0" w:color="auto"/>
        <w:left w:val="none" w:sz="0" w:space="0" w:color="auto"/>
        <w:bottom w:val="none" w:sz="0" w:space="0" w:color="auto"/>
        <w:right w:val="none" w:sz="0" w:space="0" w:color="auto"/>
      </w:divBdr>
    </w:div>
    <w:div w:id="1975598199">
      <w:bodyDiv w:val="1"/>
      <w:marLeft w:val="0"/>
      <w:marRight w:val="0"/>
      <w:marTop w:val="0"/>
      <w:marBottom w:val="0"/>
      <w:divBdr>
        <w:top w:val="none" w:sz="0" w:space="0" w:color="auto"/>
        <w:left w:val="none" w:sz="0" w:space="0" w:color="auto"/>
        <w:bottom w:val="none" w:sz="0" w:space="0" w:color="auto"/>
        <w:right w:val="none" w:sz="0" w:space="0" w:color="auto"/>
      </w:divBdr>
    </w:div>
    <w:div w:id="2033071270">
      <w:bodyDiv w:val="1"/>
      <w:marLeft w:val="0"/>
      <w:marRight w:val="0"/>
      <w:marTop w:val="0"/>
      <w:marBottom w:val="0"/>
      <w:divBdr>
        <w:top w:val="none" w:sz="0" w:space="0" w:color="auto"/>
        <w:left w:val="none" w:sz="0" w:space="0" w:color="auto"/>
        <w:bottom w:val="none" w:sz="0" w:space="0" w:color="auto"/>
        <w:right w:val="none" w:sz="0" w:space="0" w:color="auto"/>
      </w:divBdr>
    </w:div>
    <w:div w:id="211250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m.gov.mn" TargetMode="External"/><Relationship Id="rId18" Type="http://schemas.openxmlformats.org/officeDocument/2006/relationships/hyperlink" Target="http://www.iec.ch/searchpub" TargetMode="Externa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ebstore.iec.ch/csc"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yperlink" Target="http://www.electropedia.or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emf"/><Relationship Id="rId61" Type="http://schemas.openxmlformats.org/officeDocument/2006/relationships/image" Target="media/image41.png"/><Relationship Id="rId10" Type="http://schemas.openxmlformats.org/officeDocument/2006/relationships/hyperlink" Target="mailto:masm@mongol.net" TargetMode="External"/><Relationship Id="rId19" Type="http://schemas.openxmlformats.org/officeDocument/2006/relationships/hyperlink" Target="http://webstore.iec.ch/"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ec.ch/searchpub"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estandard.mn" TargetMode="External"/><Relationship Id="rId17" Type="http://schemas.openxmlformats.org/officeDocument/2006/relationships/hyperlink" Target="mailto:csc@iec.ch" TargetMode="External"/><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68B66-6E3B-430B-9789-67E39F6C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105</Pages>
  <Words>34262</Words>
  <Characters>195300</Characters>
  <Application>Microsoft Office Word</Application>
  <DocSecurity>0</DocSecurity>
  <Lines>1627</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24</cp:revision>
  <dcterms:created xsi:type="dcterms:W3CDTF">2021-12-20T02:06:00Z</dcterms:created>
  <dcterms:modified xsi:type="dcterms:W3CDTF">2021-12-30T03:17:00Z</dcterms:modified>
</cp:coreProperties>
</file>