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0A7" w:rsidRPr="000303D8" w:rsidRDefault="000303D8" w:rsidP="000303D8">
      <w:pPr>
        <w:spacing w:after="0"/>
        <w:jc w:val="right"/>
        <w:rPr>
          <w:bCs/>
        </w:rPr>
      </w:pPr>
      <w:r w:rsidRPr="000303D8">
        <w:rPr>
          <w:bCs/>
        </w:rPr>
        <w:t>Төсөл</w:t>
      </w:r>
    </w:p>
    <w:bookmarkStart w:id="0" w:name="_MON_1594468272"/>
    <w:bookmarkEnd w:id="0"/>
    <w:p w:rsidR="00DA70A7" w:rsidRPr="002410CE" w:rsidRDefault="00DA70A7" w:rsidP="002410BB">
      <w:pPr>
        <w:spacing w:after="0"/>
        <w:ind w:left="0"/>
        <w:jc w:val="center"/>
        <w:rPr>
          <w:b/>
          <w:bCs/>
          <w:i/>
        </w:rPr>
      </w:pPr>
      <w:r w:rsidRPr="002410CE">
        <w:rPr>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pt;height:172.5pt" o:ole="">
            <v:imagedata r:id="rId8" o:title="" grayscale="t" bilevel="t"/>
          </v:shape>
          <o:OLEObject Type="Embed" ProgID="Word.Picture.8" ShapeID="_x0000_i1025" DrawAspect="Content" ObjectID="_1699172735" r:id="rId9"/>
        </w:object>
      </w:r>
    </w:p>
    <w:p w:rsidR="00DA70A7" w:rsidRPr="002410CE" w:rsidRDefault="00DA70A7" w:rsidP="002410BB">
      <w:pPr>
        <w:spacing w:after="0"/>
        <w:ind w:left="0"/>
        <w:jc w:val="center"/>
        <w:rPr>
          <w:b/>
          <w:i/>
        </w:rPr>
      </w:pPr>
      <w:r w:rsidRPr="002410CE">
        <w:rPr>
          <w:b/>
        </w:rPr>
        <w:t>МОНГОЛ УЛСЫН СТАНДАРТ</w:t>
      </w:r>
    </w:p>
    <w:p w:rsidR="00DA70A7" w:rsidRPr="006C1D71" w:rsidRDefault="000114B1" w:rsidP="005256C0">
      <w:pPr>
        <w:spacing w:after="0"/>
        <w:jc w:val="center"/>
        <w:rPr>
          <w:b/>
          <w:i/>
        </w:rPr>
      </w:pPr>
      <w:r>
        <w:rPr>
          <w:noProof/>
          <w:lang w:val="en-US"/>
        </w:rPr>
        <mc:AlternateContent>
          <mc:Choice Requires="wps">
            <w:drawing>
              <wp:anchor distT="4294967294" distB="4294967294" distL="114300" distR="114300" simplePos="0" relativeHeight="251659264" behindDoc="0" locked="0" layoutInCell="0" allowOverlap="1">
                <wp:simplePos x="0" y="0"/>
                <wp:positionH relativeFrom="column">
                  <wp:posOffset>635</wp:posOffset>
                </wp:positionH>
                <wp:positionV relativeFrom="paragraph">
                  <wp:posOffset>59689</wp:posOffset>
                </wp:positionV>
                <wp:extent cx="5939790" cy="0"/>
                <wp:effectExtent l="0" t="19050" r="3810" b="19050"/>
                <wp:wrapNone/>
                <wp:docPr id="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2AFED" id="Straight Connector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Cb5unWHgIAADcEAAAOAAAAAAAAAAAAAAAAAC4CAABkcnMvZTJvRG9jLnhtbFBLAQItABQA&#10;BgAIAAAAIQAsXrn62QAAAAQBAAAPAAAAAAAAAAAAAAAAAHgEAABkcnMvZG93bnJldi54bWxQSwUG&#10;AAAAAAQABADzAAAAfgUAAAAA&#10;" o:allowincell="f" strokeweight="2.25pt"/>
            </w:pict>
          </mc:Fallback>
        </mc:AlternateContent>
      </w:r>
    </w:p>
    <w:p w:rsidR="000E4B0B" w:rsidRPr="000C4110" w:rsidRDefault="000E4B0B" w:rsidP="005256C0">
      <w:pPr>
        <w:spacing w:after="120"/>
        <w:ind w:left="0" w:firstLine="0"/>
        <w:jc w:val="center"/>
        <w:rPr>
          <w:b/>
          <w:color w:val="000000"/>
          <w:shd w:val="clear" w:color="auto" w:fill="FFFFFF"/>
        </w:rPr>
      </w:pPr>
    </w:p>
    <w:p w:rsidR="00FB07F0" w:rsidRPr="000C4110" w:rsidRDefault="00FB07F0" w:rsidP="003E61F2">
      <w:pPr>
        <w:spacing w:after="120"/>
        <w:ind w:left="0" w:firstLine="0"/>
        <w:jc w:val="center"/>
        <w:rPr>
          <w:b/>
          <w:color w:val="000000"/>
          <w:shd w:val="clear" w:color="auto" w:fill="FFFFFF"/>
        </w:rPr>
      </w:pPr>
    </w:p>
    <w:p w:rsidR="003E61F2" w:rsidRDefault="003E61F2" w:rsidP="003E61F2">
      <w:pPr>
        <w:spacing w:after="120"/>
        <w:ind w:left="0" w:firstLine="0"/>
        <w:jc w:val="center"/>
        <w:rPr>
          <w:b/>
        </w:rPr>
      </w:pPr>
      <w:r>
        <w:rPr>
          <w:b/>
        </w:rPr>
        <w:t xml:space="preserve">1000 В-оос дээш нэрлэсэн хүчдэлтэй ЦДАШ-д зориулсан тусгаарлагч </w:t>
      </w:r>
      <w:r w:rsidRPr="003F4D05">
        <w:rPr>
          <w:b/>
        </w:rPr>
        <w:t>—</w:t>
      </w:r>
    </w:p>
    <w:p w:rsidR="003E61F2" w:rsidRDefault="003E61F2" w:rsidP="003E61F2">
      <w:pPr>
        <w:spacing w:after="120"/>
        <w:ind w:left="0" w:firstLine="0"/>
        <w:jc w:val="center"/>
        <w:rPr>
          <w:b/>
        </w:rPr>
      </w:pPr>
      <w:r>
        <w:rPr>
          <w:b/>
        </w:rPr>
        <w:t>Ху</w:t>
      </w:r>
      <w:r w:rsidR="005C30D3">
        <w:rPr>
          <w:b/>
        </w:rPr>
        <w:t xml:space="preserve">вьсах </w:t>
      </w:r>
      <w:r w:rsidR="003E0A6C">
        <w:rPr>
          <w:b/>
        </w:rPr>
        <w:t>гүйдлийн системийн керамик болон</w:t>
      </w:r>
      <w:r w:rsidR="005C30D3">
        <w:rPr>
          <w:b/>
        </w:rPr>
        <w:t xml:space="preserve"> шилэн тусгаарлагч</w:t>
      </w:r>
      <w:r>
        <w:rPr>
          <w:b/>
        </w:rPr>
        <w:t xml:space="preserve"> хэсгүүд </w:t>
      </w:r>
      <w:r w:rsidRPr="003F4D05">
        <w:rPr>
          <w:b/>
        </w:rPr>
        <w:t>—</w:t>
      </w:r>
    </w:p>
    <w:p w:rsidR="003E61F2" w:rsidRDefault="003E61F2" w:rsidP="003E61F2">
      <w:pPr>
        <w:ind w:left="0" w:firstLine="0"/>
        <w:jc w:val="center"/>
        <w:rPr>
          <w:b/>
          <w:shd w:val="clear" w:color="auto" w:fill="FFFFFF"/>
        </w:rPr>
      </w:pPr>
      <w:r>
        <w:rPr>
          <w:b/>
          <w:shd w:val="clear" w:color="auto" w:fill="FFFFFF"/>
        </w:rPr>
        <w:t xml:space="preserve">Тагтай </w:t>
      </w:r>
      <w:r w:rsidR="005C30D3">
        <w:rPr>
          <w:b/>
          <w:shd w:val="clear" w:color="auto" w:fill="FFFFFF"/>
        </w:rPr>
        <w:t>болон шөргөн төрлийн тусгаарлагч хэсгийн тодорхойломж</w:t>
      </w:r>
    </w:p>
    <w:p w:rsidR="003E61F2" w:rsidRDefault="003E61F2" w:rsidP="005256C0">
      <w:pPr>
        <w:spacing w:after="120"/>
        <w:ind w:left="0" w:firstLine="0"/>
        <w:jc w:val="center"/>
        <w:rPr>
          <w:b/>
        </w:rPr>
      </w:pPr>
    </w:p>
    <w:p w:rsidR="00DA70A7" w:rsidRPr="000C4110" w:rsidRDefault="00DA70A7" w:rsidP="005256C0">
      <w:pPr>
        <w:spacing w:after="120"/>
        <w:jc w:val="center"/>
        <w:rPr>
          <w:b/>
          <w:i/>
        </w:rPr>
      </w:pPr>
    </w:p>
    <w:p w:rsidR="003F4D05" w:rsidRPr="003F4D05" w:rsidRDefault="003F4D05" w:rsidP="003F4D05">
      <w:pPr>
        <w:spacing w:after="120"/>
        <w:ind w:left="0" w:firstLine="0"/>
        <w:jc w:val="center"/>
        <w:rPr>
          <w:b/>
        </w:rPr>
      </w:pPr>
      <w:r w:rsidRPr="003F4D05">
        <w:rPr>
          <w:b/>
        </w:rPr>
        <w:t>Insulators for overhead lines with a nominal voltage above 1 000 V —</w:t>
      </w:r>
    </w:p>
    <w:p w:rsidR="003F4D05" w:rsidRPr="003F4D05" w:rsidRDefault="003F4D05" w:rsidP="003F4D05">
      <w:pPr>
        <w:spacing w:after="120"/>
        <w:ind w:left="0" w:firstLine="0"/>
        <w:jc w:val="center"/>
        <w:rPr>
          <w:b/>
        </w:rPr>
      </w:pPr>
      <w:r w:rsidRPr="003F4D05">
        <w:rPr>
          <w:b/>
        </w:rPr>
        <w:t>Ceramic or glass insulator units for a.c. systems —</w:t>
      </w:r>
    </w:p>
    <w:p w:rsidR="003F4D05" w:rsidRPr="003F4D05" w:rsidRDefault="003F4D05" w:rsidP="003F4D05">
      <w:pPr>
        <w:spacing w:after="120"/>
        <w:ind w:left="0" w:firstLine="0"/>
        <w:jc w:val="center"/>
        <w:rPr>
          <w:b/>
        </w:rPr>
      </w:pPr>
      <w:r w:rsidRPr="003F4D05">
        <w:rPr>
          <w:b/>
        </w:rPr>
        <w:t>Characteristics of insulator units of the cap</w:t>
      </w:r>
      <w:r>
        <w:rPr>
          <w:b/>
          <w:lang w:val="en-US"/>
        </w:rPr>
        <w:t xml:space="preserve"> </w:t>
      </w:r>
      <w:r w:rsidRPr="003F4D05">
        <w:rPr>
          <w:b/>
        </w:rPr>
        <w:t>and pin type</w:t>
      </w:r>
    </w:p>
    <w:p w:rsidR="00906CEF" w:rsidRDefault="00906CEF" w:rsidP="00DC667E">
      <w:pPr>
        <w:spacing w:after="120"/>
        <w:ind w:left="0" w:firstLine="0"/>
        <w:rPr>
          <w:b/>
          <w:bCs/>
          <w:i/>
        </w:rPr>
      </w:pPr>
    </w:p>
    <w:p w:rsidR="000E4B0B" w:rsidRDefault="000E4B0B" w:rsidP="005256C0">
      <w:pPr>
        <w:spacing w:after="120"/>
        <w:jc w:val="center"/>
        <w:rPr>
          <w:b/>
          <w:bCs/>
          <w:i/>
        </w:rPr>
      </w:pPr>
    </w:p>
    <w:p w:rsidR="00DA70A7" w:rsidRPr="002410CE" w:rsidRDefault="00DA70A7" w:rsidP="005256C0">
      <w:pPr>
        <w:spacing w:after="120"/>
        <w:jc w:val="center"/>
        <w:rPr>
          <w:b/>
          <w:bCs/>
          <w:i/>
        </w:rPr>
      </w:pPr>
    </w:p>
    <w:p w:rsidR="00DA70A7" w:rsidRPr="003E61F2" w:rsidRDefault="003F4D05" w:rsidP="00DC667E">
      <w:pPr>
        <w:spacing w:after="120"/>
        <w:ind w:left="0"/>
        <w:jc w:val="center"/>
        <w:rPr>
          <w:b/>
        </w:rPr>
      </w:pPr>
      <w:r>
        <w:rPr>
          <w:b/>
        </w:rPr>
        <w:t>MNS IEC 60</w:t>
      </w:r>
      <w:r w:rsidRPr="003E61F2">
        <w:rPr>
          <w:b/>
        </w:rPr>
        <w:t>305</w:t>
      </w:r>
      <w:r>
        <w:rPr>
          <w:b/>
        </w:rPr>
        <w:t>:20</w:t>
      </w:r>
      <w:r w:rsidR="003766CA">
        <w:rPr>
          <w:b/>
        </w:rPr>
        <w:t>21</w:t>
      </w:r>
    </w:p>
    <w:p w:rsidR="000E4B0B" w:rsidRDefault="000E4B0B" w:rsidP="005256C0">
      <w:pPr>
        <w:spacing w:after="120"/>
        <w:jc w:val="center"/>
        <w:rPr>
          <w:b/>
        </w:rPr>
      </w:pPr>
    </w:p>
    <w:p w:rsidR="00906CEF" w:rsidRDefault="00906CEF" w:rsidP="005256C0">
      <w:pPr>
        <w:spacing w:after="120"/>
        <w:jc w:val="center"/>
        <w:rPr>
          <w:b/>
        </w:rPr>
      </w:pPr>
    </w:p>
    <w:p w:rsidR="00906CEF" w:rsidRDefault="00906CEF" w:rsidP="005256C0">
      <w:pPr>
        <w:spacing w:after="120"/>
        <w:jc w:val="center"/>
        <w:rPr>
          <w:b/>
        </w:rPr>
      </w:pPr>
    </w:p>
    <w:p w:rsidR="00DA70A7" w:rsidRPr="002410CE" w:rsidRDefault="00DA70A7" w:rsidP="005256C0">
      <w:pPr>
        <w:spacing w:after="120"/>
        <w:jc w:val="center"/>
        <w:rPr>
          <w:b/>
          <w:bCs/>
          <w:i/>
        </w:rPr>
      </w:pPr>
    </w:p>
    <w:p w:rsidR="00DA70A7" w:rsidRDefault="00DA70A7" w:rsidP="002410BB">
      <w:pPr>
        <w:spacing w:after="120"/>
        <w:ind w:hanging="2768"/>
        <w:jc w:val="center"/>
        <w:rPr>
          <w:rFonts w:eastAsiaTheme="minorEastAsia"/>
          <w:b/>
        </w:rPr>
      </w:pPr>
      <w:r w:rsidRPr="002410CE">
        <w:rPr>
          <w:rFonts w:eastAsiaTheme="minorEastAsia"/>
          <w:b/>
        </w:rPr>
        <w:t>Албан хэвлэл</w:t>
      </w:r>
    </w:p>
    <w:p w:rsidR="000E4B0B" w:rsidRPr="00826447" w:rsidRDefault="000E4B0B" w:rsidP="002410BB">
      <w:pPr>
        <w:spacing w:after="120"/>
        <w:ind w:hanging="2768"/>
        <w:jc w:val="center"/>
        <w:rPr>
          <w:rFonts w:eastAsiaTheme="minorEastAsia"/>
          <w:b/>
        </w:rPr>
      </w:pPr>
    </w:p>
    <w:p w:rsidR="00DA70A7" w:rsidRDefault="00DA70A7" w:rsidP="002410BB">
      <w:pPr>
        <w:spacing w:after="120"/>
        <w:ind w:hanging="2588"/>
        <w:jc w:val="center"/>
        <w:rPr>
          <w:rFonts w:eastAsiaTheme="minorEastAsia"/>
          <w:b/>
          <w:bCs/>
          <w:i/>
        </w:rPr>
      </w:pPr>
      <w:r w:rsidRPr="002410CE">
        <w:rPr>
          <w:rFonts w:eastAsiaTheme="minorEastAsia"/>
          <w:b/>
        </w:rPr>
        <w:t>СТАНДАРТ, ХЭМЖИЛ ЗҮЙН ГАЗАР</w:t>
      </w:r>
    </w:p>
    <w:p w:rsidR="00DA70A7" w:rsidRPr="002410CE" w:rsidRDefault="00DA70A7" w:rsidP="002410BB">
      <w:pPr>
        <w:spacing w:after="120"/>
        <w:ind w:hanging="2588"/>
        <w:jc w:val="center"/>
        <w:rPr>
          <w:rFonts w:eastAsiaTheme="minorEastAsia"/>
          <w:b/>
          <w:bCs/>
          <w:i/>
        </w:rPr>
      </w:pPr>
      <w:r w:rsidRPr="002410CE">
        <w:rPr>
          <w:rFonts w:eastAsiaTheme="minorEastAsia"/>
          <w:b/>
        </w:rPr>
        <w:t>Улаанбаатар хот</w:t>
      </w:r>
    </w:p>
    <w:p w:rsidR="00DA70A7" w:rsidRPr="00987528" w:rsidRDefault="003F4D05" w:rsidP="00987528">
      <w:pPr>
        <w:spacing w:after="120"/>
        <w:ind w:hanging="2318"/>
        <w:jc w:val="center"/>
        <w:rPr>
          <w:rFonts w:eastAsiaTheme="minorEastAsia"/>
          <w:b/>
        </w:rPr>
      </w:pPr>
      <w:r>
        <w:rPr>
          <w:rFonts w:eastAsiaTheme="minorEastAsia"/>
          <w:b/>
        </w:rPr>
        <w:t>20</w:t>
      </w:r>
      <w:r w:rsidR="003766CA">
        <w:rPr>
          <w:rFonts w:eastAsiaTheme="minorEastAsia"/>
          <w:b/>
        </w:rPr>
        <w:t>21</w:t>
      </w:r>
      <w:r w:rsidR="00DA70A7" w:rsidRPr="002410CE">
        <w:rPr>
          <w:rFonts w:eastAsiaTheme="minorEastAsia"/>
          <w:b/>
        </w:rPr>
        <w:t xml:space="preserve"> он</w:t>
      </w:r>
    </w:p>
    <w:p w:rsidR="00D66217" w:rsidRPr="003F4D05" w:rsidRDefault="00D66217" w:rsidP="002410BB">
      <w:pPr>
        <w:spacing w:after="0"/>
        <w:ind w:left="0" w:firstLine="0"/>
        <w:rPr>
          <w:rFonts w:eastAsia="Times New Roman"/>
        </w:rPr>
      </w:pPr>
    </w:p>
    <w:p w:rsidR="00DA70A7" w:rsidRDefault="003F4D05" w:rsidP="003F4D05">
      <w:pPr>
        <w:spacing w:after="0"/>
        <w:ind w:left="0" w:firstLine="0"/>
        <w:rPr>
          <w:rFonts w:eastAsia="Times New Roman"/>
        </w:rPr>
      </w:pPr>
      <w:r w:rsidRPr="003F4D05">
        <w:rPr>
          <w:rFonts w:eastAsia="Times New Roman"/>
        </w:rPr>
        <w:t>Энэ стандартыг Эрчим хүчни</w:t>
      </w:r>
      <w:r>
        <w:rPr>
          <w:rFonts w:eastAsia="Times New Roman"/>
        </w:rPr>
        <w:t>й эдийн засгийн хүрээлэнгийн ИТА Г.Амаржаргал</w:t>
      </w:r>
      <w:r w:rsidRPr="003F4D05">
        <w:rPr>
          <w:rFonts w:eastAsia="Times New Roman"/>
        </w:rPr>
        <w:t xml:space="preserve"> орчуулж,</w:t>
      </w:r>
      <w:r w:rsidR="00CA1C9D">
        <w:rPr>
          <w:rFonts w:eastAsia="Times New Roman"/>
        </w:rPr>
        <w:t xml:space="preserve"> </w:t>
      </w:r>
      <w:r w:rsidRPr="003F4D05">
        <w:rPr>
          <w:rFonts w:eastAsia="Times New Roman"/>
        </w:rPr>
        <w:t xml:space="preserve"> </w:t>
      </w:r>
      <w:r w:rsidR="00CA1C9D">
        <w:rPr>
          <w:rFonts w:eastAsia="Times New Roman"/>
        </w:rPr>
        <w:t xml:space="preserve">ЭХЯ-ны БТГ-ын ахлах шинжээч Ж.Гэрэл </w:t>
      </w:r>
      <w:r w:rsidRPr="003F4D05">
        <w:rPr>
          <w:rFonts w:eastAsia="Times New Roman"/>
        </w:rPr>
        <w:t>шүүмж, редакц хийж хянасан.</w:t>
      </w:r>
    </w:p>
    <w:p w:rsidR="00CA1C9D" w:rsidRPr="00CA1C9D" w:rsidRDefault="00CA1C9D" w:rsidP="003F4D05">
      <w:pPr>
        <w:spacing w:after="0"/>
        <w:ind w:left="0" w:firstLine="0"/>
        <w:rPr>
          <w:rFonts w:eastAsia="Times New Roman"/>
        </w:rPr>
      </w:pPr>
    </w:p>
    <w:p w:rsidR="00DA70A7" w:rsidRPr="003F4D05" w:rsidRDefault="00DA70A7" w:rsidP="002410BB">
      <w:pPr>
        <w:spacing w:after="0"/>
        <w:ind w:left="630"/>
        <w:rPr>
          <w:rFonts w:eastAsia="Times New Roman"/>
        </w:rPr>
      </w:pPr>
      <w:r w:rsidRPr="003F4D05">
        <w:rPr>
          <w:rFonts w:eastAsia="Times New Roman"/>
        </w:rPr>
        <w:t>Анх</w:t>
      </w:r>
      <w:r w:rsidRPr="002410CE">
        <w:rPr>
          <w:rFonts w:eastAsia="Times New Roman"/>
        </w:rPr>
        <w:t xml:space="preserve">ны </w:t>
      </w:r>
      <w:r w:rsidRPr="003F4D05">
        <w:rPr>
          <w:rFonts w:eastAsia="Times New Roman"/>
        </w:rPr>
        <w:t>үзлэгийг 20</w:t>
      </w:r>
      <w:r w:rsidR="003766CA">
        <w:rPr>
          <w:rFonts w:eastAsia="Times New Roman"/>
        </w:rPr>
        <w:t>26</w:t>
      </w:r>
      <w:r w:rsidRPr="002410CE">
        <w:rPr>
          <w:rFonts w:eastAsia="Times New Roman"/>
        </w:rPr>
        <w:t xml:space="preserve"> </w:t>
      </w:r>
      <w:r w:rsidRPr="003F4D05">
        <w:rPr>
          <w:rFonts w:eastAsia="Times New Roman"/>
        </w:rPr>
        <w:t>онд, дараа</w:t>
      </w:r>
      <w:r w:rsidRPr="002410CE">
        <w:rPr>
          <w:rFonts w:eastAsia="Times New Roman"/>
        </w:rPr>
        <w:t xml:space="preserve"> </w:t>
      </w:r>
      <w:r w:rsidRPr="003F4D05">
        <w:rPr>
          <w:rFonts w:eastAsia="Times New Roman"/>
        </w:rPr>
        <w:t>нь 5 жил</w:t>
      </w:r>
      <w:r w:rsidRPr="002410CE">
        <w:rPr>
          <w:rFonts w:eastAsia="Times New Roman"/>
        </w:rPr>
        <w:t xml:space="preserve"> </w:t>
      </w:r>
      <w:r w:rsidRPr="003F4D05">
        <w:rPr>
          <w:rFonts w:eastAsia="Times New Roman"/>
        </w:rPr>
        <w:t>тутамд</w:t>
      </w:r>
      <w:r w:rsidRPr="002410CE">
        <w:rPr>
          <w:rFonts w:eastAsia="Times New Roman"/>
        </w:rPr>
        <w:t xml:space="preserve"> </w:t>
      </w:r>
      <w:r w:rsidRPr="003F4D05">
        <w:rPr>
          <w:rFonts w:eastAsia="Times New Roman"/>
        </w:rPr>
        <w:t>хийнэ.</w:t>
      </w:r>
    </w:p>
    <w:p w:rsidR="00DA70A7" w:rsidRPr="003F4D05" w:rsidRDefault="00DA70A7" w:rsidP="00DB6F43">
      <w:pPr>
        <w:spacing w:after="0"/>
        <w:rPr>
          <w:rFonts w:eastAsia="Times New Roman"/>
        </w:rPr>
      </w:pPr>
    </w:p>
    <w:p w:rsidR="00DA70A7" w:rsidRPr="003F4D05" w:rsidRDefault="00DA70A7" w:rsidP="00DB6F43">
      <w:pPr>
        <w:spacing w:after="0"/>
        <w:rPr>
          <w:rFonts w:eastAsia="Times New Roman"/>
        </w:rPr>
      </w:pPr>
    </w:p>
    <w:p w:rsidR="00DA70A7" w:rsidRPr="003F4D05" w:rsidRDefault="00DA70A7" w:rsidP="00DB6F43">
      <w:pPr>
        <w:spacing w:after="0"/>
        <w:rPr>
          <w:rFonts w:eastAsia="Times New Roman"/>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105270" w:rsidRDefault="00105270" w:rsidP="00DB6F43">
      <w:pPr>
        <w:spacing w:after="0"/>
        <w:rPr>
          <w:rFonts w:eastAsia="Times New Roman"/>
          <w:bCs/>
          <w:i/>
        </w:rPr>
      </w:pPr>
    </w:p>
    <w:p w:rsidR="00DA70A7" w:rsidRDefault="00DA70A7" w:rsidP="00DB6F43">
      <w:pPr>
        <w:spacing w:after="0"/>
        <w:rPr>
          <w:rFonts w:eastAsia="Times New Roman"/>
          <w:bCs/>
          <w:i/>
        </w:rPr>
      </w:pPr>
    </w:p>
    <w:p w:rsidR="007234C4" w:rsidRDefault="007234C4" w:rsidP="00DB6F43">
      <w:pPr>
        <w:spacing w:after="0"/>
        <w:rPr>
          <w:rFonts w:eastAsia="Times New Roman"/>
          <w:bCs/>
          <w:i/>
        </w:rPr>
      </w:pPr>
    </w:p>
    <w:p w:rsidR="007234C4" w:rsidRDefault="007234C4"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A70A7" w:rsidRDefault="00DA70A7" w:rsidP="00DB6F43">
      <w:pPr>
        <w:spacing w:after="0"/>
        <w:rPr>
          <w:rFonts w:eastAsia="Times New Roman"/>
          <w:bCs/>
          <w:i/>
        </w:rPr>
      </w:pPr>
    </w:p>
    <w:p w:rsidR="00D66217" w:rsidRDefault="00D66217" w:rsidP="00DB6F43">
      <w:pPr>
        <w:spacing w:after="0"/>
        <w:rPr>
          <w:rFonts w:eastAsia="Times New Roman"/>
          <w:bCs/>
          <w:i/>
        </w:rPr>
      </w:pPr>
    </w:p>
    <w:p w:rsidR="00DA70A7" w:rsidRDefault="00DA70A7" w:rsidP="00DB6F43">
      <w:pPr>
        <w:spacing w:after="0"/>
        <w:rPr>
          <w:rFonts w:eastAsia="Times New Roman"/>
          <w:bCs/>
          <w:i/>
        </w:rPr>
      </w:pPr>
    </w:p>
    <w:p w:rsidR="00DA70A7" w:rsidRPr="002410CE" w:rsidRDefault="00DA70A7" w:rsidP="00DB6F43">
      <w:pPr>
        <w:spacing w:after="0"/>
        <w:rPr>
          <w:rFonts w:eastAsia="Times New Roman"/>
          <w:bCs/>
          <w:i/>
        </w:rPr>
      </w:pPr>
    </w:p>
    <w:p w:rsidR="00DA70A7" w:rsidRPr="002410CE" w:rsidRDefault="00DA70A7" w:rsidP="00DB6F43">
      <w:pPr>
        <w:spacing w:after="0"/>
        <w:ind w:left="3600"/>
        <w:rPr>
          <w:rFonts w:eastAsiaTheme="minorEastAsia"/>
          <w:b/>
          <w:bCs/>
          <w:i/>
        </w:rPr>
      </w:pPr>
    </w:p>
    <w:p w:rsidR="00DA70A7" w:rsidRPr="002410CE" w:rsidRDefault="00DA70A7" w:rsidP="002410BB">
      <w:pPr>
        <w:spacing w:after="0"/>
        <w:ind w:left="630"/>
        <w:rPr>
          <w:rFonts w:eastAsiaTheme="minorEastAsia"/>
          <w:b/>
          <w:i/>
          <w:lang w:val="is-IS"/>
        </w:rPr>
      </w:pPr>
      <w:r w:rsidRPr="002410CE">
        <w:rPr>
          <w:rFonts w:eastAsiaTheme="minorEastAsia"/>
          <w:b/>
          <w:lang w:val="is-IS"/>
        </w:rPr>
        <w:t xml:space="preserve">Стандарт, хэмжил зүйн газар (СХЗГ) </w:t>
      </w:r>
    </w:p>
    <w:p w:rsidR="00DA70A7" w:rsidRPr="002410CE" w:rsidRDefault="00DA70A7" w:rsidP="002410BB">
      <w:pPr>
        <w:spacing w:after="0"/>
        <w:ind w:left="630"/>
        <w:rPr>
          <w:rFonts w:eastAsiaTheme="minorEastAsia"/>
          <w:i/>
          <w:lang w:val="is-IS"/>
        </w:rPr>
      </w:pPr>
      <w:r w:rsidRPr="002410CE">
        <w:rPr>
          <w:rFonts w:eastAsiaTheme="minorEastAsia"/>
          <w:lang w:val="is-IS"/>
        </w:rPr>
        <w:t>Энхтайваны өргөн чөлөө 46А</w:t>
      </w:r>
    </w:p>
    <w:p w:rsidR="00DA70A7" w:rsidRPr="002410CE" w:rsidRDefault="00DA70A7" w:rsidP="002410BB">
      <w:pPr>
        <w:spacing w:after="0"/>
        <w:ind w:left="630"/>
        <w:rPr>
          <w:rFonts w:eastAsiaTheme="minorEastAsia"/>
          <w:i/>
          <w:lang w:val="is-IS"/>
        </w:rPr>
      </w:pPr>
      <w:r w:rsidRPr="002410CE">
        <w:rPr>
          <w:rFonts w:eastAsiaTheme="minorEastAsia"/>
          <w:lang w:val="is-IS"/>
        </w:rPr>
        <w:t>Шуудангийн хаяг</w:t>
      </w:r>
    </w:p>
    <w:p w:rsidR="00DA70A7" w:rsidRPr="002410CE" w:rsidRDefault="00DA70A7" w:rsidP="002410BB">
      <w:pPr>
        <w:spacing w:after="0"/>
        <w:ind w:left="630"/>
        <w:rPr>
          <w:rFonts w:eastAsiaTheme="minorEastAsia"/>
          <w:i/>
          <w:lang w:val="is-IS"/>
        </w:rPr>
      </w:pPr>
      <w:r w:rsidRPr="002410CE">
        <w:rPr>
          <w:rFonts w:eastAsiaTheme="minorEastAsia"/>
          <w:lang w:val="is-IS"/>
        </w:rPr>
        <w:t>Улаанбаатар-13343, Ш/Х - 48</w:t>
      </w:r>
    </w:p>
    <w:p w:rsidR="00DA70A7" w:rsidRPr="002410CE" w:rsidRDefault="00DA70A7" w:rsidP="002410BB">
      <w:pPr>
        <w:spacing w:after="0"/>
        <w:ind w:left="630"/>
        <w:rPr>
          <w:rFonts w:eastAsiaTheme="minorEastAsia"/>
          <w:i/>
          <w:lang w:val="is-IS"/>
        </w:rPr>
      </w:pPr>
      <w:r w:rsidRPr="002410CE">
        <w:rPr>
          <w:rFonts w:eastAsiaTheme="minorEastAsia"/>
          <w:lang w:val="is-IS"/>
        </w:rPr>
        <w:t>Утас: 976-51-263860 Факс: 976-11-458032</w:t>
      </w:r>
    </w:p>
    <w:p w:rsidR="00DA70A7" w:rsidRDefault="00DA70A7" w:rsidP="002410BB">
      <w:pPr>
        <w:spacing w:after="0"/>
        <w:ind w:left="630"/>
        <w:rPr>
          <w:rFonts w:eastAsiaTheme="minorEastAsia"/>
          <w:color w:val="0000FF"/>
          <w:u w:val="single"/>
        </w:rPr>
      </w:pPr>
      <w:r w:rsidRPr="002410CE">
        <w:rPr>
          <w:rFonts w:eastAsiaTheme="minorEastAsia"/>
        </w:rPr>
        <w:t>E-mail</w:t>
      </w:r>
      <w:r w:rsidRPr="002410CE">
        <w:rPr>
          <w:rFonts w:eastAsiaTheme="minorEastAsia"/>
          <w:lang w:val="is-IS"/>
        </w:rPr>
        <w:t xml:space="preserve">: </w:t>
      </w:r>
      <w:hyperlink r:id="rId10" w:history="1">
        <w:r w:rsidRPr="002410CE">
          <w:rPr>
            <w:rFonts w:eastAsiaTheme="minorEastAsia"/>
            <w:color w:val="0000FF"/>
            <w:u w:val="single"/>
            <w:lang w:val="is-IS"/>
          </w:rPr>
          <w:t>masm@mongol.net</w:t>
        </w:r>
      </w:hyperlink>
      <w:r w:rsidRPr="002410CE">
        <w:rPr>
          <w:rFonts w:eastAsiaTheme="minorEastAsia"/>
          <w:lang w:val="is-IS"/>
        </w:rPr>
        <w:t xml:space="preserve">; </w:t>
      </w:r>
      <w:hyperlink r:id="rId11" w:history="1">
        <w:r w:rsidRPr="002410CE">
          <w:rPr>
            <w:rFonts w:eastAsiaTheme="minorEastAsia"/>
            <w:color w:val="0000FF"/>
            <w:u w:val="single"/>
          </w:rPr>
          <w:t>standardinform@masm.gov.mn</w:t>
        </w:r>
      </w:hyperlink>
    </w:p>
    <w:p w:rsidR="00DA70A7" w:rsidRPr="00DE3BBA" w:rsidRDefault="002961A1" w:rsidP="002410BB">
      <w:pPr>
        <w:spacing w:after="0"/>
        <w:ind w:left="630"/>
        <w:rPr>
          <w:rFonts w:eastAsiaTheme="minorEastAsia"/>
          <w:bCs/>
          <w:i/>
          <w:color w:val="0000FF"/>
          <w:u w:val="single"/>
        </w:rPr>
      </w:pPr>
      <w:hyperlink r:id="rId12" w:history="1">
        <w:r w:rsidR="00DA70A7" w:rsidRPr="002410CE">
          <w:rPr>
            <w:rFonts w:eastAsiaTheme="minorEastAsia"/>
            <w:color w:val="0000FF"/>
            <w:u w:val="single"/>
          </w:rPr>
          <w:t>www.estandard.mn</w:t>
        </w:r>
      </w:hyperlink>
      <w:r w:rsidR="00DA70A7" w:rsidRPr="002410CE">
        <w:rPr>
          <w:rFonts w:eastAsiaTheme="minorEastAsia"/>
        </w:rPr>
        <w:t xml:space="preserve">; </w:t>
      </w:r>
      <w:hyperlink r:id="rId13" w:history="1">
        <w:r w:rsidR="00DA70A7" w:rsidRPr="002410CE">
          <w:rPr>
            <w:rFonts w:eastAsiaTheme="minorEastAsia"/>
            <w:color w:val="0000FF"/>
            <w:u w:val="single"/>
          </w:rPr>
          <w:t>www.masm.gov.mn</w:t>
        </w:r>
      </w:hyperlink>
    </w:p>
    <w:p w:rsidR="00DA70A7" w:rsidRDefault="00DA70A7" w:rsidP="002410BB">
      <w:pPr>
        <w:spacing w:after="0"/>
        <w:ind w:left="630" w:firstLine="720"/>
        <w:rPr>
          <w:rFonts w:eastAsiaTheme="minorEastAsia"/>
          <w:bCs/>
          <w:color w:val="0000FF"/>
          <w:u w:val="single"/>
        </w:rPr>
      </w:pPr>
    </w:p>
    <w:p w:rsidR="00DA70A7" w:rsidRDefault="00DA70A7" w:rsidP="002410BB">
      <w:pPr>
        <w:spacing w:after="0"/>
        <w:ind w:left="630" w:firstLine="720"/>
        <w:rPr>
          <w:rFonts w:eastAsiaTheme="minorEastAsia"/>
          <w:bCs/>
          <w:color w:val="0000FF"/>
          <w:u w:val="single"/>
        </w:rPr>
      </w:pPr>
    </w:p>
    <w:p w:rsidR="00DA70A7" w:rsidRDefault="00DA70A7" w:rsidP="00DB6F43">
      <w:pPr>
        <w:spacing w:after="0"/>
        <w:ind w:firstLine="720"/>
        <w:rPr>
          <w:rFonts w:eastAsiaTheme="minorEastAsia"/>
          <w:bCs/>
          <w:color w:val="0000FF"/>
          <w:u w:val="single"/>
        </w:rPr>
      </w:pPr>
    </w:p>
    <w:p w:rsidR="00DA70A7" w:rsidRPr="00F51A67" w:rsidRDefault="00DA70A7" w:rsidP="00DB6F43">
      <w:pPr>
        <w:spacing w:after="0"/>
        <w:ind w:firstLine="720"/>
        <w:rPr>
          <w:rFonts w:eastAsiaTheme="minorEastAsia"/>
          <w:bCs/>
          <w:color w:val="0000FF"/>
          <w:u w:val="single"/>
        </w:rPr>
      </w:pPr>
    </w:p>
    <w:p w:rsidR="00DA70A7" w:rsidRPr="002410CE" w:rsidRDefault="00DA70A7" w:rsidP="00DB6F43">
      <w:pPr>
        <w:spacing w:after="0"/>
        <w:ind w:firstLine="720"/>
        <w:rPr>
          <w:rFonts w:eastAsiaTheme="minorEastAsia"/>
          <w:bCs/>
          <w:i/>
        </w:rPr>
      </w:pPr>
    </w:p>
    <w:p w:rsidR="00DA70A7" w:rsidRPr="002410CE" w:rsidRDefault="00DA70A7" w:rsidP="002410BB">
      <w:pPr>
        <w:pBdr>
          <w:bottom w:val="single" w:sz="4" w:space="0" w:color="auto"/>
        </w:pBdr>
        <w:spacing w:after="0"/>
        <w:ind w:hanging="2138"/>
        <w:rPr>
          <w:rFonts w:eastAsiaTheme="minorEastAsia"/>
          <w:b/>
          <w:bCs/>
          <w:i/>
          <w:lang w:val="is-IS"/>
        </w:rPr>
      </w:pPr>
      <w:r w:rsidRPr="002410CE">
        <w:rPr>
          <w:rFonts w:eastAsiaTheme="minorEastAsia"/>
          <w:b/>
          <w:lang w:val="is-IS"/>
        </w:rPr>
        <w:t>©  СХЗГ,  20</w:t>
      </w:r>
      <w:r w:rsidR="003766CA">
        <w:rPr>
          <w:rFonts w:eastAsiaTheme="minorEastAsia"/>
          <w:b/>
        </w:rPr>
        <w:t>21</w:t>
      </w:r>
    </w:p>
    <w:p w:rsidR="00DA70A7" w:rsidRDefault="00DA70A7" w:rsidP="00105270">
      <w:pPr>
        <w:spacing w:after="0"/>
        <w:ind w:left="90" w:hanging="90"/>
        <w:rPr>
          <w:rFonts w:eastAsiaTheme="minorEastAsia"/>
          <w:lang w:val="is-IS"/>
        </w:rPr>
      </w:pPr>
      <w:r w:rsidRPr="002410CE">
        <w:rPr>
          <w:rFonts w:eastAsiaTheme="minorEastAsia"/>
          <w:lang w:val="is-IS"/>
        </w:rPr>
        <w:t xml:space="preserve">“Стандартчилал, тохирлын үнэлгээний тухай” Монгол </w:t>
      </w:r>
      <w:r w:rsidRPr="002410CE">
        <w:rPr>
          <w:rFonts w:eastAsiaTheme="minorEastAsia"/>
        </w:rPr>
        <w:t>У</w:t>
      </w:r>
      <w:r w:rsidR="002410BB">
        <w:rPr>
          <w:rFonts w:eastAsiaTheme="minorEastAsia"/>
          <w:lang w:val="is-IS"/>
        </w:rPr>
        <w:t xml:space="preserve">лсын хуулийн дагуу энэхүү </w:t>
      </w:r>
      <w:r w:rsidRPr="002410CE">
        <w:rPr>
          <w:rFonts w:eastAsiaTheme="minorEastAsia"/>
          <w:lang w:val="is-IS"/>
        </w:rPr>
        <w:t>стандартыг бүрэн, эсвэл хэсэгчлэн хэвлэх, олшруулах эрх нь гагцхүү СХЗГ (Стандартчи</w:t>
      </w:r>
      <w:r w:rsidR="00105270">
        <w:rPr>
          <w:rFonts w:eastAsiaTheme="minorEastAsia"/>
          <w:lang w:val="is-IS"/>
        </w:rPr>
        <w:t xml:space="preserve">ллын төв байгууллага)-т байна. </w:t>
      </w:r>
    </w:p>
    <w:p w:rsidR="00DA70A7" w:rsidRDefault="00DA70A7" w:rsidP="002410BB">
      <w:pPr>
        <w:spacing w:after="0"/>
        <w:ind w:hanging="2138"/>
        <w:rPr>
          <w:rFonts w:eastAsiaTheme="minorEastAsia"/>
          <w:lang w:val="is-IS"/>
        </w:rPr>
      </w:pPr>
    </w:p>
    <w:p w:rsidR="00DA495C" w:rsidRDefault="00DA495C"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3F4D05" w:rsidTr="003F4D05">
        <w:tc>
          <w:tcPr>
            <w:tcW w:w="4785" w:type="dxa"/>
          </w:tcPr>
          <w:p w:rsidR="003B2306" w:rsidRDefault="00B45DFD" w:rsidP="003F4D05">
            <w:pPr>
              <w:spacing w:line="276" w:lineRule="auto"/>
              <w:ind w:left="0" w:firstLine="0"/>
              <w:rPr>
                <w:b/>
                <w:color w:val="000000"/>
                <w:shd w:val="clear" w:color="auto" w:fill="FFFFFF"/>
              </w:rPr>
            </w:pPr>
            <w:r w:rsidRPr="00B45DFD">
              <w:rPr>
                <w:b/>
                <w:color w:val="000000"/>
                <w:shd w:val="clear" w:color="auto" w:fill="FFFFFF"/>
              </w:rPr>
              <w:lastRenderedPageBreak/>
              <w:t>Н</w:t>
            </w:r>
            <w:r w:rsidR="004C6127">
              <w:rPr>
                <w:b/>
                <w:color w:val="000000"/>
                <w:shd w:val="clear" w:color="auto" w:fill="FFFFFF"/>
              </w:rPr>
              <w:t xml:space="preserve">ийтлэлийн хүчинтэй хугацаа </w:t>
            </w:r>
            <w:r w:rsidRPr="00B45DFD">
              <w:rPr>
                <w:b/>
                <w:color w:val="000000"/>
                <w:shd w:val="clear" w:color="auto" w:fill="FFFFFF"/>
              </w:rPr>
              <w:t xml:space="preserve"> </w:t>
            </w:r>
          </w:p>
          <w:p w:rsidR="00B45DFD" w:rsidRPr="004C6127" w:rsidRDefault="004C6127" w:rsidP="003F4D05">
            <w:pPr>
              <w:spacing w:line="276" w:lineRule="auto"/>
              <w:ind w:left="0" w:firstLine="0"/>
            </w:pPr>
            <w:r>
              <w:rPr>
                <w:rStyle w:val="tlid-translation"/>
              </w:rPr>
              <w:t xml:space="preserve">ОУЦТК-оос эрхэлж гаргасан нийтлэлийн техникийн агуулгыг тухайн үеийн технологийн түвшинд тохируулахын тулд уг комисс тогтмол хянаж шинэчлэдэг. </w:t>
            </w:r>
            <w:r w:rsidR="00394DEC" w:rsidRPr="00394DEC">
              <w:rPr>
                <w:color w:val="000000"/>
                <w:shd w:val="clear" w:color="auto" w:fill="FFFFFF"/>
              </w:rPr>
              <w:t xml:space="preserve"> </w:t>
            </w:r>
          </w:p>
          <w:p w:rsidR="00E13F4E" w:rsidRDefault="004C6127" w:rsidP="003F4D05">
            <w:pPr>
              <w:spacing w:line="276" w:lineRule="auto"/>
              <w:ind w:left="0" w:firstLine="0"/>
              <w:rPr>
                <w:rStyle w:val="tlid-translation"/>
              </w:rPr>
            </w:pPr>
            <w:r>
              <w:rPr>
                <w:rStyle w:val="tlid-translation"/>
              </w:rPr>
              <w:t>Нийтлэлийн</w:t>
            </w:r>
            <w:r w:rsidR="007B4E3E">
              <w:rPr>
                <w:rStyle w:val="tlid-translation"/>
              </w:rPr>
              <w:t xml:space="preserve"> </w:t>
            </w:r>
            <w:r w:rsidR="00E13F4E">
              <w:rPr>
                <w:rStyle w:val="tlid-translation"/>
              </w:rPr>
              <w:t>дахин баталгаажуулсан о</w:t>
            </w:r>
            <w:r w:rsidR="007B4E3E">
              <w:rPr>
                <w:rStyle w:val="tlid-translation"/>
              </w:rPr>
              <w:t>гноотой холбоотой мэдээллийг ОУЦТК-ын төв оффисоос</w:t>
            </w:r>
            <w:r w:rsidR="00E13F4E">
              <w:rPr>
                <w:rStyle w:val="tlid-translation"/>
              </w:rPr>
              <w:t xml:space="preserve"> авах боломжтой.</w:t>
            </w:r>
          </w:p>
          <w:p w:rsidR="00810448" w:rsidRPr="00CA1C9D" w:rsidRDefault="004C6127" w:rsidP="00CA1C9D">
            <w:pPr>
              <w:ind w:left="0" w:firstLine="0"/>
              <w:rPr>
                <w:rStyle w:val="tlid-translation"/>
                <w:color w:val="000000"/>
                <w:shd w:val="clear" w:color="auto" w:fill="FFFFFF"/>
              </w:rPr>
            </w:pPr>
            <w:r>
              <w:rPr>
                <w:color w:val="000000"/>
                <w:shd w:val="clear" w:color="auto" w:fill="FFFFFF"/>
              </w:rPr>
              <w:t>Шинэчлэсэн</w:t>
            </w:r>
            <w:r w:rsidRPr="00EE1B67">
              <w:rPr>
                <w:color w:val="000000"/>
                <w:shd w:val="clear" w:color="auto" w:fill="FFFFFF"/>
              </w:rPr>
              <w:t xml:space="preserve"> найруулга, нэмэлт өөрчлөлтийн талаарх мэдээллийг ОУЦТК-ын Үндэсний хороодоос болон дараах ОУЦТК-ын </w:t>
            </w:r>
            <w:r>
              <w:rPr>
                <w:color w:val="000000"/>
                <w:shd w:val="clear" w:color="auto" w:fill="FFFFFF"/>
              </w:rPr>
              <w:t xml:space="preserve">эх </w:t>
            </w:r>
            <w:r w:rsidRPr="00EE1B67">
              <w:rPr>
                <w:color w:val="000000"/>
                <w:shd w:val="clear" w:color="auto" w:fill="FFFFFF"/>
              </w:rPr>
              <w:t>сурвалжаас авч болно.</w:t>
            </w:r>
          </w:p>
          <w:p w:rsidR="00810448" w:rsidRPr="00B26709" w:rsidRDefault="00810448" w:rsidP="00810448">
            <w:pPr>
              <w:pStyle w:val="ListParagraph"/>
              <w:widowControl w:val="0"/>
              <w:numPr>
                <w:ilvl w:val="0"/>
                <w:numId w:val="10"/>
              </w:numPr>
              <w:tabs>
                <w:tab w:val="left" w:pos="700"/>
              </w:tabs>
              <w:autoSpaceDE w:val="0"/>
              <w:autoSpaceDN w:val="0"/>
              <w:spacing w:before="1" w:line="276" w:lineRule="auto"/>
              <w:ind w:left="699" w:hanging="284"/>
              <w:contextualSpacing w:val="0"/>
              <w:rPr>
                <w:b/>
                <w:color w:val="000000"/>
                <w:shd w:val="clear" w:color="auto" w:fill="FFFFFF"/>
              </w:rPr>
            </w:pPr>
            <w:r>
              <w:rPr>
                <w:b/>
                <w:color w:val="000000"/>
                <w:shd w:val="clear" w:color="auto" w:fill="FFFFFF"/>
              </w:rPr>
              <w:t xml:space="preserve">ОУЦТК-ын мэдээллийн хуудас </w:t>
            </w:r>
          </w:p>
          <w:p w:rsidR="00810448" w:rsidRPr="00B26709" w:rsidRDefault="00810448" w:rsidP="00810448">
            <w:pPr>
              <w:pStyle w:val="ListParagraph"/>
              <w:widowControl w:val="0"/>
              <w:numPr>
                <w:ilvl w:val="0"/>
                <w:numId w:val="10"/>
              </w:numPr>
              <w:tabs>
                <w:tab w:val="left" w:pos="700"/>
              </w:tabs>
              <w:autoSpaceDE w:val="0"/>
              <w:autoSpaceDN w:val="0"/>
              <w:spacing w:before="90" w:line="276" w:lineRule="auto"/>
              <w:ind w:left="699" w:hanging="269"/>
              <w:contextualSpacing w:val="0"/>
              <w:rPr>
                <w:b/>
                <w:color w:val="000000"/>
                <w:shd w:val="clear" w:color="auto" w:fill="FFFFFF"/>
              </w:rPr>
            </w:pPr>
            <w:r>
              <w:rPr>
                <w:b/>
                <w:color w:val="000000"/>
                <w:shd w:val="clear" w:color="auto" w:fill="FFFFFF"/>
              </w:rPr>
              <w:t xml:space="preserve">ОУЦТК-ын жил тутмын хэвлэл </w:t>
            </w:r>
          </w:p>
          <w:p w:rsidR="00810448" w:rsidRPr="003F4D05" w:rsidRDefault="00DB433F" w:rsidP="00DB433F">
            <w:pPr>
              <w:spacing w:before="14" w:line="276" w:lineRule="auto"/>
              <w:ind w:left="699" w:firstLine="0"/>
              <w:rPr>
                <w:color w:val="000000"/>
                <w:shd w:val="clear" w:color="auto" w:fill="FFFFFF"/>
              </w:rPr>
            </w:pPr>
            <w:r>
              <w:rPr>
                <w:color w:val="000000"/>
                <w:shd w:val="clear" w:color="auto" w:fill="FFFFFF"/>
              </w:rPr>
              <w:t xml:space="preserve">Жил тутамд зарлагдсан </w:t>
            </w:r>
          </w:p>
          <w:p w:rsidR="00810448" w:rsidRPr="00B26709" w:rsidRDefault="00DB433F" w:rsidP="00810448">
            <w:pPr>
              <w:pStyle w:val="ListParagraph"/>
              <w:widowControl w:val="0"/>
              <w:numPr>
                <w:ilvl w:val="0"/>
                <w:numId w:val="10"/>
              </w:numPr>
              <w:tabs>
                <w:tab w:val="left" w:pos="696"/>
              </w:tabs>
              <w:autoSpaceDE w:val="0"/>
              <w:autoSpaceDN w:val="0"/>
              <w:spacing w:before="67" w:line="276" w:lineRule="auto"/>
              <w:ind w:left="695" w:hanging="265"/>
              <w:contextualSpacing w:val="0"/>
              <w:rPr>
                <w:b/>
                <w:color w:val="000000"/>
                <w:shd w:val="clear" w:color="auto" w:fill="FFFFFF"/>
              </w:rPr>
            </w:pPr>
            <w:r>
              <w:rPr>
                <w:b/>
                <w:color w:val="000000"/>
                <w:shd w:val="clear" w:color="auto" w:fill="FFFFFF"/>
              </w:rPr>
              <w:t>ОУЦТК-ын нийтлэлийн товьёг</w:t>
            </w:r>
          </w:p>
          <w:p w:rsidR="004C6127" w:rsidRDefault="00DB433F" w:rsidP="00CA1C9D">
            <w:pPr>
              <w:spacing w:before="13" w:line="276" w:lineRule="auto"/>
              <w:ind w:left="695" w:firstLine="0"/>
              <w:rPr>
                <w:color w:val="000000"/>
                <w:shd w:val="clear" w:color="auto" w:fill="FFFFFF"/>
              </w:rPr>
            </w:pPr>
            <w:r>
              <w:rPr>
                <w:color w:val="000000"/>
                <w:shd w:val="clear" w:color="auto" w:fill="FFFFFF"/>
              </w:rPr>
              <w:t xml:space="preserve">Жил тутамд тогтмол шинэчлэгддэг хэвлэл </w:t>
            </w:r>
          </w:p>
          <w:p w:rsidR="003B2306" w:rsidRDefault="004C6127" w:rsidP="004C6127">
            <w:pPr>
              <w:spacing w:before="13" w:line="276" w:lineRule="auto"/>
              <w:ind w:left="0" w:firstLine="0"/>
              <w:rPr>
                <w:b/>
                <w:color w:val="000000"/>
                <w:shd w:val="clear" w:color="auto" w:fill="FFFFFF"/>
              </w:rPr>
            </w:pPr>
            <w:r w:rsidRPr="004C6127">
              <w:rPr>
                <w:b/>
                <w:color w:val="000000"/>
                <w:shd w:val="clear" w:color="auto" w:fill="FFFFFF"/>
              </w:rPr>
              <w:t xml:space="preserve">Мэргэжлийн үг хэллэг </w:t>
            </w:r>
          </w:p>
          <w:p w:rsidR="003B2306" w:rsidRDefault="00F87A1A" w:rsidP="00F87A1A">
            <w:pPr>
              <w:ind w:left="0" w:firstLine="0"/>
              <w:rPr>
                <w:color w:val="000000"/>
                <w:shd w:val="clear" w:color="auto" w:fill="FFFFFF"/>
              </w:rPr>
            </w:pPr>
            <w:r>
              <w:rPr>
                <w:color w:val="000000"/>
                <w:shd w:val="clear" w:color="auto" w:fill="FFFFFF"/>
              </w:rPr>
              <w:t xml:space="preserve">Ерөнхий мэргэжлийн үг хэллэгийг салбар тус бүрд </w:t>
            </w:r>
            <w:r w:rsidRPr="00A76E37">
              <w:rPr>
                <w:color w:val="000000"/>
                <w:shd w:val="clear" w:color="auto" w:fill="FFFFFF"/>
              </w:rPr>
              <w:t xml:space="preserve">тусдаа бүлэг агуулсан </w:t>
            </w:r>
            <w:r w:rsidRPr="00A76E37">
              <w:rPr>
                <w:i/>
                <w:color w:val="000000"/>
                <w:shd w:val="clear" w:color="auto" w:fill="FFFFFF"/>
              </w:rPr>
              <w:t>IEC 50: Олон улсын цахилгаан техникийн т</w:t>
            </w:r>
            <w:r w:rsidR="00523EB2">
              <w:rPr>
                <w:i/>
                <w:color w:val="000000"/>
                <w:shd w:val="clear" w:color="auto" w:fill="FFFFFF"/>
              </w:rPr>
              <w:t>оль бичгээс (</w:t>
            </w:r>
            <w:r w:rsidR="00523EB2" w:rsidRPr="00523EB2">
              <w:rPr>
                <w:color w:val="000000"/>
                <w:shd w:val="clear" w:color="auto" w:fill="FFFFFF"/>
              </w:rPr>
              <w:t>ОУЦТТТ</w:t>
            </w:r>
            <w:r w:rsidRPr="00A76E37">
              <w:rPr>
                <w:i/>
                <w:color w:val="000000"/>
                <w:shd w:val="clear" w:color="auto" w:fill="FFFFFF"/>
              </w:rPr>
              <w:t>)</w:t>
            </w:r>
            <w:r w:rsidR="00523EB2">
              <w:rPr>
                <w:color w:val="000000"/>
                <w:shd w:val="clear" w:color="auto" w:fill="FFFFFF"/>
              </w:rPr>
              <w:t xml:space="preserve"> харна уу. Хүсэлт гаргаж </w:t>
            </w:r>
            <w:r w:rsidR="00523EB2" w:rsidRPr="00523EB2">
              <w:rPr>
                <w:color w:val="000000"/>
                <w:shd w:val="clear" w:color="auto" w:fill="FFFFFF"/>
              </w:rPr>
              <w:t>ОУЦТТТ</w:t>
            </w:r>
            <w:r w:rsidR="00523EB2" w:rsidRPr="00A76E37">
              <w:rPr>
                <w:color w:val="000000"/>
                <w:shd w:val="clear" w:color="auto" w:fill="FFFFFF"/>
              </w:rPr>
              <w:t xml:space="preserve"> </w:t>
            </w:r>
            <w:r w:rsidRPr="00A76E37">
              <w:rPr>
                <w:color w:val="000000"/>
                <w:shd w:val="clear" w:color="auto" w:fill="FFFFFF"/>
              </w:rPr>
              <w:t>-ийн бүрэн мэдээллийг авах бол</w:t>
            </w:r>
            <w:r w:rsidR="003B2306">
              <w:rPr>
                <w:color w:val="000000"/>
                <w:shd w:val="clear" w:color="auto" w:fill="FFFFFF"/>
              </w:rPr>
              <w:t>омжтой. Мөн ОУЦТК-ын олон хэлээр бичсэн</w:t>
            </w:r>
            <w:r w:rsidRPr="00A76E37">
              <w:rPr>
                <w:color w:val="000000"/>
                <w:shd w:val="clear" w:color="auto" w:fill="FFFFFF"/>
              </w:rPr>
              <w:t xml:space="preserve"> толь бичги</w:t>
            </w:r>
            <w:r w:rsidR="003B2306">
              <w:rPr>
                <w:color w:val="000000"/>
                <w:shd w:val="clear" w:color="auto" w:fill="FFFFFF"/>
              </w:rPr>
              <w:t xml:space="preserve">йг ашиглаж болно. </w:t>
            </w:r>
          </w:p>
          <w:p w:rsidR="00DB433F" w:rsidRPr="00523EB2" w:rsidRDefault="003B2306" w:rsidP="00CA1C9D">
            <w:pPr>
              <w:spacing w:line="276" w:lineRule="auto"/>
              <w:ind w:left="0" w:firstLine="0"/>
              <w:rPr>
                <w:color w:val="000000"/>
                <w:shd w:val="clear" w:color="auto" w:fill="FFFFFF"/>
              </w:rPr>
            </w:pPr>
            <w:r>
              <w:rPr>
                <w:color w:val="000000"/>
                <w:shd w:val="clear" w:color="auto" w:fill="FFFFFF"/>
              </w:rPr>
              <w:t>Энэхүү нийтлэлд</w:t>
            </w:r>
            <w:r w:rsidR="00F87A1A" w:rsidRPr="00A76E37">
              <w:rPr>
                <w:color w:val="000000"/>
                <w:shd w:val="clear" w:color="auto" w:fill="FFFFFF"/>
              </w:rPr>
              <w:t xml:space="preserve"> агуулагдах нэр томьёо, тодорхойлолтыг</w:t>
            </w:r>
            <w:r w:rsidR="00523EB2">
              <w:rPr>
                <w:color w:val="000000"/>
                <w:shd w:val="clear" w:color="auto" w:fill="FFFFFF"/>
              </w:rPr>
              <w:t xml:space="preserve"> </w:t>
            </w:r>
            <w:r w:rsidR="00523EB2" w:rsidRPr="00523EB2">
              <w:rPr>
                <w:color w:val="000000"/>
                <w:shd w:val="clear" w:color="auto" w:fill="FFFFFF"/>
              </w:rPr>
              <w:t>ОУЦТТТ</w:t>
            </w:r>
            <w:r w:rsidR="00523EB2">
              <w:rPr>
                <w:color w:val="000000"/>
                <w:shd w:val="clear" w:color="auto" w:fill="FFFFFF"/>
              </w:rPr>
              <w:t xml:space="preserve"> </w:t>
            </w:r>
            <w:r>
              <w:rPr>
                <w:color w:val="000000"/>
                <w:shd w:val="clear" w:color="auto" w:fill="FFFFFF"/>
              </w:rPr>
              <w:t>-ээс авсан эсвэл энэ нийтлэлд</w:t>
            </w:r>
            <w:r w:rsidR="00F87A1A" w:rsidRPr="00A76E37">
              <w:rPr>
                <w:color w:val="000000"/>
                <w:shd w:val="clear" w:color="auto" w:fill="FFFFFF"/>
              </w:rPr>
              <w:t xml:space="preserve"> нийтлэх зорилгоор тусгайлан баталсан болно.</w:t>
            </w:r>
          </w:p>
          <w:p w:rsidR="003B2306" w:rsidRDefault="003B2306" w:rsidP="003B2306">
            <w:pPr>
              <w:spacing w:before="13" w:line="276" w:lineRule="auto"/>
              <w:ind w:left="0" w:firstLine="0"/>
              <w:rPr>
                <w:b/>
                <w:color w:val="000000"/>
                <w:shd w:val="clear" w:color="auto" w:fill="FFFFFF"/>
              </w:rPr>
            </w:pPr>
            <w:r>
              <w:rPr>
                <w:b/>
                <w:color w:val="000000"/>
                <w:shd w:val="clear" w:color="auto" w:fill="FFFFFF"/>
              </w:rPr>
              <w:t>График болон үсгэн тэмдэглэгээ</w:t>
            </w:r>
          </w:p>
          <w:p w:rsidR="00DB433F" w:rsidRDefault="003B2306" w:rsidP="00CA1C9D">
            <w:pPr>
              <w:spacing w:before="13" w:line="276" w:lineRule="auto"/>
              <w:ind w:left="0" w:firstLine="0"/>
              <w:rPr>
                <w:color w:val="000000"/>
                <w:shd w:val="clear" w:color="auto" w:fill="FFFFFF"/>
              </w:rPr>
            </w:pPr>
            <w:r w:rsidRPr="00A76E37">
              <w:rPr>
                <w:color w:val="000000"/>
                <w:shd w:val="clear" w:color="auto" w:fill="FFFFFF"/>
              </w:rPr>
              <w:t xml:space="preserve">ОУЦТК-ийн ерөнхий хэрэглээнд батлагдсан </w:t>
            </w:r>
            <w:r>
              <w:rPr>
                <w:color w:val="000000"/>
                <w:shd w:val="clear" w:color="auto" w:fill="FFFFFF"/>
              </w:rPr>
              <w:t>график, үс</w:t>
            </w:r>
            <w:r w:rsidRPr="00A76E37">
              <w:rPr>
                <w:color w:val="000000"/>
                <w:shd w:val="clear" w:color="auto" w:fill="FFFFFF"/>
              </w:rPr>
              <w:t>г</w:t>
            </w:r>
            <w:r>
              <w:rPr>
                <w:color w:val="000000"/>
                <w:shd w:val="clear" w:color="auto" w:fill="FFFFFF"/>
              </w:rPr>
              <w:t xml:space="preserve">эн </w:t>
            </w:r>
            <w:r w:rsidRPr="00A76E37">
              <w:rPr>
                <w:color w:val="000000"/>
                <w:shd w:val="clear" w:color="auto" w:fill="FFFFFF"/>
              </w:rPr>
              <w:t>тэмдэг, тэм</w:t>
            </w:r>
            <w:r>
              <w:rPr>
                <w:color w:val="000000"/>
                <w:shd w:val="clear" w:color="auto" w:fill="FFFFFF"/>
              </w:rPr>
              <w:t>дэглэгээг дараах нийтлэлээс тодруулж харна уу:</w:t>
            </w:r>
          </w:p>
          <w:p w:rsidR="00DB433F" w:rsidRPr="00CA1C9D" w:rsidRDefault="00CA1C9D" w:rsidP="00CA1C9D">
            <w:pPr>
              <w:pStyle w:val="ListParagraph"/>
              <w:numPr>
                <w:ilvl w:val="0"/>
                <w:numId w:val="16"/>
              </w:numPr>
              <w:rPr>
                <w:color w:val="000000"/>
                <w:shd w:val="clear" w:color="auto" w:fill="FFFFFF"/>
              </w:rPr>
            </w:pPr>
            <w:r>
              <w:rPr>
                <w:color w:val="000000"/>
                <w:shd w:val="clear" w:color="auto" w:fill="FFFFFF"/>
                <w:lang w:val="en-US"/>
              </w:rPr>
              <w:t>IEC</w:t>
            </w:r>
            <w:r w:rsidR="00DB433F" w:rsidRPr="00B26709">
              <w:rPr>
                <w:color w:val="000000"/>
                <w:shd w:val="clear" w:color="auto" w:fill="FFFFFF"/>
              </w:rPr>
              <w:t xml:space="preserve"> 27: </w:t>
            </w:r>
            <w:r w:rsidR="00180F71">
              <w:rPr>
                <w:color w:val="000000"/>
                <w:shd w:val="clear" w:color="auto" w:fill="FFFFFF"/>
              </w:rPr>
              <w:t>Цахилгаан технологид ашиглагдах үсгэн тэмдэглэгээ</w:t>
            </w:r>
            <w:r w:rsidR="00180F71" w:rsidRPr="00180F71">
              <w:rPr>
                <w:color w:val="000000"/>
                <w:shd w:val="clear" w:color="auto" w:fill="FFFFFF"/>
              </w:rPr>
              <w:t>;</w:t>
            </w:r>
          </w:p>
          <w:p w:rsidR="00DB433F" w:rsidRPr="00CA1C9D" w:rsidRDefault="00CA1C9D" w:rsidP="00CA1C9D">
            <w:pPr>
              <w:pStyle w:val="ListParagraph"/>
              <w:numPr>
                <w:ilvl w:val="0"/>
                <w:numId w:val="16"/>
              </w:numPr>
              <w:rPr>
                <w:color w:val="000000"/>
                <w:shd w:val="clear" w:color="auto" w:fill="FFFFFF"/>
              </w:rPr>
            </w:pPr>
            <w:r>
              <w:rPr>
                <w:color w:val="000000"/>
                <w:shd w:val="clear" w:color="auto" w:fill="FFFFFF"/>
                <w:lang w:val="en-US"/>
              </w:rPr>
              <w:t>IEC</w:t>
            </w:r>
            <w:r w:rsidR="00666260">
              <w:rPr>
                <w:color w:val="000000"/>
                <w:shd w:val="clear" w:color="auto" w:fill="FFFFFF"/>
              </w:rPr>
              <w:t xml:space="preserve">  417: Тоног төхөөрөмжид ашиглагдах график тэмдэглэгээ. </w:t>
            </w:r>
            <w:r w:rsidR="00D32736">
              <w:rPr>
                <w:color w:val="000000"/>
                <w:shd w:val="clear" w:color="auto" w:fill="FFFFFF"/>
              </w:rPr>
              <w:t>Нэг хуудасны и</w:t>
            </w:r>
            <w:r w:rsidR="00666260">
              <w:rPr>
                <w:color w:val="000000"/>
                <w:shd w:val="clear" w:color="auto" w:fill="FFFFFF"/>
              </w:rPr>
              <w:t xml:space="preserve">ндекс, </w:t>
            </w:r>
            <w:r w:rsidR="00D32736">
              <w:rPr>
                <w:color w:val="000000"/>
                <w:shd w:val="clear" w:color="auto" w:fill="FFFFFF"/>
              </w:rPr>
              <w:t xml:space="preserve">судалгаа болон эмхэтгэл </w:t>
            </w:r>
          </w:p>
          <w:p w:rsidR="00523EB2" w:rsidRPr="00523EB2" w:rsidRDefault="00CA1C9D" w:rsidP="00523EB2">
            <w:pPr>
              <w:pStyle w:val="ListParagraph"/>
              <w:numPr>
                <w:ilvl w:val="0"/>
                <w:numId w:val="16"/>
              </w:numPr>
              <w:rPr>
                <w:color w:val="000000"/>
                <w:shd w:val="clear" w:color="auto" w:fill="FFFFFF"/>
              </w:rPr>
            </w:pPr>
            <w:r>
              <w:rPr>
                <w:color w:val="000000"/>
                <w:shd w:val="clear" w:color="auto" w:fill="FFFFFF"/>
                <w:lang w:val="en-US"/>
              </w:rPr>
              <w:t>IEC</w:t>
            </w:r>
            <w:r w:rsidR="00666260">
              <w:rPr>
                <w:color w:val="000000"/>
                <w:shd w:val="clear" w:color="auto" w:fill="FFFFFF"/>
              </w:rPr>
              <w:t xml:space="preserve"> 617: </w:t>
            </w:r>
            <w:r w:rsidR="00180F71">
              <w:rPr>
                <w:color w:val="000000"/>
                <w:shd w:val="clear" w:color="auto" w:fill="FFFFFF"/>
              </w:rPr>
              <w:t>Диаграман график тэмдэглэгээ;</w:t>
            </w:r>
          </w:p>
          <w:p w:rsidR="00523EB2" w:rsidRDefault="00523EB2" w:rsidP="00523EB2">
            <w:pPr>
              <w:pStyle w:val="ListParagraph"/>
              <w:ind w:firstLine="0"/>
              <w:rPr>
                <w:color w:val="000000"/>
                <w:shd w:val="clear" w:color="auto" w:fill="FFFFFF"/>
              </w:rPr>
            </w:pPr>
          </w:p>
          <w:p w:rsidR="003B2306" w:rsidRPr="00E916AA" w:rsidRDefault="00523EB2" w:rsidP="003B2306">
            <w:pPr>
              <w:ind w:left="0" w:firstLine="0"/>
              <w:rPr>
                <w:color w:val="000000"/>
                <w:shd w:val="clear" w:color="auto" w:fill="FFFFFF"/>
              </w:rPr>
            </w:pPr>
            <w:r>
              <w:rPr>
                <w:color w:val="000000"/>
                <w:shd w:val="clear" w:color="auto" w:fill="FFFFFF"/>
              </w:rPr>
              <w:lastRenderedPageBreak/>
              <w:t>б</w:t>
            </w:r>
            <w:r w:rsidR="003B2306">
              <w:rPr>
                <w:color w:val="000000"/>
                <w:shd w:val="clear" w:color="auto" w:fill="FFFFFF"/>
              </w:rPr>
              <w:t xml:space="preserve">олон </w:t>
            </w:r>
            <w:r w:rsidR="00E916AA">
              <w:rPr>
                <w:color w:val="000000"/>
                <w:shd w:val="clear" w:color="auto" w:fill="FFFFFF"/>
              </w:rPr>
              <w:t>эмнэлгийн цахилгаан тоног төхөөрөмж,</w:t>
            </w:r>
          </w:p>
          <w:p w:rsidR="003B2306" w:rsidRPr="00CA1C9D" w:rsidRDefault="00666260" w:rsidP="00CA1C9D">
            <w:pPr>
              <w:pStyle w:val="ListParagraph"/>
              <w:numPr>
                <w:ilvl w:val="0"/>
                <w:numId w:val="16"/>
              </w:numPr>
              <w:rPr>
                <w:color w:val="000000"/>
                <w:shd w:val="clear" w:color="auto" w:fill="FFFFFF"/>
              </w:rPr>
            </w:pPr>
            <w:r w:rsidRPr="000114B1">
              <w:rPr>
                <w:color w:val="000000"/>
                <w:shd w:val="clear" w:color="auto" w:fill="FFFFFF"/>
              </w:rPr>
              <w:t xml:space="preserve">IEC 878: </w:t>
            </w:r>
            <w:r w:rsidR="00E916AA">
              <w:rPr>
                <w:rStyle w:val="d2edcug0"/>
              </w:rPr>
              <w:t>Эмнэлгийн цахилгаан тоног төхөөрөмжи</w:t>
            </w:r>
            <w:r w:rsidR="00E26C04">
              <w:rPr>
                <w:rStyle w:val="d2edcug0"/>
              </w:rPr>
              <w:t>д зориулсан диаграман тэмдэглэгээ</w:t>
            </w:r>
            <w:r w:rsidR="00E916AA">
              <w:rPr>
                <w:rStyle w:val="d2edcug0"/>
              </w:rPr>
              <w:t>;</w:t>
            </w:r>
          </w:p>
          <w:p w:rsidR="00C52CB3" w:rsidRPr="00E26C04" w:rsidRDefault="003B2306" w:rsidP="003B2306">
            <w:pPr>
              <w:spacing w:line="276" w:lineRule="auto"/>
              <w:ind w:left="0" w:firstLine="0"/>
              <w:rPr>
                <w:color w:val="000000"/>
                <w:shd w:val="clear" w:color="auto" w:fill="FFFFFF"/>
              </w:rPr>
            </w:pPr>
            <w:r>
              <w:rPr>
                <w:color w:val="000000"/>
                <w:shd w:val="clear" w:color="auto" w:fill="FFFFFF"/>
              </w:rPr>
              <w:t>Энэхүү нийтлэлд</w:t>
            </w:r>
            <w:r w:rsidRPr="00A76E37">
              <w:rPr>
                <w:color w:val="000000"/>
                <w:shd w:val="clear" w:color="auto" w:fill="FFFFFF"/>
              </w:rPr>
              <w:t xml:space="preserve"> агуулагдах тэмдэг, </w:t>
            </w:r>
            <w:r w:rsidRPr="00AC5CA3">
              <w:rPr>
                <w:color w:val="000000"/>
                <w:shd w:val="clear" w:color="auto" w:fill="FFFFFF"/>
              </w:rPr>
              <w:t>тэмдэглэгээг</w:t>
            </w:r>
            <w:r w:rsidR="00E26C04">
              <w:rPr>
                <w:color w:val="000000"/>
                <w:shd w:val="clear" w:color="auto" w:fill="FFFFFF"/>
              </w:rPr>
              <w:t xml:space="preserve"> ОУЦТК 27, ОУЦТК 417, ОУЦТК 617 ба / эсвэл ОУЦТК</w:t>
            </w:r>
            <w:r w:rsidRPr="00A76E37">
              <w:rPr>
                <w:color w:val="000000"/>
                <w:shd w:val="clear" w:color="auto" w:fill="FFFFFF"/>
              </w:rPr>
              <w:t xml:space="preserve"> 878-ээс авсан эсвэл энэ </w:t>
            </w:r>
            <w:r>
              <w:rPr>
                <w:color w:val="000000"/>
                <w:shd w:val="clear" w:color="auto" w:fill="FFFFFF"/>
              </w:rPr>
              <w:t>нийтлэлд</w:t>
            </w:r>
            <w:r w:rsidRPr="00AC5CA3">
              <w:rPr>
                <w:color w:val="000000"/>
                <w:shd w:val="clear" w:color="auto" w:fill="FFFFFF"/>
              </w:rPr>
              <w:t xml:space="preserve"> нийтлэх</w:t>
            </w:r>
            <w:r w:rsidRPr="00A76E37">
              <w:rPr>
                <w:color w:val="000000"/>
                <w:shd w:val="clear" w:color="auto" w:fill="FFFFFF"/>
              </w:rPr>
              <w:t xml:space="preserve"> зорилгоор тусгайлан </w:t>
            </w:r>
            <w:r>
              <w:rPr>
                <w:color w:val="000000"/>
                <w:shd w:val="clear" w:color="auto" w:fill="FFFFFF"/>
              </w:rPr>
              <w:t>баталсан</w:t>
            </w:r>
            <w:r w:rsidRPr="00A76E37">
              <w:rPr>
                <w:color w:val="000000"/>
                <w:shd w:val="clear" w:color="auto" w:fill="FFFFFF"/>
              </w:rPr>
              <w:t xml:space="preserve"> болно.</w:t>
            </w:r>
          </w:p>
          <w:p w:rsidR="00EB5906" w:rsidRDefault="003B2306" w:rsidP="003B2306">
            <w:pPr>
              <w:spacing w:line="276" w:lineRule="auto"/>
              <w:ind w:left="0" w:firstLine="0"/>
              <w:rPr>
                <w:b/>
                <w:color w:val="000000"/>
                <w:shd w:val="clear" w:color="auto" w:fill="FFFFFF"/>
              </w:rPr>
            </w:pPr>
            <w:r w:rsidRPr="00EB5906">
              <w:rPr>
                <w:b/>
                <w:color w:val="000000"/>
                <w:shd w:val="clear" w:color="auto" w:fill="FFFFFF"/>
              </w:rPr>
              <w:t xml:space="preserve">Ижил техникийн хорооноос бэлтгэсэн </w:t>
            </w:r>
            <w:r w:rsidR="00EB5906" w:rsidRPr="00EB5906">
              <w:rPr>
                <w:b/>
                <w:color w:val="000000"/>
                <w:shd w:val="clear" w:color="auto" w:fill="FFFFFF"/>
              </w:rPr>
              <w:t>ОУЦТК-ийн нийтлэлүүд:</w:t>
            </w:r>
          </w:p>
          <w:p w:rsidR="00DB433F" w:rsidRPr="00CA1C9D" w:rsidRDefault="00EB5906" w:rsidP="00CA1C9D">
            <w:pPr>
              <w:spacing w:line="276" w:lineRule="auto"/>
              <w:ind w:left="0" w:firstLine="0"/>
              <w:rPr>
                <w:color w:val="000000"/>
                <w:shd w:val="clear" w:color="auto" w:fill="FFFFFF"/>
              </w:rPr>
            </w:pPr>
            <w:r w:rsidRPr="00C52CB3">
              <w:rPr>
                <w:color w:val="000000"/>
                <w:shd w:val="clear" w:color="auto" w:fill="FFFFFF"/>
              </w:rPr>
              <w:t>Уг нийтлэлийн сүүлийн хуудсанд энэхүү нийтлэлийг бэлтгэж нийтэлсэн техникийн хорооноос гаргасан бусад ОУЦТК-ийн нийтлэлүүдийг жагсаав.</w:t>
            </w:r>
          </w:p>
        </w:tc>
        <w:tc>
          <w:tcPr>
            <w:tcW w:w="4785" w:type="dxa"/>
          </w:tcPr>
          <w:p w:rsidR="003B2306" w:rsidRPr="00B26709" w:rsidRDefault="003F4D05" w:rsidP="003F4D05">
            <w:pPr>
              <w:ind w:left="0" w:firstLine="0"/>
              <w:rPr>
                <w:b/>
                <w:color w:val="000000"/>
                <w:shd w:val="clear" w:color="auto" w:fill="FFFFFF"/>
              </w:rPr>
            </w:pPr>
            <w:r w:rsidRPr="00B26709">
              <w:rPr>
                <w:b/>
                <w:color w:val="000000"/>
                <w:shd w:val="clear" w:color="auto" w:fill="FFFFFF"/>
              </w:rPr>
              <w:lastRenderedPageBreak/>
              <w:t>Validity of this publication</w:t>
            </w:r>
          </w:p>
          <w:p w:rsidR="003F4D05" w:rsidRPr="003F4D05" w:rsidRDefault="003F4D05" w:rsidP="00CA1C9D">
            <w:pPr>
              <w:ind w:left="0" w:firstLine="0"/>
              <w:rPr>
                <w:color w:val="000000"/>
                <w:shd w:val="clear" w:color="auto" w:fill="FFFFFF"/>
              </w:rPr>
            </w:pPr>
            <w:r w:rsidRPr="003F4D05">
              <w:rPr>
                <w:color w:val="000000"/>
                <w:shd w:val="clear" w:color="auto" w:fill="FFFFFF"/>
              </w:rPr>
              <w:t>The technical content of IEC publications is kept under constant review by the IEC, thus ensuring that the content reflects current technology.</w:t>
            </w:r>
          </w:p>
          <w:p w:rsidR="003F4D05" w:rsidRPr="003F4D05" w:rsidRDefault="003F4D05" w:rsidP="003F4D05">
            <w:pPr>
              <w:ind w:left="0" w:firstLine="0"/>
              <w:rPr>
                <w:color w:val="000000"/>
                <w:shd w:val="clear" w:color="auto" w:fill="FFFFFF"/>
              </w:rPr>
            </w:pPr>
            <w:r w:rsidRPr="003F4D05">
              <w:rPr>
                <w:color w:val="000000"/>
                <w:shd w:val="clear" w:color="auto" w:fill="FFFFFF"/>
              </w:rPr>
              <w:t>Information relating to the date of the reconfirmation of the publication is available from the IEC Central Office.</w:t>
            </w:r>
          </w:p>
          <w:p w:rsidR="003F4D05" w:rsidRPr="00CA1C9D" w:rsidRDefault="003F4D05" w:rsidP="00CA1C9D">
            <w:pPr>
              <w:ind w:left="0" w:firstLine="0"/>
              <w:rPr>
                <w:color w:val="000000"/>
                <w:shd w:val="clear" w:color="auto" w:fill="FFFFFF"/>
                <w:lang w:val="en-US"/>
              </w:rPr>
            </w:pPr>
            <w:r w:rsidRPr="003F4D05">
              <w:rPr>
                <w:color w:val="000000"/>
                <w:shd w:val="clear" w:color="auto" w:fill="FFFFFF"/>
              </w:rPr>
              <w:t xml:space="preserve">Information on the revision work, the issue of revised editions and amendments may be obtained from IEC National Committees and </w:t>
            </w:r>
            <w:r w:rsidR="00B26709">
              <w:rPr>
                <w:color w:val="000000"/>
                <w:shd w:val="clear" w:color="auto" w:fill="FFFFFF"/>
              </w:rPr>
              <w:t>from the following IEC sources:</w:t>
            </w:r>
          </w:p>
          <w:p w:rsidR="003F4D05" w:rsidRPr="00B26709" w:rsidRDefault="003F4D05" w:rsidP="003F4D05">
            <w:pPr>
              <w:pStyle w:val="ListParagraph"/>
              <w:widowControl w:val="0"/>
              <w:numPr>
                <w:ilvl w:val="0"/>
                <w:numId w:val="10"/>
              </w:numPr>
              <w:tabs>
                <w:tab w:val="left" w:pos="700"/>
              </w:tabs>
              <w:autoSpaceDE w:val="0"/>
              <w:autoSpaceDN w:val="0"/>
              <w:spacing w:before="1" w:line="276" w:lineRule="auto"/>
              <w:ind w:left="699" w:hanging="284"/>
              <w:contextualSpacing w:val="0"/>
              <w:rPr>
                <w:b/>
                <w:color w:val="000000"/>
                <w:shd w:val="clear" w:color="auto" w:fill="FFFFFF"/>
              </w:rPr>
            </w:pPr>
            <w:r w:rsidRPr="00B26709">
              <w:rPr>
                <w:b/>
                <w:color w:val="000000"/>
                <w:shd w:val="clear" w:color="auto" w:fill="FFFFFF"/>
              </w:rPr>
              <w:t>IEC Bulletin</w:t>
            </w:r>
          </w:p>
          <w:p w:rsidR="003F4D05" w:rsidRPr="00B26709" w:rsidRDefault="003F4D05" w:rsidP="003F4D05">
            <w:pPr>
              <w:pStyle w:val="ListParagraph"/>
              <w:widowControl w:val="0"/>
              <w:numPr>
                <w:ilvl w:val="0"/>
                <w:numId w:val="10"/>
              </w:numPr>
              <w:tabs>
                <w:tab w:val="left" w:pos="700"/>
              </w:tabs>
              <w:autoSpaceDE w:val="0"/>
              <w:autoSpaceDN w:val="0"/>
              <w:spacing w:before="90" w:line="276" w:lineRule="auto"/>
              <w:ind w:left="699" w:hanging="269"/>
              <w:contextualSpacing w:val="0"/>
              <w:rPr>
                <w:b/>
                <w:color w:val="000000"/>
                <w:shd w:val="clear" w:color="auto" w:fill="FFFFFF"/>
              </w:rPr>
            </w:pPr>
            <w:r w:rsidRPr="00B26709">
              <w:rPr>
                <w:b/>
                <w:color w:val="000000"/>
                <w:shd w:val="clear" w:color="auto" w:fill="FFFFFF"/>
              </w:rPr>
              <w:t>IEC Yearbook</w:t>
            </w:r>
          </w:p>
          <w:p w:rsidR="003F4D05" w:rsidRPr="003F4D05" w:rsidRDefault="001C6780" w:rsidP="003F4D05">
            <w:pPr>
              <w:spacing w:before="14" w:line="276" w:lineRule="auto"/>
              <w:ind w:left="700"/>
              <w:rPr>
                <w:color w:val="000000"/>
                <w:shd w:val="clear" w:color="auto" w:fill="FFFFFF"/>
              </w:rPr>
            </w:pPr>
            <w:r>
              <w:rPr>
                <w:color w:val="000000"/>
                <w:shd w:val="clear" w:color="auto" w:fill="FFFFFF"/>
              </w:rPr>
              <w:t xml:space="preserve">          </w:t>
            </w:r>
            <w:r w:rsidR="003F4D05" w:rsidRPr="003F4D05">
              <w:rPr>
                <w:color w:val="000000"/>
                <w:shd w:val="clear" w:color="auto" w:fill="FFFFFF"/>
              </w:rPr>
              <w:t>Published yearly</w:t>
            </w:r>
          </w:p>
          <w:p w:rsidR="003F4D05" w:rsidRPr="00B26709" w:rsidRDefault="003F4D05" w:rsidP="003F4D05">
            <w:pPr>
              <w:pStyle w:val="ListParagraph"/>
              <w:widowControl w:val="0"/>
              <w:numPr>
                <w:ilvl w:val="0"/>
                <w:numId w:val="10"/>
              </w:numPr>
              <w:tabs>
                <w:tab w:val="left" w:pos="696"/>
              </w:tabs>
              <w:autoSpaceDE w:val="0"/>
              <w:autoSpaceDN w:val="0"/>
              <w:spacing w:before="67" w:line="276" w:lineRule="auto"/>
              <w:ind w:left="695" w:hanging="265"/>
              <w:contextualSpacing w:val="0"/>
              <w:rPr>
                <w:b/>
                <w:color w:val="000000"/>
                <w:shd w:val="clear" w:color="auto" w:fill="FFFFFF"/>
              </w:rPr>
            </w:pPr>
            <w:r w:rsidRPr="00B26709">
              <w:rPr>
                <w:b/>
                <w:color w:val="000000"/>
                <w:shd w:val="clear" w:color="auto" w:fill="FFFFFF"/>
              </w:rPr>
              <w:t>Catalogue of IEC publications</w:t>
            </w:r>
          </w:p>
          <w:p w:rsidR="001C6780" w:rsidRPr="003F4D05" w:rsidRDefault="00B26709" w:rsidP="00CA1C9D">
            <w:pPr>
              <w:spacing w:before="13" w:line="276" w:lineRule="auto"/>
              <w:ind w:left="700"/>
              <w:rPr>
                <w:color w:val="000000"/>
                <w:shd w:val="clear" w:color="auto" w:fill="FFFFFF"/>
              </w:rPr>
            </w:pPr>
            <w:r>
              <w:rPr>
                <w:color w:val="000000"/>
                <w:shd w:val="clear" w:color="auto" w:fill="FFFFFF"/>
                <w:lang w:val="en-US"/>
              </w:rPr>
              <w:t xml:space="preserve">           </w:t>
            </w:r>
            <w:r w:rsidR="003F4D05" w:rsidRPr="003F4D05">
              <w:rPr>
                <w:color w:val="000000"/>
                <w:shd w:val="clear" w:color="auto" w:fill="FFFFFF"/>
              </w:rPr>
              <w:t>Published yearly with regular updates</w:t>
            </w:r>
          </w:p>
          <w:p w:rsidR="00B26709" w:rsidRPr="00B26709" w:rsidRDefault="003F4D05" w:rsidP="003F4D05">
            <w:pPr>
              <w:ind w:left="0" w:firstLine="0"/>
              <w:rPr>
                <w:b/>
                <w:color w:val="000000"/>
                <w:shd w:val="clear" w:color="auto" w:fill="FFFFFF"/>
                <w:lang w:val="en-US"/>
              </w:rPr>
            </w:pPr>
            <w:r w:rsidRPr="001C6780">
              <w:rPr>
                <w:b/>
                <w:color w:val="000000"/>
                <w:shd w:val="clear" w:color="auto" w:fill="FFFFFF"/>
              </w:rPr>
              <w:t>Terminology</w:t>
            </w:r>
          </w:p>
          <w:p w:rsidR="003F4D05" w:rsidRPr="003F4D05" w:rsidRDefault="003F4D05" w:rsidP="00CA1C9D">
            <w:pPr>
              <w:spacing w:line="276" w:lineRule="auto"/>
              <w:ind w:left="0" w:firstLine="0"/>
              <w:rPr>
                <w:color w:val="000000"/>
                <w:shd w:val="clear" w:color="auto" w:fill="FFFFFF"/>
              </w:rPr>
            </w:pPr>
            <w:r w:rsidRPr="003F4D05">
              <w:rPr>
                <w:color w:val="000000"/>
                <w:shd w:val="clear" w:color="auto" w:fill="FFFFFF"/>
              </w:rPr>
              <w:t xml:space="preserve">For general terminology, readers </w:t>
            </w:r>
            <w:r w:rsidR="00B26709">
              <w:rPr>
                <w:color w:val="000000"/>
                <w:shd w:val="clear" w:color="auto" w:fill="FFFFFF"/>
              </w:rPr>
              <w:t xml:space="preserve">are referred to IEC 50: </w:t>
            </w:r>
            <w:r w:rsidR="00B26709" w:rsidRPr="006C0F36">
              <w:rPr>
                <w:i/>
                <w:color w:val="000000"/>
                <w:shd w:val="clear" w:color="auto" w:fill="FFFFFF"/>
              </w:rPr>
              <w:t>Inl</w:t>
            </w:r>
            <w:r w:rsidR="00B26709" w:rsidRPr="006C0F36">
              <w:rPr>
                <w:i/>
                <w:color w:val="000000"/>
                <w:shd w:val="clear" w:color="auto" w:fill="FFFFFF"/>
                <w:lang w:val="en-US"/>
              </w:rPr>
              <w:t>ternational</w:t>
            </w:r>
            <w:r w:rsidR="00B26709" w:rsidRPr="006C0F36">
              <w:rPr>
                <w:i/>
                <w:color w:val="000000"/>
                <w:shd w:val="clear" w:color="auto" w:fill="FFFFFF"/>
              </w:rPr>
              <w:t xml:space="preserve"> Electron eclinical Vocabulary (IEV</w:t>
            </w:r>
            <w:r w:rsidR="00B26709" w:rsidRPr="006C0F36">
              <w:rPr>
                <w:i/>
                <w:color w:val="000000"/>
                <w:shd w:val="clear" w:color="auto" w:fill="FFFFFF"/>
                <w:lang w:val="en-US"/>
              </w:rPr>
              <w:t>)</w:t>
            </w:r>
            <w:r w:rsidRPr="006C0F36">
              <w:rPr>
                <w:i/>
                <w:color w:val="000000"/>
                <w:shd w:val="clear" w:color="auto" w:fill="FFFFFF"/>
              </w:rPr>
              <w:t>,</w:t>
            </w:r>
            <w:r w:rsidRPr="003F4D05">
              <w:rPr>
                <w:color w:val="000000"/>
                <w:shd w:val="clear" w:color="auto" w:fill="FFFFFF"/>
              </w:rPr>
              <w:t xml:space="preserve"> which is issued in the form of  separate  chapters  each  dealing with a specific field. Full details of the IEV  will  be  supplied on request. See also the IEC Multilingual Dictionary.</w:t>
            </w:r>
          </w:p>
          <w:p w:rsidR="001C6780" w:rsidRPr="003F4D05" w:rsidRDefault="003F4D05" w:rsidP="003F4D05">
            <w:pPr>
              <w:spacing w:line="276" w:lineRule="auto"/>
              <w:ind w:left="0" w:firstLine="0"/>
              <w:rPr>
                <w:color w:val="000000"/>
                <w:shd w:val="clear" w:color="auto" w:fill="FFFFFF"/>
              </w:rPr>
            </w:pPr>
            <w:r w:rsidRPr="003F4D05">
              <w:rPr>
                <w:color w:val="000000"/>
                <w:shd w:val="clear" w:color="auto" w:fill="FFFFFF"/>
              </w:rPr>
              <w:t xml:space="preserve">The terms and definitions </w:t>
            </w:r>
            <w:r w:rsidR="00B26709">
              <w:rPr>
                <w:color w:val="000000"/>
                <w:shd w:val="clear" w:color="auto" w:fill="FFFFFF"/>
              </w:rPr>
              <w:t>contained in the present publi-</w:t>
            </w:r>
            <w:r w:rsidRPr="003F4D05">
              <w:rPr>
                <w:color w:val="000000"/>
                <w:shd w:val="clear" w:color="auto" w:fill="FFFFFF"/>
              </w:rPr>
              <w:t>cation have either been taken from the IEV or have been specifically approved for the purpose of this publication.</w:t>
            </w:r>
          </w:p>
          <w:p w:rsidR="00B26709" w:rsidRPr="00B26709" w:rsidRDefault="003F4D05" w:rsidP="003F4D05">
            <w:pPr>
              <w:spacing w:line="276" w:lineRule="auto"/>
              <w:ind w:left="0" w:firstLine="0"/>
              <w:rPr>
                <w:b/>
                <w:color w:val="000000"/>
                <w:shd w:val="clear" w:color="auto" w:fill="FFFFFF"/>
                <w:lang w:val="en-US"/>
              </w:rPr>
            </w:pPr>
            <w:r w:rsidRPr="001C6780">
              <w:rPr>
                <w:b/>
                <w:color w:val="000000"/>
                <w:shd w:val="clear" w:color="auto" w:fill="FFFFFF"/>
              </w:rPr>
              <w:t>Graphical and letter symbols</w:t>
            </w:r>
          </w:p>
          <w:p w:rsidR="003F4D05" w:rsidRPr="003F4D05" w:rsidRDefault="00B26709" w:rsidP="00CA1C9D">
            <w:pPr>
              <w:spacing w:line="276" w:lineRule="auto"/>
              <w:ind w:left="0" w:firstLine="0"/>
              <w:rPr>
                <w:color w:val="000000"/>
                <w:shd w:val="clear" w:color="auto" w:fill="FFFFFF"/>
              </w:rPr>
            </w:pPr>
            <w:r>
              <w:rPr>
                <w:color w:val="000000"/>
                <w:shd w:val="clear" w:color="auto" w:fill="FFFFFF"/>
              </w:rPr>
              <w:t>For graphical  sy</w:t>
            </w:r>
            <w:r>
              <w:rPr>
                <w:color w:val="000000"/>
                <w:shd w:val="clear" w:color="auto" w:fill="FFFFFF"/>
                <w:lang w:val="en-US"/>
              </w:rPr>
              <w:t>m</w:t>
            </w:r>
            <w:r w:rsidR="003F4D05" w:rsidRPr="003F4D05">
              <w:rPr>
                <w:color w:val="000000"/>
                <w:shd w:val="clear" w:color="auto" w:fill="FFFFFF"/>
              </w:rPr>
              <w:t>bols,   and   l</w:t>
            </w:r>
            <w:r>
              <w:rPr>
                <w:color w:val="000000"/>
                <w:shd w:val="clear" w:color="auto" w:fill="FFFFFF"/>
              </w:rPr>
              <w:t>etter   symbols   and   signs a</w:t>
            </w:r>
            <w:r w:rsidR="003F4D05" w:rsidRPr="003F4D05">
              <w:rPr>
                <w:color w:val="000000"/>
                <w:shd w:val="clear" w:color="auto" w:fill="FFFFFF"/>
              </w:rPr>
              <w:t>proved by the IEC for general use, r</w:t>
            </w:r>
            <w:r>
              <w:rPr>
                <w:color w:val="000000"/>
                <w:shd w:val="clear" w:color="auto" w:fill="FFFFFF"/>
              </w:rPr>
              <w:t>eaders  are referred  to publicatio</w:t>
            </w:r>
            <w:r w:rsidR="003F4D05" w:rsidRPr="003F4D05">
              <w:rPr>
                <w:color w:val="000000"/>
                <w:shd w:val="clear" w:color="auto" w:fill="FFFFFF"/>
              </w:rPr>
              <w:t>ns:</w:t>
            </w:r>
          </w:p>
          <w:p w:rsidR="003F4D05" w:rsidRPr="00CA1C9D" w:rsidRDefault="003F4D05" w:rsidP="00CA1C9D">
            <w:pPr>
              <w:pStyle w:val="ListParagraph"/>
              <w:numPr>
                <w:ilvl w:val="0"/>
                <w:numId w:val="16"/>
              </w:numPr>
              <w:rPr>
                <w:color w:val="000000"/>
                <w:shd w:val="clear" w:color="auto" w:fill="FFFFFF"/>
              </w:rPr>
            </w:pPr>
            <w:r w:rsidRPr="00B26709">
              <w:rPr>
                <w:color w:val="000000"/>
                <w:shd w:val="clear" w:color="auto" w:fill="FFFFFF"/>
              </w:rPr>
              <w:t>IEC 27: Lett</w:t>
            </w:r>
            <w:r w:rsidR="00B26709">
              <w:rPr>
                <w:color w:val="000000"/>
                <w:shd w:val="clear" w:color="auto" w:fill="FFFFFF"/>
              </w:rPr>
              <w:t>er s</w:t>
            </w:r>
            <w:r w:rsidR="00B26709">
              <w:rPr>
                <w:color w:val="000000"/>
                <w:shd w:val="clear" w:color="auto" w:fill="FFFFFF"/>
                <w:lang w:val="en-US"/>
              </w:rPr>
              <w:t>ymbols</w:t>
            </w:r>
            <w:r w:rsidRPr="00B26709">
              <w:rPr>
                <w:color w:val="000000"/>
                <w:shd w:val="clear" w:color="auto" w:fill="FFFFFF"/>
              </w:rPr>
              <w:t xml:space="preserve"> to be </w:t>
            </w:r>
            <w:r w:rsidR="00B26709" w:rsidRPr="00B26709">
              <w:rPr>
                <w:color w:val="000000"/>
                <w:shd w:val="clear" w:color="auto" w:fill="FFFFFF"/>
              </w:rPr>
              <w:t>used in electrical technolog</w:t>
            </w:r>
            <w:r w:rsidRPr="00B26709">
              <w:rPr>
                <w:color w:val="000000"/>
                <w:shd w:val="clear" w:color="auto" w:fill="FFFFFF"/>
              </w:rPr>
              <w:t>y;</w:t>
            </w:r>
          </w:p>
          <w:p w:rsidR="003F4D05" w:rsidRPr="00CA1C9D" w:rsidRDefault="003F4D05" w:rsidP="00CA1C9D">
            <w:pPr>
              <w:pStyle w:val="ListParagraph"/>
              <w:numPr>
                <w:ilvl w:val="0"/>
                <w:numId w:val="16"/>
              </w:numPr>
              <w:rPr>
                <w:color w:val="000000"/>
                <w:shd w:val="clear" w:color="auto" w:fill="FFFFFF"/>
              </w:rPr>
            </w:pPr>
            <w:r w:rsidRPr="00B26709">
              <w:rPr>
                <w:color w:val="000000"/>
                <w:shd w:val="clear" w:color="auto" w:fill="FFFFFF"/>
              </w:rPr>
              <w:t>IEC  417:  Graphical  symbo</w:t>
            </w:r>
            <w:r w:rsidR="00D32736">
              <w:rPr>
                <w:color w:val="000000"/>
                <w:shd w:val="clear" w:color="auto" w:fill="FFFFFF"/>
              </w:rPr>
              <w:t>ls   for   use  on   equip</w:t>
            </w:r>
            <w:r w:rsidR="00B26709">
              <w:rPr>
                <w:color w:val="000000"/>
                <w:shd w:val="clear" w:color="auto" w:fill="FFFFFF"/>
                <w:lang w:val="en-US"/>
              </w:rPr>
              <w:t>m</w:t>
            </w:r>
            <w:r w:rsidR="00B26709">
              <w:rPr>
                <w:color w:val="000000"/>
                <w:shd w:val="clear" w:color="auto" w:fill="FFFFFF"/>
              </w:rPr>
              <w:t>ent.  In</w:t>
            </w:r>
            <w:r w:rsidR="00B26709">
              <w:rPr>
                <w:color w:val="000000"/>
                <w:shd w:val="clear" w:color="auto" w:fill="FFFFFF"/>
                <w:lang w:val="en-US"/>
              </w:rPr>
              <w:t>d</w:t>
            </w:r>
            <w:r w:rsidR="00B26709">
              <w:rPr>
                <w:color w:val="000000"/>
                <w:shd w:val="clear" w:color="auto" w:fill="FFFFFF"/>
              </w:rPr>
              <w:t>ex,  s</w:t>
            </w:r>
            <w:r w:rsidR="00B26709">
              <w:rPr>
                <w:color w:val="000000"/>
                <w:shd w:val="clear" w:color="auto" w:fill="FFFFFF"/>
                <w:lang w:val="en-US"/>
              </w:rPr>
              <w:t>urvey</w:t>
            </w:r>
            <w:r w:rsidR="00B26709">
              <w:rPr>
                <w:color w:val="000000"/>
                <w:shd w:val="clear" w:color="auto" w:fill="FFFFFF"/>
              </w:rPr>
              <w:t xml:space="preserve"> and  com</w:t>
            </w:r>
            <w:r w:rsidR="00B26709">
              <w:rPr>
                <w:color w:val="000000"/>
                <w:shd w:val="clear" w:color="auto" w:fill="FFFFFF"/>
                <w:lang w:val="en-US"/>
              </w:rPr>
              <w:t>pilation</w:t>
            </w:r>
            <w:r w:rsidR="00B26709">
              <w:rPr>
                <w:color w:val="000000"/>
                <w:shd w:val="clear" w:color="auto" w:fill="FFFFFF"/>
              </w:rPr>
              <w:t xml:space="preserve">  of  the  single s</w:t>
            </w:r>
            <w:r w:rsidR="00B26709">
              <w:rPr>
                <w:color w:val="000000"/>
                <w:shd w:val="clear" w:color="auto" w:fill="FFFFFF"/>
                <w:lang w:val="en-US"/>
              </w:rPr>
              <w:t>heets;</w:t>
            </w:r>
          </w:p>
          <w:p w:rsidR="003F4D05" w:rsidRPr="00CA1C9D" w:rsidRDefault="00B26709" w:rsidP="00CA1C9D">
            <w:pPr>
              <w:pStyle w:val="ListParagraph"/>
              <w:numPr>
                <w:ilvl w:val="0"/>
                <w:numId w:val="16"/>
              </w:numPr>
              <w:rPr>
                <w:color w:val="000000"/>
                <w:shd w:val="clear" w:color="auto" w:fill="FFFFFF"/>
              </w:rPr>
            </w:pPr>
            <w:r>
              <w:rPr>
                <w:color w:val="000000"/>
                <w:shd w:val="clear" w:color="auto" w:fill="FFFFFF"/>
              </w:rPr>
              <w:t>IEC 617: Gr</w:t>
            </w:r>
            <w:r>
              <w:rPr>
                <w:color w:val="000000"/>
                <w:shd w:val="clear" w:color="auto" w:fill="FFFFFF"/>
                <w:lang w:val="en-US"/>
              </w:rPr>
              <w:t>aphic</w:t>
            </w:r>
            <w:r w:rsidR="003F4D05" w:rsidRPr="00B26709">
              <w:rPr>
                <w:color w:val="000000"/>
                <w:shd w:val="clear" w:color="auto" w:fill="FFFFFF"/>
              </w:rPr>
              <w:t xml:space="preserve">s </w:t>
            </w:r>
            <w:r>
              <w:rPr>
                <w:color w:val="000000"/>
                <w:shd w:val="clear" w:color="auto" w:fill="FFFFFF"/>
                <w:lang w:val="en-US"/>
              </w:rPr>
              <w:t>s</w:t>
            </w:r>
            <w:r>
              <w:rPr>
                <w:color w:val="000000"/>
                <w:shd w:val="clear" w:color="auto" w:fill="FFFFFF"/>
              </w:rPr>
              <w:t>y</w:t>
            </w:r>
            <w:r>
              <w:rPr>
                <w:color w:val="000000"/>
                <w:shd w:val="clear" w:color="auto" w:fill="FFFFFF"/>
                <w:lang w:val="en-US"/>
              </w:rPr>
              <w:t>m</w:t>
            </w:r>
            <w:r w:rsidR="003F4D05" w:rsidRPr="00B26709">
              <w:rPr>
                <w:color w:val="000000"/>
                <w:shd w:val="clear" w:color="auto" w:fill="FFFFFF"/>
              </w:rPr>
              <w:t>bols for diagrams;</w:t>
            </w:r>
          </w:p>
          <w:p w:rsidR="003F4D05" w:rsidRPr="003F4D05" w:rsidRDefault="003F4D05" w:rsidP="00CA1C9D">
            <w:pPr>
              <w:spacing w:line="276" w:lineRule="auto"/>
              <w:ind w:left="0" w:firstLine="0"/>
              <w:rPr>
                <w:color w:val="000000"/>
                <w:shd w:val="clear" w:color="auto" w:fill="FFFFFF"/>
              </w:rPr>
            </w:pPr>
            <w:r w:rsidRPr="006C0F36">
              <w:rPr>
                <w:color w:val="000000"/>
                <w:shd w:val="clear" w:color="auto" w:fill="FFFFFF"/>
              </w:rPr>
              <w:t>and for medical</w:t>
            </w:r>
            <w:r w:rsidRPr="003F4D05">
              <w:rPr>
                <w:color w:val="000000"/>
                <w:shd w:val="clear" w:color="auto" w:fill="FFFFFF"/>
              </w:rPr>
              <w:t xml:space="preserve"> electrical equipment,</w:t>
            </w:r>
          </w:p>
          <w:p w:rsidR="00C52CB3" w:rsidRPr="00CA1C9D" w:rsidRDefault="00B26709" w:rsidP="00CA1C9D">
            <w:pPr>
              <w:pStyle w:val="ListParagraph"/>
              <w:numPr>
                <w:ilvl w:val="0"/>
                <w:numId w:val="16"/>
              </w:numPr>
              <w:rPr>
                <w:color w:val="000000"/>
                <w:shd w:val="clear" w:color="auto" w:fill="FFFFFF"/>
              </w:rPr>
            </w:pPr>
            <w:r w:rsidRPr="000114B1">
              <w:rPr>
                <w:color w:val="000000"/>
                <w:shd w:val="clear" w:color="auto" w:fill="FFFFFF"/>
              </w:rPr>
              <w:t>IEC 878: Graphical sym</w:t>
            </w:r>
            <w:r w:rsidR="003F4D05" w:rsidRPr="000114B1">
              <w:rPr>
                <w:color w:val="000000"/>
                <w:shd w:val="clear" w:color="auto" w:fill="FFFFFF"/>
              </w:rPr>
              <w:t>bols</w:t>
            </w:r>
            <w:r w:rsidRPr="000114B1">
              <w:rPr>
                <w:color w:val="000000"/>
                <w:shd w:val="clear" w:color="auto" w:fill="FFFFFF"/>
              </w:rPr>
              <w:t xml:space="preserve"> for electromedical equipment</w:t>
            </w:r>
            <w:r w:rsidR="003F4D05" w:rsidRPr="000114B1">
              <w:rPr>
                <w:color w:val="000000"/>
                <w:shd w:val="clear" w:color="auto" w:fill="FFFFFF"/>
              </w:rPr>
              <w:t xml:space="preserve"> </w:t>
            </w:r>
            <w:r w:rsidR="000114B1" w:rsidRPr="000114B1">
              <w:rPr>
                <w:color w:val="000000"/>
                <w:shd w:val="clear" w:color="auto" w:fill="FFFFFF"/>
              </w:rPr>
              <w:t xml:space="preserve">in </w:t>
            </w:r>
            <w:r w:rsidR="000114B1" w:rsidRPr="000114B1">
              <w:rPr>
                <w:color w:val="000000"/>
                <w:shd w:val="clear" w:color="auto" w:fill="FFFFFF"/>
              </w:rPr>
              <w:lastRenderedPageBreak/>
              <w:t>medical practice;</w:t>
            </w:r>
          </w:p>
          <w:p w:rsidR="000114B1" w:rsidRPr="000114B1" w:rsidRDefault="003F4D05" w:rsidP="003F4D05">
            <w:pPr>
              <w:spacing w:line="276" w:lineRule="auto"/>
              <w:ind w:left="0" w:firstLine="0"/>
              <w:rPr>
                <w:color w:val="000000"/>
                <w:shd w:val="clear" w:color="auto" w:fill="FFFFFF"/>
                <w:lang w:val="en-US"/>
              </w:rPr>
            </w:pPr>
            <w:r w:rsidRPr="003F4D05">
              <w:rPr>
                <w:color w:val="000000"/>
                <w:shd w:val="clear" w:color="auto" w:fill="FFFFFF"/>
              </w:rPr>
              <w:t>The symbols and signs conta</w:t>
            </w:r>
            <w:r w:rsidR="00D32736">
              <w:rPr>
                <w:color w:val="000000"/>
                <w:shd w:val="clear" w:color="auto" w:fill="FFFFFF"/>
              </w:rPr>
              <w:t>ined in the present  publi</w:t>
            </w:r>
            <w:r w:rsidRPr="003F4D05">
              <w:rPr>
                <w:color w:val="000000"/>
                <w:shd w:val="clear" w:color="auto" w:fill="FFFFFF"/>
              </w:rPr>
              <w:t>cation have either been  taken  from  IEC  27,  IEC  417,  IEC 617 and/or IEC 878, or have bee</w:t>
            </w:r>
            <w:r w:rsidR="000114B1">
              <w:rPr>
                <w:color w:val="000000"/>
                <w:shd w:val="clear" w:color="auto" w:fill="FFFFFF"/>
              </w:rPr>
              <w:t>n s</w:t>
            </w:r>
            <w:r w:rsidR="000114B1">
              <w:rPr>
                <w:color w:val="000000"/>
                <w:shd w:val="clear" w:color="auto" w:fill="FFFFFF"/>
                <w:lang w:val="en-US"/>
              </w:rPr>
              <w:t>p</w:t>
            </w:r>
            <w:r w:rsidR="000114B1">
              <w:rPr>
                <w:color w:val="000000"/>
                <w:shd w:val="clear" w:color="auto" w:fill="FFFFFF"/>
              </w:rPr>
              <w:t xml:space="preserve">ecifically appro-ved for the </w:t>
            </w:r>
            <w:r w:rsidR="000114B1">
              <w:rPr>
                <w:color w:val="000000"/>
                <w:shd w:val="clear" w:color="auto" w:fill="FFFFFF"/>
                <w:lang w:val="en-US"/>
              </w:rPr>
              <w:t>p</w:t>
            </w:r>
            <w:r w:rsidRPr="003F4D05">
              <w:rPr>
                <w:color w:val="000000"/>
                <w:shd w:val="clear" w:color="auto" w:fill="FFFFFF"/>
              </w:rPr>
              <w:t>urpose of this publication.</w:t>
            </w:r>
          </w:p>
          <w:p w:rsidR="000114B1" w:rsidRPr="000114B1" w:rsidRDefault="003F4D05" w:rsidP="003F4D05">
            <w:pPr>
              <w:spacing w:line="276" w:lineRule="auto"/>
              <w:ind w:left="0" w:firstLine="0"/>
              <w:rPr>
                <w:b/>
                <w:color w:val="000000"/>
                <w:shd w:val="clear" w:color="auto" w:fill="FFFFFF"/>
                <w:lang w:val="en-US"/>
              </w:rPr>
            </w:pPr>
            <w:r w:rsidRPr="000114B1">
              <w:rPr>
                <w:b/>
                <w:color w:val="000000"/>
                <w:shd w:val="clear" w:color="auto" w:fill="FFFFFF"/>
              </w:rPr>
              <w:t>IEC publications prepared by the same technical committee</w:t>
            </w:r>
          </w:p>
          <w:p w:rsidR="003F4D05" w:rsidRPr="00CA1C9D" w:rsidRDefault="000114B1" w:rsidP="003F4D05">
            <w:pPr>
              <w:spacing w:line="276" w:lineRule="auto"/>
              <w:ind w:left="0" w:firstLine="0"/>
              <w:rPr>
                <w:color w:val="000000"/>
                <w:shd w:val="clear" w:color="auto" w:fill="FFFFFF"/>
                <w:lang w:val="en-US"/>
              </w:rPr>
            </w:pPr>
            <w:r>
              <w:rPr>
                <w:color w:val="000000"/>
                <w:shd w:val="clear" w:color="auto" w:fill="FFFFFF"/>
              </w:rPr>
              <w:t>The atte</w:t>
            </w:r>
            <w:r>
              <w:rPr>
                <w:color w:val="000000"/>
                <w:shd w:val="clear" w:color="auto" w:fill="FFFFFF"/>
                <w:lang w:val="en-US"/>
              </w:rPr>
              <w:t>ntion</w:t>
            </w:r>
            <w:r w:rsidR="003F4D05" w:rsidRPr="003F4D05">
              <w:rPr>
                <w:color w:val="000000"/>
                <w:shd w:val="clear" w:color="auto" w:fill="FFFFFF"/>
              </w:rPr>
              <w:t xml:space="preserve"> of readers  is drawn  to the en</w:t>
            </w:r>
            <w:r>
              <w:rPr>
                <w:color w:val="000000"/>
                <w:shd w:val="clear" w:color="auto" w:fill="FFFFFF"/>
              </w:rPr>
              <w:t xml:space="preserve">d  pages of  this </w:t>
            </w:r>
            <w:r>
              <w:rPr>
                <w:color w:val="000000"/>
                <w:shd w:val="clear" w:color="auto" w:fill="FFFFFF"/>
                <w:lang w:val="en-US"/>
              </w:rPr>
              <w:t>publication</w:t>
            </w:r>
            <w:r>
              <w:rPr>
                <w:color w:val="000000"/>
                <w:shd w:val="clear" w:color="auto" w:fill="FFFFFF"/>
              </w:rPr>
              <w:t xml:space="preserve"> whi</w:t>
            </w:r>
            <w:r w:rsidR="003F4D05" w:rsidRPr="003F4D05">
              <w:rPr>
                <w:color w:val="000000"/>
                <w:shd w:val="clear" w:color="auto" w:fill="FFFFFF"/>
              </w:rPr>
              <w:t>ch list  the  IEC  publications issued  by  the t</w:t>
            </w:r>
            <w:r>
              <w:rPr>
                <w:color w:val="000000"/>
                <w:shd w:val="clear" w:color="auto" w:fill="FFFFFF"/>
                <w:lang w:val="en-US"/>
              </w:rPr>
              <w:t>echnical</w:t>
            </w:r>
            <w:r w:rsidR="003F4D05" w:rsidRPr="003F4D05">
              <w:rPr>
                <w:color w:val="000000"/>
                <w:shd w:val="clear" w:color="auto" w:fill="FFFFFF"/>
              </w:rPr>
              <w:t xml:space="preserve"> committee which </w:t>
            </w:r>
            <w:r>
              <w:rPr>
                <w:color w:val="000000"/>
                <w:shd w:val="clear" w:color="auto" w:fill="FFFFFF"/>
              </w:rPr>
              <w:t>has prepared the present public</w:t>
            </w:r>
            <w:r>
              <w:rPr>
                <w:color w:val="000000"/>
                <w:shd w:val="clear" w:color="auto" w:fill="FFFFFF"/>
                <w:lang w:val="en-US"/>
              </w:rPr>
              <w:t>ation.</w:t>
            </w:r>
          </w:p>
        </w:tc>
      </w:tr>
    </w:tbl>
    <w:p w:rsidR="00E5621D" w:rsidRDefault="00E5621D" w:rsidP="00DB6F43">
      <w:pPr>
        <w:spacing w:after="120"/>
        <w:ind w:left="0" w:firstLine="0"/>
        <w:rPr>
          <w:b/>
        </w:rPr>
      </w:pPr>
    </w:p>
    <w:p w:rsidR="00E46839" w:rsidRDefault="00E46839" w:rsidP="00DB6F43">
      <w:pPr>
        <w:spacing w:after="120"/>
        <w:ind w:left="0" w:firstLine="0"/>
        <w:rPr>
          <w:b/>
        </w:rPr>
      </w:pPr>
    </w:p>
    <w:p w:rsidR="001C6780" w:rsidRDefault="001C6780" w:rsidP="005256C0">
      <w:pPr>
        <w:spacing w:after="120"/>
        <w:ind w:left="0" w:firstLine="0"/>
        <w:jc w:val="center"/>
        <w:rPr>
          <w:b/>
          <w:color w:val="000000"/>
          <w:shd w:val="clear" w:color="auto" w:fill="FFFFFF"/>
        </w:rPr>
      </w:pPr>
    </w:p>
    <w:p w:rsidR="001C6780" w:rsidRDefault="001C6780" w:rsidP="005256C0">
      <w:pPr>
        <w:spacing w:after="120"/>
        <w:ind w:left="0" w:firstLine="0"/>
        <w:jc w:val="center"/>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1C6780" w:rsidRDefault="001C6780"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CA1C9D" w:rsidRDefault="00CA1C9D" w:rsidP="005256C0">
      <w:pPr>
        <w:spacing w:after="120"/>
        <w:ind w:left="0" w:firstLine="0"/>
        <w:jc w:val="center"/>
        <w:rPr>
          <w:b/>
          <w:color w:val="000000"/>
          <w:shd w:val="clear" w:color="auto" w:fill="FFFFFF"/>
          <w:lang w:val="en-US"/>
        </w:rPr>
      </w:pPr>
    </w:p>
    <w:p w:rsidR="001C6780" w:rsidRPr="00C52CB3" w:rsidRDefault="001C6780" w:rsidP="00C52CB3">
      <w:pPr>
        <w:spacing w:after="120"/>
        <w:ind w:left="0" w:firstLine="0"/>
        <w:rPr>
          <w:b/>
          <w:color w:val="000000"/>
          <w:shd w:val="clear" w:color="auto" w:fill="FFFFFF"/>
        </w:rPr>
      </w:pPr>
    </w:p>
    <w:p w:rsidR="001C6780" w:rsidRDefault="000C4110" w:rsidP="005256C0">
      <w:pPr>
        <w:spacing w:after="120"/>
        <w:ind w:left="0" w:firstLine="0"/>
        <w:jc w:val="center"/>
        <w:rPr>
          <w:color w:val="000000"/>
          <w:shd w:val="clear" w:color="auto" w:fill="FFFFFF"/>
        </w:rPr>
      </w:pPr>
      <w:r w:rsidRPr="000C4110">
        <w:rPr>
          <w:color w:val="000000"/>
          <w:shd w:val="clear" w:color="auto" w:fill="FFFFFF"/>
        </w:rPr>
        <w:lastRenderedPageBreak/>
        <w:t xml:space="preserve">ОЛОН УЛСЫН ЦАХИЛГААН ТЕХНИКИЙН КОМИСС </w:t>
      </w:r>
    </w:p>
    <w:p w:rsidR="00C52CB3" w:rsidRPr="00E916AA" w:rsidRDefault="00C52CB3" w:rsidP="005256C0">
      <w:pPr>
        <w:spacing w:after="120"/>
        <w:ind w:left="0" w:firstLine="0"/>
        <w:jc w:val="center"/>
        <w:rPr>
          <w:color w:val="000000"/>
          <w:shd w:val="clear" w:color="auto" w:fill="FFFFFF"/>
        </w:rPr>
      </w:pPr>
      <w:r>
        <w:rPr>
          <w:noProof/>
          <w:color w:val="000000"/>
          <w:lang w:val="en-US"/>
        </w:rPr>
        <mc:AlternateContent>
          <mc:Choice Requires="wps">
            <w:drawing>
              <wp:anchor distT="0" distB="0" distL="114300" distR="114300" simplePos="0" relativeHeight="251660288" behindDoc="0" locked="0" layoutInCell="1" allowOverlap="1">
                <wp:simplePos x="0" y="0"/>
                <wp:positionH relativeFrom="column">
                  <wp:posOffset>2167889</wp:posOffset>
                </wp:positionH>
                <wp:positionV relativeFrom="paragraph">
                  <wp:posOffset>7620</wp:posOffset>
                </wp:positionV>
                <wp:extent cx="1400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70D2BE6" id="Straight Connector 1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0.7pt,.6pt" to="28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" strokecolor="black [3213]"/>
            </w:pict>
          </mc:Fallback>
        </mc:AlternateContent>
      </w:r>
    </w:p>
    <w:p w:rsidR="00971FC0" w:rsidRDefault="00C52CB3" w:rsidP="00971FC0">
      <w:pPr>
        <w:spacing w:after="120"/>
        <w:ind w:left="0" w:firstLine="0"/>
        <w:jc w:val="center"/>
        <w:rPr>
          <w:b/>
        </w:rPr>
      </w:pPr>
      <w:r>
        <w:rPr>
          <w:b/>
        </w:rPr>
        <w:t>1000 В-ООС ДЭЭШ НЭРЛЭСЭН</w:t>
      </w:r>
      <w:r w:rsidR="0030435E">
        <w:rPr>
          <w:b/>
        </w:rPr>
        <w:t xml:space="preserve"> ХҮЧДЭЛТЭЙ  ЦДАШ-Д ЗОРИУЛСАН ТУСГААРЛАГЧ</w:t>
      </w:r>
      <w:r w:rsidR="00971FC0">
        <w:rPr>
          <w:b/>
        </w:rPr>
        <w:t xml:space="preserve"> </w:t>
      </w:r>
      <w:r w:rsidR="00971FC0" w:rsidRPr="003F4D05">
        <w:rPr>
          <w:b/>
        </w:rPr>
        <w:t>—</w:t>
      </w:r>
    </w:p>
    <w:p w:rsidR="00971FC0" w:rsidRDefault="00971FC0" w:rsidP="00971FC0">
      <w:pPr>
        <w:spacing w:after="120"/>
        <w:ind w:left="0" w:firstLine="0"/>
        <w:jc w:val="center"/>
        <w:rPr>
          <w:b/>
        </w:rPr>
      </w:pPr>
      <w:r>
        <w:rPr>
          <w:b/>
        </w:rPr>
        <w:t xml:space="preserve">Хувьсах гүйдлийн системийн керамик эсвэл шилэн тусгаарлагч хэсгүүд </w:t>
      </w:r>
      <w:r w:rsidRPr="003F4D05">
        <w:rPr>
          <w:b/>
        </w:rPr>
        <w:t>—</w:t>
      </w:r>
    </w:p>
    <w:p w:rsidR="00342942" w:rsidRDefault="00971FC0" w:rsidP="00CA1C9D">
      <w:pPr>
        <w:ind w:left="0" w:firstLine="0"/>
        <w:jc w:val="center"/>
        <w:rPr>
          <w:b/>
          <w:shd w:val="clear" w:color="auto" w:fill="FFFFFF"/>
        </w:rPr>
      </w:pPr>
      <w:r>
        <w:rPr>
          <w:b/>
          <w:shd w:val="clear" w:color="auto" w:fill="FFFFFF"/>
        </w:rPr>
        <w:t>Тагтай болон шөргөн төрлийн тусгаарлагч хэсгийн тодорхойломж</w:t>
      </w:r>
    </w:p>
    <w:p w:rsidR="00CA1C9D" w:rsidRPr="00CA1C9D" w:rsidRDefault="00CA1C9D" w:rsidP="00CA1C9D">
      <w:pPr>
        <w:ind w:left="0" w:firstLine="0"/>
        <w:jc w:val="center"/>
        <w:rPr>
          <w:b/>
          <w:shd w:val="clear" w:color="auto" w:fill="FFFFFF"/>
        </w:rPr>
      </w:pPr>
    </w:p>
    <w:p w:rsidR="009160B7" w:rsidRPr="00072C1A" w:rsidRDefault="009160B7" w:rsidP="00C52CB3">
      <w:pPr>
        <w:spacing w:after="120"/>
        <w:jc w:val="center"/>
      </w:pPr>
      <w:r w:rsidRPr="00072C1A">
        <w:t>ӨМНӨХ ҮГ</w:t>
      </w:r>
    </w:p>
    <w:p w:rsidR="009160B7" w:rsidRPr="00F06EE2" w:rsidRDefault="009160B7" w:rsidP="009160B7">
      <w:pPr>
        <w:pStyle w:val="ListParagraph"/>
        <w:numPr>
          <w:ilvl w:val="0"/>
          <w:numId w:val="8"/>
        </w:numPr>
        <w:spacing w:after="160"/>
        <w:ind w:left="0" w:firstLine="0"/>
      </w:pPr>
      <w:r>
        <w:t>Олон Улсын Цахилгаан Техникийн Комисс (ОУЦТК) нь бүх үндэстний Цахилгаан техникийн хороог (ОУЦТК-ын Үндэсний хороод) нэг</w:t>
      </w:r>
      <w:r w:rsidR="002F2503">
        <w:t>тгэсэн дэлхий нийтийн стандар</w:t>
      </w:r>
      <w:r w:rsidR="000713F2">
        <w:t>т</w:t>
      </w:r>
      <w:r w:rsidR="002F2503">
        <w:t>чил</w:t>
      </w:r>
      <w:r>
        <w:t>лын байгууллага юм. ОУЦТК-ын зорилго нь цахилгаан болон элек</w:t>
      </w:r>
      <w:r w:rsidR="002A004B">
        <w:t>т</w:t>
      </w:r>
      <w:r>
        <w:t xml:space="preserve">роникийн салбарт стандартчиллын бүх асуудлаар олон улсын хамтын ажиллагааг дэмжих явдал байдаг. ОУЦТК нь энэ зорилгын хүрээнд хийх ажлууд, бусад үйл ажиллагаанаас гадна Олон Улсын Стандартуудыг бэлтгэн нийтэлдэг. Стандартууд бэлтгэх ажлыг техникийн хороодод үүрэг болгох бөгөөд ОУЦТК-ын аливаа Үндэсний Хороо сонирхсон асуудлынхаа бэлтгэл ажилд оролцох боломжтой. Мөн ОУЦТК-той холбоотой ажилладаг олон улсын, төрийн, төрийн бус байгууллагууд энэ бэлтгэл ажилд оролцоно. ОУЦТК нь хоёр байгууллага хоорондын гэрээгээр тодорхойлсон нөхцөлийн дагуу Олон Улсын Стандартчиллын Байгууллагатай (ОУСБ) нягт хамтран ажилладаг. </w:t>
      </w:r>
    </w:p>
    <w:p w:rsidR="009160B7" w:rsidRDefault="009160B7" w:rsidP="009160B7">
      <w:pPr>
        <w:pStyle w:val="Default"/>
        <w:numPr>
          <w:ilvl w:val="0"/>
          <w:numId w:val="8"/>
        </w:numPr>
        <w:spacing w:line="276" w:lineRule="auto"/>
        <w:ind w:left="0" w:firstLine="0"/>
        <w:jc w:val="both"/>
      </w:pPr>
      <w:r>
        <w:t>Техникийн хороо бүрт</w:t>
      </w:r>
      <w:r w:rsidRPr="003F4D05">
        <w:t xml:space="preserve"> </w:t>
      </w:r>
      <w:r>
        <w:t>тухайн асуудлыг сонирхсон Үндэсний бүх хорооны төлөөлөл байдаг тул ОУЦТК-оос техникийн асуудлаар гаргасан албан ёсны шийдвэр эсвэл хэлцэл нь хамааралтай сэдвүүдээр ирүүлсэн олон улсын</w:t>
      </w:r>
      <w:r w:rsidRPr="003F4D05">
        <w:t xml:space="preserve"> </w:t>
      </w:r>
      <w:r>
        <w:t>саналын зөвшилцлийг аль болох нэгдмэл саналтайгаар илэрхийлнэ.</w:t>
      </w:r>
    </w:p>
    <w:p w:rsidR="009160B7" w:rsidRPr="000C317A" w:rsidRDefault="009160B7" w:rsidP="009160B7">
      <w:pPr>
        <w:pStyle w:val="Default"/>
        <w:numPr>
          <w:ilvl w:val="0"/>
          <w:numId w:val="8"/>
        </w:numPr>
        <w:spacing w:line="276" w:lineRule="auto"/>
        <w:ind w:left="0" w:firstLine="0"/>
        <w:jc w:val="both"/>
      </w:pPr>
      <w:r>
        <w:t>Бэлтгэсэн бичиг баримтууд олон улсын хэрэглээнд зориулсан зөвлөмж хэлбэртэй байх бөгөөд стандарт, техникийн тодорхойлолт, техникийн илтгэл эсвэл зааварчилгаа хэлбэрээр нийтэлдэг. Үндэсний хороод бичиг баримтуудыг энэ агуулгаар ойлгож, хүлээн авна.</w:t>
      </w:r>
    </w:p>
    <w:p w:rsidR="009160B7" w:rsidRPr="00300DF7" w:rsidRDefault="009160B7" w:rsidP="009160B7">
      <w:pPr>
        <w:pStyle w:val="ListParagraph"/>
        <w:numPr>
          <w:ilvl w:val="0"/>
          <w:numId w:val="8"/>
        </w:numPr>
        <w:spacing w:after="160"/>
        <w:ind w:left="0" w:firstLine="0"/>
      </w:pPr>
      <w:r>
        <w:t>Олон улсын хэмжээний нийтлэг байдлыг дэмжихийн тулд Үндэсний хороод ОУЦТК-ын Олон Улсын Стандартуудыг үндэсний болон бүс нутгийн стандартуудад</w:t>
      </w:r>
      <w:r w:rsidRPr="00BD2C14">
        <w:t xml:space="preserve"> боломжит хамг</w:t>
      </w:r>
      <w:r>
        <w:t>ийн их хэмжээнд тодорхой тусгах үүрэг хүлээдэг. ОУЦТК-ын Стандарт болон тухайн Стандартад нийцэх үндэсний эсвэл бүс нутгийн стандартын хоорондын аливаа зөрүүг үндэсний буюу бүс нутгийн стандартад тодорхой тайлбарлавал зохино.</w:t>
      </w:r>
    </w:p>
    <w:p w:rsidR="009160B7" w:rsidRPr="00EC7B51" w:rsidRDefault="009160B7" w:rsidP="009160B7">
      <w:pPr>
        <w:pStyle w:val="ListParagraph"/>
        <w:numPr>
          <w:ilvl w:val="0"/>
          <w:numId w:val="8"/>
        </w:numPr>
        <w:spacing w:after="160"/>
        <w:ind w:left="0" w:firstLine="0"/>
      </w:pPr>
      <w:r>
        <w:t>ОУ</w:t>
      </w:r>
      <w:r w:rsidR="00253CFA">
        <w:t>ЦТК нь баталгаа гаргах тэмдэг</w:t>
      </w:r>
      <w:r>
        <w:t xml:space="preserve"> хэрэглэдэггүй бөгөөд аль нэг стандартад нь нийцсэн гэж мэдэгдсэн аливаа тоног төхөөрөмжийн талаар хариуцлага хүлээхгүй болно.</w:t>
      </w:r>
    </w:p>
    <w:p w:rsidR="009160B7" w:rsidRDefault="009160B7" w:rsidP="009160B7">
      <w:pPr>
        <w:pStyle w:val="ListParagraph"/>
        <w:numPr>
          <w:ilvl w:val="0"/>
          <w:numId w:val="8"/>
        </w:numPr>
        <w:spacing w:after="160"/>
        <w:ind w:left="0" w:firstLine="0"/>
      </w:pPr>
      <w:r>
        <w:t>Олон улсын энэхүү стандартын бүрэлдэхүүн хэсгүүдийн зарим нь  зохиогчийн эрхийн дагуу хамгаалагдсан байж болохыг анхаарах хэрэгтэй. ОУЦТК нь зохиогчийн эрхийн аль нэг ийм асуудал эсвэл бүх асуудлыг тодруулан заах үүрэг хүлээхгүй болно.</w:t>
      </w:r>
    </w:p>
    <w:p w:rsidR="00B26709" w:rsidRDefault="00D060F8" w:rsidP="00CC0C73">
      <w:pPr>
        <w:spacing w:after="0"/>
        <w:ind w:left="0" w:firstLine="0"/>
        <w:rPr>
          <w:rFonts w:eastAsia="Times New Roman"/>
        </w:rPr>
      </w:pPr>
      <w:r w:rsidRPr="00CC0C73">
        <w:rPr>
          <w:rFonts w:eastAsia="Times New Roman"/>
        </w:rPr>
        <w:lastRenderedPageBreak/>
        <w:t xml:space="preserve">Олон улсын IEC305 стандартыг 36 дэд хорооноос бэлтгэсэн болно: </w:t>
      </w:r>
      <w:r w:rsidR="00CC0C73">
        <w:rPr>
          <w:rFonts w:eastAsia="Times New Roman"/>
        </w:rPr>
        <w:t xml:space="preserve">ЦДАШ-Д </w:t>
      </w:r>
      <w:r w:rsidRPr="00CC0C73">
        <w:rPr>
          <w:rFonts w:eastAsia="Times New Roman"/>
        </w:rPr>
        <w:t>зориулсан тусгаарлагч, IEC техникий</w:t>
      </w:r>
      <w:r w:rsidR="00913724">
        <w:rPr>
          <w:rFonts w:eastAsia="Times New Roman"/>
        </w:rPr>
        <w:t>н хороо 36: Тусгаарлагч. Уг дөрөв дэх хэвлэл гарснаар 1978 онд нийтлэгдсэн гурав дахь хэвлэлийг хүчингүй болгож</w:t>
      </w:r>
      <w:r w:rsidRPr="00CC0C73">
        <w:rPr>
          <w:rFonts w:eastAsia="Times New Roman"/>
        </w:rPr>
        <w:t xml:space="preserve">, орлуулж байгаа бөгөөд энэ нь агаарын бохирдолтой газар </w:t>
      </w:r>
      <w:r w:rsidR="00CC0C73">
        <w:rPr>
          <w:rFonts w:eastAsia="Times New Roman"/>
        </w:rPr>
        <w:t xml:space="preserve">тагтай шөргөн холбогч </w:t>
      </w:r>
      <w:r w:rsidRPr="00CC0C73">
        <w:rPr>
          <w:rFonts w:eastAsia="Times New Roman"/>
        </w:rPr>
        <w:t>тусгаарлагчийн онцлогийг нэвтрүүлэх зорилгоор техникийн шинэчлэл хийсэн болно.</w:t>
      </w:r>
    </w:p>
    <w:p w:rsidR="00CC0C73" w:rsidRPr="00CC0C73" w:rsidRDefault="00CC0C73" w:rsidP="00CC0C73">
      <w:pPr>
        <w:spacing w:after="0"/>
        <w:ind w:left="0" w:firstLine="0"/>
        <w:rPr>
          <w:rFonts w:eastAsia="Times New Roman"/>
        </w:rPr>
      </w:pPr>
    </w:p>
    <w:p w:rsidR="009A6FE9" w:rsidRDefault="003D47B7" w:rsidP="00DB6F43">
      <w:pPr>
        <w:spacing w:after="120"/>
        <w:ind w:left="0" w:firstLine="0"/>
      </w:pPr>
      <w:bookmarkStart w:id="1" w:name="_Hlk533340681"/>
      <w:r>
        <w:t xml:space="preserve">Энэхүү стандартын бичвэрийг дараах баримт бичгүүдэд үндэслэсэн. </w:t>
      </w:r>
      <w:r w:rsidR="0088502B">
        <w:rPr>
          <w:color w:val="000000" w:themeColor="text1"/>
          <w:shd w:val="clear" w:color="auto" w:fill="FFFFFF"/>
        </w:rPr>
        <w:t>Үүнд</w:t>
      </w:r>
      <w:r w:rsidR="00D113AD" w:rsidRPr="00B26709">
        <w:rPr>
          <w:color w:val="000000" w:themeColor="text1"/>
          <w:shd w:val="clear" w:color="auto" w:fill="FFFFFF"/>
        </w:rPr>
        <w:t>:</w:t>
      </w:r>
    </w:p>
    <w:tbl>
      <w:tblPr>
        <w:tblStyle w:val="TableGrid"/>
        <w:tblW w:w="0" w:type="auto"/>
        <w:tblInd w:w="1638" w:type="dxa"/>
        <w:tblLook w:val="04A0" w:firstRow="1" w:lastRow="0" w:firstColumn="1" w:lastColumn="0" w:noHBand="0" w:noVBand="1"/>
      </w:tblPr>
      <w:tblGrid>
        <w:gridCol w:w="3240"/>
        <w:gridCol w:w="3240"/>
      </w:tblGrid>
      <w:tr w:rsidR="00960224" w:rsidRPr="009A6FE9" w:rsidTr="003D47B7">
        <w:trPr>
          <w:trHeight w:val="285"/>
        </w:trPr>
        <w:tc>
          <w:tcPr>
            <w:tcW w:w="3240" w:type="dxa"/>
          </w:tcPr>
          <w:bookmarkEnd w:id="1"/>
          <w:p w:rsidR="00960224" w:rsidRPr="00B75622" w:rsidRDefault="00960224" w:rsidP="00960224">
            <w:r w:rsidRPr="00B75622">
              <w:t>DIS</w:t>
            </w:r>
          </w:p>
        </w:tc>
        <w:tc>
          <w:tcPr>
            <w:tcW w:w="3240" w:type="dxa"/>
          </w:tcPr>
          <w:p w:rsidR="00960224" w:rsidRPr="00B75622" w:rsidRDefault="00960224" w:rsidP="00960224">
            <w:pPr>
              <w:ind w:left="702"/>
            </w:pPr>
            <w:r>
              <w:t xml:space="preserve">Санал хураалтын тайлан </w:t>
            </w:r>
          </w:p>
        </w:tc>
      </w:tr>
      <w:tr w:rsidR="00960224" w:rsidRPr="009A6FE9" w:rsidTr="003D47B7">
        <w:trPr>
          <w:trHeight w:val="300"/>
        </w:trPr>
        <w:tc>
          <w:tcPr>
            <w:tcW w:w="3240" w:type="dxa"/>
          </w:tcPr>
          <w:p w:rsidR="00960224" w:rsidRPr="000C4110" w:rsidRDefault="000C4110" w:rsidP="00960224">
            <w:pPr>
              <w:rPr>
                <w:lang w:val="en-US"/>
              </w:rPr>
            </w:pPr>
            <w:r>
              <w:rPr>
                <w:lang w:val="en-US"/>
              </w:rPr>
              <w:t>36B/139/DIS</w:t>
            </w:r>
          </w:p>
        </w:tc>
        <w:tc>
          <w:tcPr>
            <w:tcW w:w="3240" w:type="dxa"/>
          </w:tcPr>
          <w:p w:rsidR="00960224" w:rsidRPr="000C4110" w:rsidRDefault="000C4110" w:rsidP="000C4110">
            <w:pPr>
              <w:ind w:left="0" w:firstLine="0"/>
              <w:rPr>
                <w:lang w:val="en-US"/>
              </w:rPr>
            </w:pPr>
            <w:r>
              <w:rPr>
                <w:lang w:val="en-US"/>
              </w:rPr>
              <w:t xml:space="preserve">          36B/149/RVD</w:t>
            </w:r>
          </w:p>
        </w:tc>
      </w:tr>
    </w:tbl>
    <w:p w:rsidR="009A6FE9" w:rsidRPr="00760608" w:rsidRDefault="009A6FE9" w:rsidP="00DB6F43">
      <w:pPr>
        <w:spacing w:after="120"/>
        <w:ind w:left="0" w:firstLine="0"/>
      </w:pPr>
    </w:p>
    <w:p w:rsidR="003C3B02" w:rsidRDefault="003766CA" w:rsidP="003C3B02">
      <w:pPr>
        <w:autoSpaceDE w:val="0"/>
        <w:autoSpaceDN w:val="0"/>
        <w:adjustRightInd w:val="0"/>
        <w:spacing w:after="0"/>
        <w:ind w:left="0" w:firstLine="0"/>
        <w:rPr>
          <w:bCs/>
          <w:color w:val="000000"/>
        </w:rPr>
      </w:pPr>
      <w:r>
        <w:rPr>
          <w:bCs/>
          <w:color w:val="000000"/>
        </w:rPr>
        <w:t>Энэхүү стандартыг бат</w:t>
      </w:r>
      <w:r w:rsidR="003C3B02" w:rsidRPr="00BA4D8C">
        <w:rPr>
          <w:bCs/>
          <w:color w:val="000000"/>
        </w:rPr>
        <w:t>лах санал хураалтын</w:t>
      </w:r>
      <w:r w:rsidR="003C3B02">
        <w:rPr>
          <w:bCs/>
          <w:color w:val="000000"/>
        </w:rPr>
        <w:t xml:space="preserve"> бүх мэдээллийг дээрх хүснэгтэд </w:t>
      </w:r>
      <w:r w:rsidR="003C3B02" w:rsidRPr="00BA4D8C">
        <w:rPr>
          <w:bCs/>
          <w:color w:val="000000"/>
        </w:rPr>
        <w:t xml:space="preserve">заасан </w:t>
      </w:r>
      <w:r w:rsidR="003C3B02">
        <w:rPr>
          <w:bCs/>
          <w:color w:val="000000"/>
        </w:rPr>
        <w:t>санал хураалтын тайлангаас үзэж</w:t>
      </w:r>
      <w:r w:rsidR="003C3B02" w:rsidRPr="00BA4D8C">
        <w:rPr>
          <w:bCs/>
          <w:color w:val="000000"/>
        </w:rPr>
        <w:t xml:space="preserve"> болно.</w:t>
      </w:r>
    </w:p>
    <w:p w:rsidR="003C3B02" w:rsidRDefault="003C3B02" w:rsidP="003C3B02">
      <w:pPr>
        <w:autoSpaceDE w:val="0"/>
        <w:autoSpaceDN w:val="0"/>
        <w:adjustRightInd w:val="0"/>
        <w:spacing w:after="0"/>
        <w:ind w:left="0" w:firstLine="0"/>
        <w:rPr>
          <w:bCs/>
          <w:color w:val="000000"/>
        </w:rPr>
      </w:pPr>
    </w:p>
    <w:p w:rsidR="00960224" w:rsidRPr="003E61F2" w:rsidRDefault="00960224"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B26709" w:rsidRPr="003E61F2" w:rsidRDefault="00B26709" w:rsidP="003C3B02">
      <w:pPr>
        <w:spacing w:after="120"/>
        <w:ind w:left="0" w:firstLine="0"/>
        <w:jc w:val="left"/>
        <w:rPr>
          <w:rFonts w:eastAsia="Calibri"/>
          <w:bCs/>
          <w:szCs w:val="22"/>
        </w:rPr>
      </w:pPr>
    </w:p>
    <w:p w:rsidR="00D113AD" w:rsidRDefault="00D113AD" w:rsidP="00DB6F43">
      <w:pPr>
        <w:spacing w:after="120"/>
        <w:ind w:left="0" w:firstLine="0"/>
        <w:rPr>
          <w:b/>
        </w:rPr>
      </w:pPr>
    </w:p>
    <w:p w:rsidR="00D113AD" w:rsidRDefault="00D113AD" w:rsidP="00DB6F43">
      <w:pPr>
        <w:spacing w:after="120"/>
        <w:ind w:left="0" w:firstLine="0"/>
        <w:rPr>
          <w:b/>
        </w:rPr>
      </w:pPr>
    </w:p>
    <w:p w:rsidR="00D113AD" w:rsidRDefault="00D113AD" w:rsidP="00DB6F43">
      <w:pPr>
        <w:spacing w:after="120"/>
        <w:ind w:left="0" w:firstLine="0"/>
        <w:rPr>
          <w:b/>
        </w:rPr>
      </w:pPr>
    </w:p>
    <w:p w:rsidR="002410BB" w:rsidRPr="00E916AA" w:rsidRDefault="002410BB" w:rsidP="00C52CB3">
      <w:pPr>
        <w:spacing w:after="120"/>
        <w:ind w:left="0" w:firstLine="0"/>
        <w:rPr>
          <w:b/>
        </w:rPr>
      </w:pPr>
    </w:p>
    <w:p w:rsidR="00ED0EED" w:rsidRDefault="001C6780" w:rsidP="001C6780">
      <w:pPr>
        <w:spacing w:after="120"/>
        <w:ind w:left="0" w:firstLine="0"/>
        <w:jc w:val="center"/>
        <w:rPr>
          <w:lang w:val="en-US"/>
        </w:rPr>
      </w:pPr>
      <w:r w:rsidRPr="00820607">
        <w:rPr>
          <w:lang w:val="en-US"/>
        </w:rPr>
        <w:lastRenderedPageBreak/>
        <w:t>INTERNATIONAL ELECTROTECHNICAL COMMISSION</w:t>
      </w:r>
    </w:p>
    <w:p w:rsidR="00C52CB3" w:rsidRDefault="00C52CB3" w:rsidP="00C52CB3">
      <w:pPr>
        <w:spacing w:after="120"/>
        <w:ind w:left="0" w:firstLine="0"/>
        <w:rPr>
          <w:lang w:val="en-US"/>
        </w:rPr>
      </w:pPr>
    </w:p>
    <w:p w:rsidR="00C52CB3" w:rsidRPr="00820607" w:rsidRDefault="00C52CB3" w:rsidP="00C52CB3">
      <w:pPr>
        <w:spacing w:after="120"/>
        <w:ind w:left="0" w:firstLine="0"/>
        <w:rPr>
          <w:lang w:val="en-US"/>
        </w:rPr>
      </w:pPr>
      <w:r>
        <w:rPr>
          <w:noProof/>
          <w:color w:val="000000"/>
          <w:lang w:val="en-US"/>
        </w:rPr>
        <mc:AlternateContent>
          <mc:Choice Requires="wps">
            <w:drawing>
              <wp:anchor distT="0" distB="0" distL="114300" distR="114300" simplePos="0" relativeHeight="251662336" behindDoc="0" locked="0" layoutInCell="1" allowOverlap="1" wp14:anchorId="7FD75D44" wp14:editId="0421EB4C">
                <wp:simplePos x="0" y="0"/>
                <wp:positionH relativeFrom="column">
                  <wp:posOffset>2319655</wp:posOffset>
                </wp:positionH>
                <wp:positionV relativeFrom="paragraph">
                  <wp:posOffset>-118110</wp:posOffset>
                </wp:positionV>
                <wp:extent cx="1400175" cy="0"/>
                <wp:effectExtent l="0" t="0" r="9525" b="19050"/>
                <wp:wrapNone/>
                <wp:docPr id="12" name="Straight Connector 12"/>
                <wp:cNvGraphicFramePr/>
                <a:graphic xmlns:a="http://schemas.openxmlformats.org/drawingml/2006/main">
                  <a:graphicData uri="http://schemas.microsoft.com/office/word/2010/wordprocessingShape">
                    <wps:wsp>
                      <wps:cNvCnPr/>
                      <wps:spPr>
                        <a:xfrm>
                          <a:off x="0" y="0"/>
                          <a:ext cx="1400175"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8708B0B"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82.65pt,-9.3pt" to="292.9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" strokecolor="black [3213]"/>
            </w:pict>
          </mc:Fallback>
        </mc:AlternateContent>
      </w:r>
    </w:p>
    <w:p w:rsidR="001C6780" w:rsidRDefault="001C6780" w:rsidP="001C6780">
      <w:pPr>
        <w:spacing w:after="120"/>
        <w:ind w:left="0" w:firstLine="0"/>
        <w:jc w:val="center"/>
        <w:rPr>
          <w:b/>
          <w:lang w:val="en-US"/>
        </w:rPr>
      </w:pPr>
      <w:r>
        <w:rPr>
          <w:b/>
          <w:lang w:val="en-US"/>
        </w:rPr>
        <w:t xml:space="preserve">INSULATORS FOR OVERHEAD LINES </w:t>
      </w:r>
    </w:p>
    <w:p w:rsidR="001C6780" w:rsidRDefault="001C6780" w:rsidP="001C6780">
      <w:pPr>
        <w:spacing w:after="120"/>
        <w:ind w:left="0" w:firstLine="0"/>
        <w:jc w:val="center"/>
        <w:rPr>
          <w:w w:val="90"/>
          <w:lang w:val="en-US"/>
        </w:rPr>
      </w:pPr>
      <w:r>
        <w:rPr>
          <w:b/>
          <w:lang w:val="en-US"/>
        </w:rPr>
        <w:t xml:space="preserve">WITH A NOMINAL VOLTAGE ABOVE 1 000 V </w:t>
      </w:r>
      <w:r>
        <w:t xml:space="preserve"> </w:t>
      </w:r>
      <w:r>
        <w:rPr>
          <w:w w:val="90"/>
        </w:rPr>
        <w:t>—</w:t>
      </w:r>
    </w:p>
    <w:p w:rsidR="001C6780" w:rsidRPr="00820607" w:rsidRDefault="001C6780" w:rsidP="001C6780">
      <w:pPr>
        <w:spacing w:after="120"/>
        <w:ind w:left="0" w:firstLine="0"/>
        <w:jc w:val="center"/>
        <w:rPr>
          <w:b/>
          <w:w w:val="90"/>
          <w:lang w:val="en-US"/>
        </w:rPr>
      </w:pPr>
      <w:r w:rsidRPr="00820607">
        <w:rPr>
          <w:b/>
          <w:w w:val="90"/>
          <w:lang w:val="en-US"/>
        </w:rPr>
        <w:t xml:space="preserve">Ceramic or glass insulator units for a.c. systems </w:t>
      </w:r>
      <w:r w:rsidRPr="00820607">
        <w:rPr>
          <w:b/>
        </w:rPr>
        <w:t xml:space="preserve"> </w:t>
      </w:r>
      <w:r w:rsidRPr="00820607">
        <w:rPr>
          <w:b/>
          <w:w w:val="90"/>
        </w:rPr>
        <w:t>—</w:t>
      </w:r>
    </w:p>
    <w:p w:rsidR="001C6780" w:rsidRPr="00820607" w:rsidRDefault="001C6780" w:rsidP="001C6780">
      <w:pPr>
        <w:spacing w:after="120"/>
        <w:ind w:left="0" w:firstLine="0"/>
        <w:jc w:val="center"/>
        <w:rPr>
          <w:b/>
          <w:lang w:val="en-US"/>
        </w:rPr>
      </w:pPr>
      <w:r w:rsidRPr="00820607">
        <w:rPr>
          <w:b/>
          <w:w w:val="90"/>
          <w:lang w:val="en-US"/>
        </w:rPr>
        <w:t xml:space="preserve">Characteristics of insulator units of the cap and pin type </w:t>
      </w:r>
      <w:r w:rsidRPr="00820607">
        <w:rPr>
          <w:b/>
        </w:rPr>
        <w:t xml:space="preserve"> </w:t>
      </w:r>
    </w:p>
    <w:p w:rsidR="00A940E0" w:rsidRDefault="00A940E0" w:rsidP="002410BB">
      <w:pPr>
        <w:spacing w:after="120"/>
        <w:ind w:left="0" w:firstLine="0"/>
        <w:jc w:val="center"/>
      </w:pPr>
      <w:r>
        <w:t>FOREWORD</w:t>
      </w:r>
    </w:p>
    <w:p w:rsidR="00A940E0" w:rsidRDefault="00A940E0" w:rsidP="00DB6F43">
      <w:pPr>
        <w:spacing w:after="120"/>
        <w:ind w:left="0" w:firstLine="0"/>
      </w:pPr>
      <w:r>
        <w:t xml:space="preserve">1) The IEC (International Electrotechnical Commission) is a worldwide organization for standardization comprising all national electrotechnical committees (IEC National Committees). The object of the IEC is to promote international co-operation on all questions concerning standardization in the electrical and electronic fields. To this end and in addition to other activities, the IEC publishes International Standards. Their preparation is entrusted to technical committees; any IEC National Committee interested in the subject dealt with may participate in this preparatory work. International, governmental and non-governmental organizations liaising with the IEC also participate in this preparation. The IEC collaborates closely with the International Organization for Standardization (ISO) in accordance with conditions determined by agreement between the two organizations. </w:t>
      </w:r>
    </w:p>
    <w:p w:rsidR="00A940E0" w:rsidRDefault="00A940E0" w:rsidP="00DB6F43">
      <w:pPr>
        <w:spacing w:after="120"/>
        <w:ind w:left="0" w:firstLine="0"/>
      </w:pPr>
      <w:r>
        <w:t xml:space="preserve">2) The formal decisions or agreements of the IEC on technical matters express, as nearly as possible, an international consensus of opinion on the relevant subjects since each technical committee has representation from all interested National Committees. </w:t>
      </w:r>
    </w:p>
    <w:p w:rsidR="00A940E0" w:rsidRDefault="00A940E0" w:rsidP="00DB6F43">
      <w:pPr>
        <w:spacing w:after="120"/>
        <w:ind w:left="0" w:firstLine="0"/>
      </w:pPr>
      <w:r>
        <w:t xml:space="preserve">3) The documents produced have the form of recommendations for international use and are published in the form of standards, technical specifications, technical reports or guides and they are accepted by the National Committees in that sense. </w:t>
      </w:r>
    </w:p>
    <w:p w:rsidR="00E55895" w:rsidRDefault="00A940E0" w:rsidP="00DB6F43">
      <w:pPr>
        <w:spacing w:after="120"/>
        <w:ind w:left="0" w:firstLine="0"/>
      </w:pPr>
      <w:r>
        <w:t xml:space="preserve">4) In order to promote international unification, IEC National Committees undertake to apply IEC International Standards transparently to the maximum extent possible in their national and regional standards. Any divergence between the IEC Standard and the corresponding national or regional standard shall be clearly indicated in the latter. </w:t>
      </w:r>
    </w:p>
    <w:p w:rsidR="00E55895" w:rsidRDefault="00A940E0" w:rsidP="00DB6F43">
      <w:pPr>
        <w:spacing w:after="120"/>
        <w:ind w:left="0" w:firstLine="0"/>
      </w:pPr>
      <w:r>
        <w:t xml:space="preserve">5) The IEC provides no marking procedure to indicate its approval and cannot be rendered responsible for any equipment declared to be in conformity with one of its standards. </w:t>
      </w:r>
    </w:p>
    <w:p w:rsidR="002C27B1" w:rsidRDefault="00A940E0" w:rsidP="00DB6F43">
      <w:pPr>
        <w:spacing w:after="120"/>
        <w:ind w:left="0" w:firstLine="0"/>
      </w:pPr>
      <w:r>
        <w:t xml:space="preserve">6) Attention is drawn to the possibility that some of the elements of this International Standard may be the subject of patent rights. The IEC shall not be held responsible for identifying any or all such patent rights. </w:t>
      </w:r>
    </w:p>
    <w:p w:rsidR="001C6780" w:rsidRDefault="001C6780" w:rsidP="001C6780">
      <w:pPr>
        <w:spacing w:after="120"/>
        <w:ind w:left="0" w:firstLine="0"/>
        <w:rPr>
          <w:lang w:val="en-US"/>
        </w:rPr>
      </w:pPr>
      <w:r w:rsidRPr="00CC0C73">
        <w:t>International Standard IEC 305 has been prepared by sub-committee 36B: Insulators for overhead lines, of IEC technical committee 36: Insulators. This fourth edition cancels and replaces  the third edition published in 1978 of  which it constitutes  a technical revision in order  to introduce characteristics of cap and pin insulators for polluted areas.</w:t>
      </w:r>
    </w:p>
    <w:p w:rsidR="001C6780" w:rsidRPr="001C6780" w:rsidRDefault="001C6780" w:rsidP="001C6780">
      <w:pPr>
        <w:spacing w:after="120"/>
        <w:ind w:left="0" w:firstLine="0"/>
        <w:rPr>
          <w:lang w:val="en-US"/>
        </w:rPr>
      </w:pPr>
    </w:p>
    <w:p w:rsidR="00E46839" w:rsidRDefault="00A940E0" w:rsidP="00DB6F43">
      <w:pPr>
        <w:spacing w:after="120"/>
        <w:ind w:left="0" w:firstLine="0"/>
      </w:pPr>
      <w:r>
        <w:t xml:space="preserve">The text of this standard is based on the following documents: </w:t>
      </w:r>
    </w:p>
    <w:tbl>
      <w:tblPr>
        <w:tblStyle w:val="TableGrid"/>
        <w:tblW w:w="0" w:type="auto"/>
        <w:tblInd w:w="1998" w:type="dxa"/>
        <w:tblLook w:val="04A0" w:firstRow="1" w:lastRow="0" w:firstColumn="1" w:lastColumn="0" w:noHBand="0" w:noVBand="1"/>
      </w:tblPr>
      <w:tblGrid>
        <w:gridCol w:w="2928"/>
        <w:gridCol w:w="3012"/>
      </w:tblGrid>
      <w:tr w:rsidR="002C27B1" w:rsidTr="00960224">
        <w:tc>
          <w:tcPr>
            <w:tcW w:w="2928" w:type="dxa"/>
          </w:tcPr>
          <w:p w:rsidR="002C27B1" w:rsidRDefault="002C27B1" w:rsidP="00ED51BA">
            <w:pPr>
              <w:spacing w:after="120"/>
              <w:ind w:left="0" w:firstLine="0"/>
              <w:jc w:val="center"/>
            </w:pPr>
            <w:r>
              <w:t>DIS</w:t>
            </w:r>
          </w:p>
        </w:tc>
        <w:tc>
          <w:tcPr>
            <w:tcW w:w="3012" w:type="dxa"/>
          </w:tcPr>
          <w:p w:rsidR="002C27B1" w:rsidRDefault="002C27B1" w:rsidP="00ED51BA">
            <w:pPr>
              <w:spacing w:after="120"/>
              <w:ind w:left="0" w:firstLine="0"/>
              <w:jc w:val="center"/>
            </w:pPr>
            <w:r>
              <w:t>Report on voting</w:t>
            </w:r>
          </w:p>
        </w:tc>
      </w:tr>
      <w:tr w:rsidR="002C27B1" w:rsidTr="00960224">
        <w:tc>
          <w:tcPr>
            <w:tcW w:w="2928" w:type="dxa"/>
          </w:tcPr>
          <w:p w:rsidR="002C27B1" w:rsidRPr="000C4110" w:rsidRDefault="000C4110" w:rsidP="00ED51BA">
            <w:pPr>
              <w:spacing w:after="120"/>
              <w:ind w:left="0" w:firstLine="0"/>
              <w:jc w:val="center"/>
              <w:rPr>
                <w:lang w:val="en-US"/>
              </w:rPr>
            </w:pPr>
            <w:r>
              <w:rPr>
                <w:lang w:val="en-US"/>
              </w:rPr>
              <w:t>36B/139/DIS</w:t>
            </w:r>
          </w:p>
        </w:tc>
        <w:tc>
          <w:tcPr>
            <w:tcW w:w="3012" w:type="dxa"/>
          </w:tcPr>
          <w:p w:rsidR="002C27B1" w:rsidRPr="000C4110" w:rsidRDefault="000C4110" w:rsidP="00ED51BA">
            <w:pPr>
              <w:spacing w:after="120"/>
              <w:ind w:left="0" w:firstLine="0"/>
              <w:jc w:val="center"/>
              <w:rPr>
                <w:lang w:val="en-US"/>
              </w:rPr>
            </w:pPr>
            <w:r>
              <w:rPr>
                <w:lang w:val="en-US"/>
              </w:rPr>
              <w:t>36B/149/RVD</w:t>
            </w:r>
          </w:p>
        </w:tc>
      </w:tr>
    </w:tbl>
    <w:p w:rsidR="00A940E0" w:rsidRDefault="00A940E0" w:rsidP="00DB6F43">
      <w:pPr>
        <w:spacing w:before="120" w:after="120"/>
        <w:ind w:left="0" w:firstLine="0"/>
      </w:pPr>
      <w:r>
        <w:t>Full information on the voting for the approval of this standard can be found in the report on</w:t>
      </w:r>
      <w:r w:rsidR="002C27B1">
        <w:t>voting indicated in the above table.</w:t>
      </w:r>
    </w:p>
    <w:p w:rsidR="0043396B" w:rsidRDefault="0043396B" w:rsidP="00DB6F43">
      <w:pPr>
        <w:spacing w:before="120" w:after="120"/>
        <w:ind w:left="0" w:firstLine="0"/>
        <w:rPr>
          <w:b/>
        </w:rPr>
      </w:pPr>
    </w:p>
    <w:p w:rsidR="0043396B" w:rsidRDefault="0043396B"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DE0785" w:rsidRDefault="00DE0785" w:rsidP="00DB6F43">
      <w:pPr>
        <w:spacing w:after="120"/>
        <w:ind w:left="0" w:firstLine="0"/>
        <w:rPr>
          <w:b/>
        </w:rPr>
      </w:pPr>
    </w:p>
    <w:p w:rsidR="002410BB" w:rsidRDefault="002410BB" w:rsidP="007E279D">
      <w:pPr>
        <w:spacing w:after="120"/>
        <w:ind w:left="0" w:firstLine="0"/>
        <w:rPr>
          <w:b/>
          <w:color w:val="000000" w:themeColor="text1"/>
        </w:rPr>
      </w:pPr>
    </w:p>
    <w:p w:rsidR="00ED51BA" w:rsidRDefault="00ED51BA"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ED51BA" w:rsidRDefault="00ED51BA" w:rsidP="005256C0">
      <w:pPr>
        <w:spacing w:after="120"/>
        <w:ind w:left="0" w:firstLine="0"/>
        <w:jc w:val="center"/>
        <w:rPr>
          <w:b/>
          <w:color w:val="000000" w:themeColor="text1"/>
        </w:rPr>
      </w:pPr>
    </w:p>
    <w:p w:rsidR="007F4D44" w:rsidRDefault="007F4D44" w:rsidP="007F4D44">
      <w:pPr>
        <w:pStyle w:val="Title"/>
        <w:spacing w:line="276" w:lineRule="auto"/>
        <w:jc w:val="left"/>
        <w:outlineLvl w:val="0"/>
        <w:rPr>
          <w:rFonts w:ascii="Arial" w:hAnsi="Arial" w:cs="Arial"/>
          <w:szCs w:val="24"/>
          <w:lang w:val="en-US"/>
        </w:rPr>
      </w:pPr>
    </w:p>
    <w:p w:rsidR="001C6780" w:rsidRPr="001C6780" w:rsidRDefault="001C6780" w:rsidP="007F4D44">
      <w:pPr>
        <w:pStyle w:val="Title"/>
        <w:spacing w:line="276" w:lineRule="auto"/>
        <w:jc w:val="left"/>
        <w:outlineLvl w:val="0"/>
        <w:rPr>
          <w:rFonts w:ascii="Arial" w:hAnsi="Arial" w:cs="Arial"/>
          <w:szCs w:val="24"/>
          <w:lang w:val="en-US"/>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7E279D">
      <w:pPr>
        <w:pStyle w:val="Title"/>
        <w:spacing w:line="276" w:lineRule="auto"/>
        <w:outlineLvl w:val="0"/>
        <w:rPr>
          <w:rFonts w:ascii="Arial" w:hAnsi="Arial" w:cs="Arial"/>
          <w:szCs w:val="24"/>
        </w:rPr>
      </w:pPr>
    </w:p>
    <w:p w:rsidR="007F4D44" w:rsidRDefault="007F4D44" w:rsidP="00267D40">
      <w:pPr>
        <w:pStyle w:val="Title"/>
        <w:spacing w:line="276" w:lineRule="auto"/>
        <w:jc w:val="both"/>
        <w:outlineLvl w:val="0"/>
        <w:rPr>
          <w:rFonts w:ascii="Arial" w:hAnsi="Arial" w:cs="Arial"/>
          <w:szCs w:val="24"/>
        </w:rPr>
      </w:pPr>
    </w:p>
    <w:p w:rsidR="008F239B" w:rsidRDefault="008F239B" w:rsidP="007E279D">
      <w:pPr>
        <w:pStyle w:val="Title"/>
        <w:spacing w:line="276" w:lineRule="auto"/>
        <w:outlineLvl w:val="0"/>
        <w:rPr>
          <w:rFonts w:ascii="Arial" w:hAnsi="Arial" w:cs="Arial"/>
          <w:szCs w:val="24"/>
        </w:rPr>
      </w:pPr>
    </w:p>
    <w:p w:rsidR="00CA1C9D" w:rsidRDefault="00CA1C9D" w:rsidP="007E279D">
      <w:pPr>
        <w:pStyle w:val="Title"/>
        <w:spacing w:line="276" w:lineRule="auto"/>
        <w:outlineLvl w:val="0"/>
        <w:rPr>
          <w:rFonts w:ascii="Arial" w:hAnsi="Arial" w:cs="Arial"/>
          <w:szCs w:val="24"/>
        </w:rPr>
      </w:pPr>
    </w:p>
    <w:p w:rsidR="00DA70A7" w:rsidRPr="00364A3A" w:rsidRDefault="00DA70A7" w:rsidP="007E279D">
      <w:pPr>
        <w:pStyle w:val="Title"/>
        <w:spacing w:line="276" w:lineRule="auto"/>
        <w:outlineLvl w:val="0"/>
        <w:rPr>
          <w:rFonts w:ascii="Arial" w:hAnsi="Arial" w:cs="Arial"/>
          <w:szCs w:val="24"/>
        </w:rPr>
      </w:pPr>
      <w:r w:rsidRPr="00364A3A">
        <w:rPr>
          <w:rFonts w:ascii="Arial" w:hAnsi="Arial" w:cs="Arial"/>
          <w:szCs w:val="24"/>
        </w:rPr>
        <w:lastRenderedPageBreak/>
        <w:t>МОНГОЛ УЛСЫН СТАНДАРТ</w:t>
      </w:r>
    </w:p>
    <w:p w:rsidR="00DA70A7" w:rsidRPr="00364A3A" w:rsidRDefault="00DA70A7" w:rsidP="00DB6F43">
      <w:pPr>
        <w:pStyle w:val="Title"/>
        <w:spacing w:line="276" w:lineRule="auto"/>
        <w:jc w:val="both"/>
        <w:rPr>
          <w:rFonts w:ascii="Arial" w:hAnsi="Arial" w:cs="Arial"/>
          <w:b w:val="0"/>
          <w:bCs w:val="0"/>
          <w:szCs w:val="24"/>
          <w:lang w:val="sv-SE"/>
        </w:rPr>
      </w:pPr>
    </w:p>
    <w:p w:rsidR="00DA70A7" w:rsidRPr="00364A3A" w:rsidRDefault="00DA70A7" w:rsidP="00DB6F43">
      <w:pPr>
        <w:pStyle w:val="Title"/>
        <w:spacing w:line="276" w:lineRule="auto"/>
        <w:jc w:val="both"/>
        <w:outlineLvl w:val="0"/>
        <w:rPr>
          <w:rFonts w:ascii="Arial" w:hAnsi="Arial" w:cs="Arial"/>
          <w:bCs w:val="0"/>
          <w:szCs w:val="24"/>
        </w:rPr>
      </w:pPr>
      <w:r w:rsidRPr="004D5744">
        <w:rPr>
          <w:rFonts w:ascii="Arial" w:hAnsi="Arial" w:cs="Arial"/>
          <w:bCs w:val="0"/>
          <w:szCs w:val="24"/>
          <w:lang w:val="sv-SE"/>
        </w:rPr>
        <w:t>Ангилалтын</w:t>
      </w:r>
      <w:r>
        <w:rPr>
          <w:rFonts w:ascii="Arial" w:hAnsi="Arial" w:cs="Arial"/>
          <w:bCs w:val="0"/>
          <w:szCs w:val="24"/>
          <w:lang w:val="sv-SE"/>
        </w:rPr>
        <w:t xml:space="preserve">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056"/>
      </w:tblGrid>
      <w:tr w:rsidR="00DA70A7" w:rsidRPr="00364A3A" w:rsidTr="00E908DD">
        <w:trPr>
          <w:trHeight w:val="1436"/>
        </w:trPr>
        <w:tc>
          <w:tcPr>
            <w:tcW w:w="6300" w:type="dxa"/>
            <w:vAlign w:val="center"/>
          </w:tcPr>
          <w:p w:rsidR="0030435E" w:rsidRPr="0030435E" w:rsidRDefault="0030435E" w:rsidP="0030435E">
            <w:pPr>
              <w:spacing w:after="0" w:line="240" w:lineRule="auto"/>
              <w:ind w:left="0" w:firstLine="0"/>
              <w:rPr>
                <w:b/>
              </w:rPr>
            </w:pPr>
            <w:r w:rsidRPr="0030435E">
              <w:rPr>
                <w:b/>
              </w:rPr>
              <w:t>1000</w:t>
            </w:r>
            <w:r>
              <w:rPr>
                <w:b/>
              </w:rPr>
              <w:t xml:space="preserve"> </w:t>
            </w:r>
            <w:r w:rsidRPr="0030435E">
              <w:rPr>
                <w:b/>
              </w:rPr>
              <w:t>В</w:t>
            </w:r>
            <w:r>
              <w:rPr>
                <w:b/>
              </w:rPr>
              <w:t xml:space="preserve"> </w:t>
            </w:r>
            <w:r w:rsidRPr="0030435E">
              <w:rPr>
                <w:b/>
              </w:rPr>
              <w:t>-ООС ДЭЭШ НЭРЛЭСЭН ХҮЧДЭЛТЭЙ  ЦДАШ-Д ЗОРИУЛСАН ТУСГААРЛАГЧ —</w:t>
            </w:r>
          </w:p>
          <w:p w:rsidR="0030435E" w:rsidRPr="00E916AA" w:rsidRDefault="0030435E" w:rsidP="0030435E">
            <w:pPr>
              <w:spacing w:after="0" w:line="240" w:lineRule="auto"/>
              <w:ind w:left="0" w:firstLine="0"/>
              <w:rPr>
                <w:b/>
              </w:rPr>
            </w:pPr>
            <w:r w:rsidRPr="00E916AA">
              <w:rPr>
                <w:b/>
              </w:rPr>
              <w:t xml:space="preserve">Хувьсах </w:t>
            </w:r>
            <w:r w:rsidR="003766CA">
              <w:rPr>
                <w:b/>
              </w:rPr>
              <w:t>гүйдлийн системийн керамик болон</w:t>
            </w:r>
            <w:r w:rsidRPr="00E916AA">
              <w:rPr>
                <w:b/>
              </w:rPr>
              <w:t xml:space="preserve"> шилэн тусгаарлагч хэсгүүд —</w:t>
            </w:r>
          </w:p>
          <w:p w:rsidR="0030435E" w:rsidRPr="00E916AA" w:rsidRDefault="0030435E" w:rsidP="0030435E">
            <w:pPr>
              <w:spacing w:after="0" w:line="240" w:lineRule="auto"/>
              <w:ind w:left="0" w:firstLine="0"/>
              <w:rPr>
                <w:b/>
              </w:rPr>
            </w:pPr>
            <w:r w:rsidRPr="00E916AA">
              <w:rPr>
                <w:b/>
              </w:rPr>
              <w:t>Тагтай болон шөргөн төрлийн тусгаарлагч хэсгийн тодорхойломж</w:t>
            </w:r>
          </w:p>
          <w:p w:rsidR="00DA70A7" w:rsidRPr="00E908DD" w:rsidRDefault="00DA70A7" w:rsidP="00DB6F43">
            <w:pPr>
              <w:spacing w:after="0" w:line="240" w:lineRule="auto"/>
              <w:ind w:left="0" w:firstLine="0"/>
            </w:pPr>
          </w:p>
        </w:tc>
        <w:tc>
          <w:tcPr>
            <w:tcW w:w="3056" w:type="dxa"/>
          </w:tcPr>
          <w:p w:rsidR="00DA70A7" w:rsidRPr="003F4D05" w:rsidRDefault="00DA70A7" w:rsidP="00DB6F43">
            <w:pPr>
              <w:pStyle w:val="Title"/>
              <w:spacing w:line="276" w:lineRule="auto"/>
              <w:jc w:val="both"/>
              <w:outlineLvl w:val="0"/>
              <w:rPr>
                <w:rFonts w:ascii="Arial" w:hAnsi="Arial" w:cs="Arial"/>
                <w:bCs w:val="0"/>
                <w:szCs w:val="24"/>
              </w:rPr>
            </w:pPr>
          </w:p>
          <w:p w:rsidR="00DA70A7" w:rsidRPr="003F4D05" w:rsidRDefault="00DA70A7" w:rsidP="00DB6F43">
            <w:pPr>
              <w:pStyle w:val="Title"/>
              <w:spacing w:line="276" w:lineRule="auto"/>
              <w:jc w:val="both"/>
              <w:outlineLvl w:val="0"/>
              <w:rPr>
                <w:rFonts w:ascii="Arial" w:hAnsi="Arial" w:cs="Arial"/>
                <w:bCs w:val="0"/>
                <w:szCs w:val="24"/>
              </w:rPr>
            </w:pPr>
          </w:p>
          <w:p w:rsidR="00DA70A7" w:rsidRPr="001C6780" w:rsidRDefault="00DA70A7" w:rsidP="00E908DD">
            <w:pPr>
              <w:pStyle w:val="Title"/>
              <w:spacing w:line="276" w:lineRule="auto"/>
              <w:outlineLvl w:val="0"/>
              <w:rPr>
                <w:rFonts w:ascii="Cambria Math" w:hAnsi="Cambria Math" w:cs="Arial"/>
                <w:b w:val="0"/>
                <w:bCs w:val="0"/>
                <w:szCs w:val="24"/>
                <w:lang w:val="en-US"/>
              </w:rPr>
            </w:pPr>
            <w:r w:rsidRPr="00364A3A">
              <w:rPr>
                <w:rFonts w:ascii="Arial" w:hAnsi="Arial" w:cs="Arial"/>
                <w:bCs w:val="0"/>
                <w:szCs w:val="24"/>
              </w:rPr>
              <w:t xml:space="preserve">MNS </w:t>
            </w:r>
            <w:r w:rsidR="006C0F36">
              <w:rPr>
                <w:rFonts w:ascii="Arial" w:hAnsi="Arial" w:cs="Arial"/>
                <w:bCs w:val="0"/>
                <w:szCs w:val="24"/>
                <w:lang w:val="en-US"/>
              </w:rPr>
              <w:t>IEC</w:t>
            </w:r>
            <w:r>
              <w:rPr>
                <w:rFonts w:ascii="Arial" w:hAnsi="Arial" w:cs="Arial"/>
                <w:bCs w:val="0"/>
                <w:szCs w:val="24"/>
                <w:lang w:val="en-US"/>
              </w:rPr>
              <w:t xml:space="preserve"> 6</w:t>
            </w:r>
            <w:r w:rsidR="001C6780">
              <w:rPr>
                <w:rFonts w:ascii="Arial" w:hAnsi="Arial" w:cs="Arial"/>
                <w:bCs w:val="0"/>
                <w:szCs w:val="24"/>
              </w:rPr>
              <w:t>0</w:t>
            </w:r>
            <w:r w:rsidR="001C6780">
              <w:rPr>
                <w:rFonts w:ascii="Arial" w:hAnsi="Arial" w:cs="Arial"/>
                <w:bCs w:val="0"/>
                <w:szCs w:val="24"/>
                <w:lang w:val="en-US"/>
              </w:rPr>
              <w:t>305</w:t>
            </w:r>
            <w:r w:rsidR="001C6780">
              <w:rPr>
                <w:rFonts w:ascii="Arial" w:hAnsi="Arial" w:cs="Arial"/>
                <w:bCs w:val="0"/>
                <w:szCs w:val="24"/>
              </w:rPr>
              <w:t>:20</w:t>
            </w:r>
            <w:r w:rsidR="006C0F36">
              <w:rPr>
                <w:rFonts w:ascii="Arial" w:hAnsi="Arial" w:cs="Arial"/>
                <w:bCs w:val="0"/>
                <w:szCs w:val="24"/>
                <w:lang w:val="en-US"/>
              </w:rPr>
              <w:t>21</w:t>
            </w:r>
          </w:p>
        </w:tc>
      </w:tr>
      <w:tr w:rsidR="00DA70A7" w:rsidRPr="00364A3A" w:rsidTr="00E908DD">
        <w:tc>
          <w:tcPr>
            <w:tcW w:w="6300" w:type="dxa"/>
            <w:vAlign w:val="center"/>
          </w:tcPr>
          <w:p w:rsidR="00DA70A7" w:rsidRPr="0030435E" w:rsidRDefault="001C6780" w:rsidP="00B92345">
            <w:pPr>
              <w:spacing w:after="0" w:line="240" w:lineRule="auto"/>
              <w:ind w:left="0" w:firstLine="0"/>
              <w:rPr>
                <w:b/>
                <w:w w:val="90"/>
                <w:lang w:val="en-US"/>
              </w:rPr>
            </w:pPr>
            <w:r w:rsidRPr="0030435E">
              <w:rPr>
                <w:b/>
                <w:lang w:val="en-US"/>
              </w:rPr>
              <w:t xml:space="preserve">INSULATORS FOR OVERHEAD LINES WITH A NOMINAL VOLTAGE ABOVE 1 000 V </w:t>
            </w:r>
            <w:r w:rsidRPr="0030435E">
              <w:rPr>
                <w:b/>
                <w:w w:val="90"/>
              </w:rPr>
              <w:t>—</w:t>
            </w:r>
          </w:p>
          <w:p w:rsidR="001C6780" w:rsidRPr="0030435E" w:rsidRDefault="001C6780" w:rsidP="001C6780">
            <w:pPr>
              <w:spacing w:after="0" w:line="240" w:lineRule="auto"/>
              <w:ind w:left="0" w:firstLine="0"/>
              <w:rPr>
                <w:b/>
                <w:lang w:val="en-US"/>
              </w:rPr>
            </w:pPr>
            <w:r w:rsidRPr="0030435E">
              <w:rPr>
                <w:b/>
                <w:lang w:val="en-US"/>
              </w:rPr>
              <w:t>Ceramic or glass insulator units for a.c. systems —</w:t>
            </w:r>
          </w:p>
          <w:p w:rsidR="001C6780" w:rsidRPr="0030435E" w:rsidRDefault="001C6780" w:rsidP="001C6780">
            <w:pPr>
              <w:spacing w:after="0" w:line="240" w:lineRule="auto"/>
              <w:ind w:left="0" w:firstLine="0"/>
              <w:rPr>
                <w:b/>
                <w:lang w:val="en-US"/>
              </w:rPr>
            </w:pPr>
            <w:r w:rsidRPr="0030435E">
              <w:rPr>
                <w:b/>
                <w:lang w:val="en-US"/>
              </w:rPr>
              <w:t>Characteristics of insulator units of the cap and pin type</w:t>
            </w:r>
          </w:p>
          <w:p w:rsidR="001C6780" w:rsidRPr="001C6780" w:rsidRDefault="001C6780" w:rsidP="00B92345">
            <w:pPr>
              <w:spacing w:after="0" w:line="240" w:lineRule="auto"/>
              <w:ind w:left="0" w:firstLine="0"/>
              <w:rPr>
                <w:b/>
              </w:rPr>
            </w:pPr>
          </w:p>
        </w:tc>
        <w:tc>
          <w:tcPr>
            <w:tcW w:w="3056" w:type="dxa"/>
            <w:vAlign w:val="center"/>
          </w:tcPr>
          <w:p w:rsidR="00DA70A7" w:rsidRDefault="00DA70A7" w:rsidP="00DB6F43">
            <w:pPr>
              <w:pStyle w:val="Title"/>
              <w:spacing w:line="276" w:lineRule="auto"/>
              <w:jc w:val="both"/>
              <w:outlineLvl w:val="0"/>
              <w:rPr>
                <w:rFonts w:ascii="Arial" w:hAnsi="Arial" w:cs="Arial"/>
                <w:bCs w:val="0"/>
                <w:szCs w:val="24"/>
                <w:lang w:val="en-US"/>
              </w:rPr>
            </w:pPr>
            <w:r w:rsidRPr="00364A3A">
              <w:rPr>
                <w:rFonts w:ascii="Arial" w:hAnsi="Arial" w:cs="Arial"/>
                <w:bCs w:val="0"/>
                <w:szCs w:val="24"/>
              </w:rPr>
              <w:t>I</w:t>
            </w:r>
            <w:r>
              <w:rPr>
                <w:rFonts w:ascii="Arial" w:hAnsi="Arial" w:cs="Arial"/>
                <w:bCs w:val="0"/>
                <w:szCs w:val="24"/>
                <w:lang w:val="en-US"/>
              </w:rPr>
              <w:t xml:space="preserve">EC </w:t>
            </w:r>
            <w:r>
              <w:rPr>
                <w:rFonts w:ascii="Arial" w:hAnsi="Arial" w:cs="Arial"/>
                <w:bCs w:val="0"/>
                <w:szCs w:val="24"/>
              </w:rPr>
              <w:t>6</w:t>
            </w:r>
            <w:r w:rsidR="006C0F36">
              <w:rPr>
                <w:rFonts w:ascii="Arial" w:hAnsi="Arial" w:cs="Arial"/>
                <w:bCs w:val="0"/>
                <w:szCs w:val="24"/>
                <w:lang w:val="en-US"/>
              </w:rPr>
              <w:t>0305:1995</w:t>
            </w:r>
          </w:p>
          <w:p w:rsidR="006C0F36" w:rsidRPr="001C6780" w:rsidRDefault="006C0F36" w:rsidP="00DB6F43">
            <w:pPr>
              <w:pStyle w:val="Title"/>
              <w:spacing w:line="276" w:lineRule="auto"/>
              <w:jc w:val="both"/>
              <w:outlineLvl w:val="0"/>
              <w:rPr>
                <w:rFonts w:ascii="Arial" w:hAnsi="Arial" w:cs="Arial"/>
                <w:b w:val="0"/>
                <w:bCs w:val="0"/>
                <w:szCs w:val="24"/>
                <w:lang w:val="en-US"/>
              </w:rPr>
            </w:pPr>
            <w:r>
              <w:rPr>
                <w:rFonts w:ascii="Arial" w:hAnsi="Arial" w:cs="Arial"/>
                <w:bCs w:val="0"/>
                <w:szCs w:val="24"/>
                <w:lang w:val="en-US"/>
              </w:rPr>
              <w:t xml:space="preserve">Fourth edition </w:t>
            </w:r>
          </w:p>
        </w:tc>
      </w:tr>
    </w:tbl>
    <w:p w:rsidR="003D3620" w:rsidRDefault="003D3620" w:rsidP="00DB6F43">
      <w:pPr>
        <w:pStyle w:val="Title"/>
        <w:spacing w:line="276" w:lineRule="auto"/>
        <w:jc w:val="both"/>
        <w:rPr>
          <w:rFonts w:ascii="Arial" w:hAnsi="Arial" w:cs="Arial"/>
          <w:b w:val="0"/>
          <w:bCs w:val="0"/>
          <w:szCs w:val="24"/>
        </w:rPr>
      </w:pPr>
    </w:p>
    <w:p w:rsidR="00EA05D2" w:rsidRPr="00EA05D2" w:rsidRDefault="00EA05D2" w:rsidP="00EA05D2">
      <w:pPr>
        <w:spacing w:before="120" w:after="0"/>
        <w:ind w:left="630" w:hanging="630"/>
        <w:jc w:val="left"/>
        <w:rPr>
          <w:rFonts w:eastAsia="Times New Roman"/>
        </w:rPr>
      </w:pPr>
      <w:r w:rsidRPr="00EA05D2">
        <w:rPr>
          <w:rFonts w:eastAsia="Times New Roman"/>
        </w:rPr>
        <w:t>СХЗГ-ын даргын  2021 оны … дугаар с</w:t>
      </w:r>
      <w:r w:rsidR="00BB2B67">
        <w:rPr>
          <w:rFonts w:eastAsia="Times New Roman"/>
        </w:rPr>
        <w:t>арын ... -ны өдрийн ... дугаар т</w:t>
      </w:r>
      <w:r w:rsidR="009E70E1">
        <w:rPr>
          <w:rFonts w:eastAsia="Times New Roman"/>
        </w:rPr>
        <w:t xml:space="preserve">ушаалаар </w:t>
      </w:r>
      <w:r w:rsidRPr="00EA05D2">
        <w:rPr>
          <w:rFonts w:eastAsia="Times New Roman"/>
        </w:rPr>
        <w:t>батлав.</w:t>
      </w:r>
    </w:p>
    <w:p w:rsidR="00DA70A7" w:rsidRPr="003922F4" w:rsidRDefault="00EA05D2" w:rsidP="00EA05D2">
      <w:pPr>
        <w:spacing w:before="120" w:after="0"/>
        <w:ind w:left="630" w:hanging="630"/>
        <w:jc w:val="left"/>
      </w:pPr>
      <w:r w:rsidRPr="00EA05D2">
        <w:rPr>
          <w:rFonts w:eastAsia="Times New Roman"/>
        </w:rPr>
        <w:t>Энэ стандартыг 2021 оны ... дүгээр сарын ...-ний өдрөөс эхлэн дагаж мөрдөнө.</w:t>
      </w:r>
    </w:p>
    <w:p w:rsidR="00DE0785" w:rsidRPr="00215C5A" w:rsidRDefault="00DE0785" w:rsidP="00DB6F43">
      <w:pPr>
        <w:spacing w:after="120"/>
        <w:ind w:left="0" w:firstLine="0"/>
      </w:pPr>
    </w:p>
    <w:tbl>
      <w:tblPr>
        <w:tblStyle w:val="TableGrid"/>
        <w:tblW w:w="0" w:type="auto"/>
        <w:tblLook w:val="04A0" w:firstRow="1" w:lastRow="0" w:firstColumn="1" w:lastColumn="0" w:noHBand="0" w:noVBand="1"/>
      </w:tblPr>
      <w:tblGrid>
        <w:gridCol w:w="4785"/>
        <w:gridCol w:w="4785"/>
      </w:tblGrid>
      <w:tr w:rsidR="00DC7FF0" w:rsidTr="00DC7FF0">
        <w:tc>
          <w:tcPr>
            <w:tcW w:w="4785" w:type="dxa"/>
          </w:tcPr>
          <w:p w:rsidR="00B60BA9" w:rsidRPr="00CA1C9D" w:rsidRDefault="009F216B" w:rsidP="00A3054D">
            <w:pPr>
              <w:spacing w:line="276" w:lineRule="auto"/>
              <w:ind w:left="0" w:firstLine="0"/>
              <w:rPr>
                <w:b/>
                <w:color w:val="000000"/>
                <w:shd w:val="clear" w:color="auto" w:fill="FFFFFF"/>
              </w:rPr>
            </w:pPr>
            <w:r w:rsidRPr="00B60BA9">
              <w:rPr>
                <w:b/>
                <w:color w:val="000000"/>
                <w:shd w:val="clear" w:color="auto" w:fill="FFFFFF"/>
              </w:rPr>
              <w:t xml:space="preserve">1 </w:t>
            </w:r>
            <w:r w:rsidR="00CA729E">
              <w:rPr>
                <w:b/>
                <w:color w:val="000000"/>
                <w:shd w:val="clear" w:color="auto" w:fill="FFFFFF"/>
              </w:rPr>
              <w:t xml:space="preserve">Хамрах хүрээ, зорилго </w:t>
            </w:r>
          </w:p>
          <w:p w:rsidR="00BB2B67" w:rsidRPr="00810448" w:rsidRDefault="00E74F6E" w:rsidP="00B60BA9">
            <w:pPr>
              <w:spacing w:line="276" w:lineRule="auto"/>
              <w:ind w:left="0" w:firstLine="0"/>
              <w:rPr>
                <w:rStyle w:val="tlid-translation"/>
              </w:rPr>
            </w:pPr>
            <w:r w:rsidRPr="00E74F6E">
              <w:rPr>
                <w:rStyle w:val="tlid-translation"/>
              </w:rPr>
              <w:t>Энэхүү Олон Улсын Стандарт нь 1000 В-оос дээш нэрлэсэн хүчдэлтэй, 100 Гц-ээс ихгүй давтамжтай хувьсах гүйд</w:t>
            </w:r>
            <w:r w:rsidR="00BB2B67">
              <w:rPr>
                <w:rStyle w:val="tlid-translation"/>
              </w:rPr>
              <w:t>лийн ЦДАШ-д зориулсан</w:t>
            </w:r>
            <w:r w:rsidRPr="00E74F6E">
              <w:rPr>
                <w:rStyle w:val="tlid-translation"/>
              </w:rPr>
              <w:t xml:space="preserve"> керамик  болон шилэн материалтай тагтай болон шөргөн  төрлийн тусгаарлагчид </w:t>
            </w:r>
            <w:r w:rsidR="00BB2B67">
              <w:rPr>
                <w:rStyle w:val="tlid-translation"/>
              </w:rPr>
              <w:t xml:space="preserve"> хамаарна. Дэд станцад ашигладаг</w:t>
            </w:r>
            <w:r w:rsidRPr="00E74F6E">
              <w:rPr>
                <w:rStyle w:val="tlid-translation"/>
              </w:rPr>
              <w:t xml:space="preserve"> дээрхтэй</w:t>
            </w:r>
            <w:r w:rsidR="00BB2B67">
              <w:rPr>
                <w:rStyle w:val="tlid-translation"/>
              </w:rPr>
              <w:t xml:space="preserve"> ижил төстэй </w:t>
            </w:r>
            <w:r w:rsidRPr="00E74F6E">
              <w:rPr>
                <w:rStyle w:val="tlid-translation"/>
              </w:rPr>
              <w:t>тусгаарлагчид мөн хамаарна.</w:t>
            </w:r>
          </w:p>
          <w:p w:rsidR="00D439E1" w:rsidRDefault="00A856E7" w:rsidP="00D439E1">
            <w:pPr>
              <w:spacing w:line="276" w:lineRule="auto"/>
              <w:ind w:left="0" w:firstLine="0"/>
              <w:rPr>
                <w:rStyle w:val="tlid-translation"/>
                <w:rFonts w:eastAsia="Malgun Gothic"/>
                <w:lang w:eastAsia="ko-KR"/>
              </w:rPr>
            </w:pPr>
            <w:r>
              <w:rPr>
                <w:rStyle w:val="tlid-translation"/>
              </w:rPr>
              <w:t>Энэ</w:t>
            </w:r>
            <w:r w:rsidR="00E42A13">
              <w:rPr>
                <w:rStyle w:val="tlid-translation"/>
              </w:rPr>
              <w:t xml:space="preserve"> стандарт нь татах</w:t>
            </w:r>
            <w:r w:rsidR="00D439E1">
              <w:rPr>
                <w:rStyle w:val="tlid-translation"/>
              </w:rPr>
              <w:t xml:space="preserve"> болон чихтэй холбогчтой эсвэл бөмбөлөг болон углуурган холбогчтой тагтай шөргөн </w:t>
            </w:r>
            <w:r>
              <w:rPr>
                <w:rStyle w:val="tlid-translation"/>
                <w:rFonts w:eastAsia="Malgun Gothic"/>
                <w:lang w:eastAsia="ko-KR"/>
              </w:rPr>
              <w:t>т</w:t>
            </w:r>
            <w:r w:rsidR="00CC0C73">
              <w:rPr>
                <w:rStyle w:val="tlid-translation"/>
                <w:rFonts w:eastAsia="Malgun Gothic"/>
                <w:lang w:eastAsia="ko-KR"/>
              </w:rPr>
              <w:t>усгаарлагын хэлхсэн тусгаарлагчийн</w:t>
            </w:r>
            <w:r>
              <w:rPr>
                <w:rStyle w:val="tlid-translation"/>
                <w:rFonts w:eastAsia="Malgun Gothic"/>
                <w:lang w:eastAsia="ko-KR"/>
              </w:rPr>
              <w:t xml:space="preserve"> цогц хэсэгт хэрэглэгдэнэ.</w:t>
            </w:r>
          </w:p>
          <w:p w:rsidR="00E42A13" w:rsidRPr="00E916AA" w:rsidRDefault="00BB2B67" w:rsidP="00E42A13">
            <w:pPr>
              <w:ind w:left="0" w:firstLine="0"/>
              <w:rPr>
                <w:color w:val="000000"/>
                <w:shd w:val="clear" w:color="auto" w:fill="FFFFFF"/>
              </w:rPr>
            </w:pPr>
            <w:r>
              <w:rPr>
                <w:color w:val="000000"/>
                <w:shd w:val="clear" w:color="auto" w:fill="FFFFFF"/>
              </w:rPr>
              <w:t>Энэхүү стандарт нь цэвэр болон агаарын бохирдолтой</w:t>
            </w:r>
            <w:r w:rsidR="00E42A13">
              <w:rPr>
                <w:color w:val="000000"/>
                <w:shd w:val="clear" w:color="auto" w:fill="FFFFFF"/>
              </w:rPr>
              <w:t xml:space="preserve"> газар</w:t>
            </w:r>
            <w:r>
              <w:rPr>
                <w:color w:val="000000"/>
                <w:shd w:val="clear" w:color="auto" w:fill="FFFFFF"/>
              </w:rPr>
              <w:t>т</w:t>
            </w:r>
            <w:r w:rsidR="00E42A13">
              <w:rPr>
                <w:color w:val="000000"/>
                <w:shd w:val="clear" w:color="auto" w:fill="FFFFFF"/>
              </w:rPr>
              <w:t xml:space="preserve"> </w:t>
            </w:r>
            <w:r w:rsidR="00DD67FC">
              <w:rPr>
                <w:color w:val="000000"/>
                <w:shd w:val="clear" w:color="auto" w:fill="FFFFFF"/>
              </w:rPr>
              <w:t>ЦД</w:t>
            </w:r>
            <w:r w:rsidR="00623196">
              <w:rPr>
                <w:color w:val="000000"/>
                <w:shd w:val="clear" w:color="auto" w:fill="FFFFFF"/>
              </w:rPr>
              <w:t xml:space="preserve">АШ-д </w:t>
            </w:r>
            <w:r w:rsidR="00E42A13">
              <w:rPr>
                <w:color w:val="000000"/>
                <w:shd w:val="clear" w:color="auto" w:fill="FFFFFF"/>
              </w:rPr>
              <w:t xml:space="preserve">байрлуулах </w:t>
            </w:r>
            <w:r w:rsidR="00623196">
              <w:rPr>
                <w:color w:val="000000"/>
                <w:shd w:val="clear" w:color="auto" w:fill="FFFFFF"/>
              </w:rPr>
              <w:t xml:space="preserve">хэлхсэн тусгаарлагчийн цогц хэсэгт </w:t>
            </w:r>
            <w:r w:rsidR="00E42A13">
              <w:rPr>
                <w:color w:val="000000"/>
                <w:shd w:val="clear" w:color="auto" w:fill="FFFFFF"/>
              </w:rPr>
              <w:t xml:space="preserve">хамаарна. Их хэмжээний бохирдолтой, </w:t>
            </w:r>
            <w:r w:rsidR="00E42A13" w:rsidRPr="00947086">
              <w:rPr>
                <w:color w:val="000000"/>
                <w:shd w:val="clear" w:color="auto" w:fill="FFFFFF"/>
              </w:rPr>
              <w:t xml:space="preserve">орчны бусад онцгой нөхцөл байдалд ашиглахын тулд </w:t>
            </w:r>
            <w:r w:rsidR="00E42A13">
              <w:rPr>
                <w:color w:val="000000"/>
                <w:shd w:val="clear" w:color="auto" w:fill="FFFFFF"/>
              </w:rPr>
              <w:t>тусгаарлагчийн зарим</w:t>
            </w:r>
            <w:r w:rsidR="00E42A13" w:rsidRPr="00947086">
              <w:rPr>
                <w:color w:val="000000"/>
                <w:shd w:val="clear" w:color="auto" w:fill="FFFFFF"/>
              </w:rPr>
              <w:t xml:space="preserve"> хэмжээсийг </w:t>
            </w:r>
            <w:r w:rsidR="00E42A13">
              <w:rPr>
                <w:color w:val="000000"/>
                <w:shd w:val="clear" w:color="auto" w:fill="FFFFFF"/>
              </w:rPr>
              <w:t xml:space="preserve">нь </w:t>
            </w:r>
            <w:r w:rsidR="00E42A13" w:rsidRPr="00947086">
              <w:rPr>
                <w:color w:val="000000"/>
                <w:shd w:val="clear" w:color="auto" w:fill="FFFFFF"/>
              </w:rPr>
              <w:t>өөрчлөх</w:t>
            </w:r>
            <w:r w:rsidR="00E42A13">
              <w:rPr>
                <w:color w:val="000000"/>
                <w:shd w:val="clear" w:color="auto" w:fill="FFFFFF"/>
              </w:rPr>
              <w:t xml:space="preserve"> мөн</w:t>
            </w:r>
            <w:r w:rsidR="00E42A13" w:rsidRPr="00947086">
              <w:rPr>
                <w:color w:val="000000"/>
                <w:shd w:val="clear" w:color="auto" w:fill="FFFFFF"/>
              </w:rPr>
              <w:t xml:space="preserve"> </w:t>
            </w:r>
            <w:r w:rsidR="00E42A13">
              <w:rPr>
                <w:color w:val="000000"/>
                <w:shd w:val="clear" w:color="auto" w:fill="FFFFFF"/>
              </w:rPr>
              <w:t xml:space="preserve">өөр </w:t>
            </w:r>
            <w:r w:rsidR="00372018">
              <w:rPr>
                <w:color w:val="000000"/>
                <w:shd w:val="clear" w:color="auto" w:fill="FFFFFF"/>
              </w:rPr>
              <w:t>гадаргуугийн  цахилалтын замын урт</w:t>
            </w:r>
            <w:r w:rsidR="00E42A13">
              <w:rPr>
                <w:color w:val="000000"/>
                <w:shd w:val="clear" w:color="auto" w:fill="FFFFFF"/>
              </w:rPr>
              <w:t>,</w:t>
            </w:r>
            <w:r w:rsidR="00E42A13" w:rsidRPr="00947086">
              <w:rPr>
                <w:color w:val="000000"/>
                <w:shd w:val="clear" w:color="auto" w:fill="FFFFFF"/>
              </w:rPr>
              <w:t xml:space="preserve"> хэл</w:t>
            </w:r>
            <w:r w:rsidR="00E42A13">
              <w:rPr>
                <w:color w:val="000000"/>
                <w:shd w:val="clear" w:color="auto" w:fill="FFFFFF"/>
              </w:rPr>
              <w:t xml:space="preserve">бэртэй тусгаарлагч төхөөрөмж илүү тохиромжтой байж болзошгүй </w:t>
            </w:r>
            <w:r w:rsidR="00E42A13">
              <w:rPr>
                <w:color w:val="000000"/>
                <w:shd w:val="clear" w:color="auto" w:fill="FFFFFF"/>
              </w:rPr>
              <w:lastRenderedPageBreak/>
              <w:t xml:space="preserve">(жишээлбэл хавтгай эсвэл хагас бөмбөрцөг хэлбэртэй </w:t>
            </w:r>
            <w:r w:rsidR="00E42A13" w:rsidRPr="00947086">
              <w:rPr>
                <w:color w:val="000000"/>
                <w:shd w:val="clear" w:color="auto" w:fill="FFFFFF"/>
              </w:rPr>
              <w:t>гэх мэт).</w:t>
            </w:r>
            <w:r w:rsidR="00E42A13" w:rsidRPr="00E42A13">
              <w:rPr>
                <w:color w:val="000000"/>
                <w:shd w:val="clear" w:color="auto" w:fill="FFFFFF"/>
              </w:rPr>
              <w:t xml:space="preserve"> </w:t>
            </w:r>
            <w:r w:rsidR="00E42A13">
              <w:rPr>
                <w:color w:val="000000"/>
                <w:shd w:val="clear" w:color="auto" w:fill="FFFFFF"/>
              </w:rPr>
              <w:t>Тогтмол гүйдлийн системд</w:t>
            </w:r>
            <w:r w:rsidR="00E42A13" w:rsidRPr="00EE1B67">
              <w:rPr>
                <w:color w:val="000000"/>
                <w:shd w:val="clear" w:color="auto" w:fill="FFFFFF"/>
              </w:rPr>
              <w:t xml:space="preserve"> ашиглах тусгаарлаг</w:t>
            </w:r>
            <w:r w:rsidR="00E42A13">
              <w:rPr>
                <w:color w:val="000000"/>
                <w:shd w:val="clear" w:color="auto" w:fill="FFFFFF"/>
              </w:rPr>
              <w:t xml:space="preserve">чид </w:t>
            </w:r>
            <w:r w:rsidR="00E42A13" w:rsidRPr="00EE1B67">
              <w:rPr>
                <w:color w:val="000000"/>
                <w:shd w:val="clear" w:color="auto" w:fill="FFFFFF"/>
              </w:rPr>
              <w:t xml:space="preserve">өөр хэмжээ шаардагдаж </w:t>
            </w:r>
            <w:r w:rsidR="00E42A13">
              <w:rPr>
                <w:color w:val="000000"/>
                <w:shd w:val="clear" w:color="auto" w:fill="FFFFFF"/>
              </w:rPr>
              <w:t>болзошгүй</w:t>
            </w:r>
            <w:r w:rsidR="00E42A13" w:rsidRPr="00EE1B67">
              <w:rPr>
                <w:color w:val="000000"/>
                <w:shd w:val="clear" w:color="auto" w:fill="FFFFFF"/>
              </w:rPr>
              <w:t xml:space="preserve">. </w:t>
            </w:r>
            <w:r w:rsidR="00E42A13" w:rsidRPr="00F64D61">
              <w:rPr>
                <w:color w:val="000000"/>
                <w:shd w:val="clear" w:color="auto" w:fill="FFFFFF"/>
              </w:rPr>
              <w:t>Ямар ч тохиолдолд одоо хүчин төгөлдөр буй Олон улсын стандартын механик болон холболтын хэмжээг ашиглахыг</w:t>
            </w:r>
            <w:r w:rsidR="00F64D61">
              <w:rPr>
                <w:color w:val="000000"/>
                <w:shd w:val="clear" w:color="auto" w:fill="FFFFFF"/>
              </w:rPr>
              <w:t xml:space="preserve"> санал болгодог</w:t>
            </w:r>
            <w:r w:rsidR="00E42A13" w:rsidRPr="00F64D61">
              <w:rPr>
                <w:color w:val="000000"/>
                <w:shd w:val="clear" w:color="auto" w:fill="FFFFFF"/>
              </w:rPr>
              <w:t>.</w:t>
            </w:r>
          </w:p>
          <w:p w:rsidR="00E42A13" w:rsidRPr="00E42A13" w:rsidRDefault="00E42A13" w:rsidP="00E42A13">
            <w:pPr>
              <w:ind w:left="0" w:firstLine="0"/>
              <w:rPr>
                <w:color w:val="000000"/>
                <w:shd w:val="clear" w:color="auto" w:fill="FFFFFF"/>
              </w:rPr>
            </w:pPr>
            <w:r w:rsidRPr="008F3AA1">
              <w:rPr>
                <w:color w:val="000000"/>
                <w:shd w:val="clear" w:color="auto" w:fill="FFFFFF"/>
              </w:rPr>
              <w:t>Э</w:t>
            </w:r>
            <w:r w:rsidR="00CC0C73">
              <w:rPr>
                <w:color w:val="000000"/>
                <w:shd w:val="clear" w:color="auto" w:fill="FFFFFF"/>
              </w:rPr>
              <w:t>нэхүү стандартын зорилго нь тагт</w:t>
            </w:r>
            <w:r w:rsidRPr="008F3AA1">
              <w:rPr>
                <w:color w:val="000000"/>
                <w:shd w:val="clear" w:color="auto" w:fill="FFFFFF"/>
              </w:rPr>
              <w:t>ай</w:t>
            </w:r>
            <w:r w:rsidR="00CC0C73">
              <w:rPr>
                <w:color w:val="000000"/>
                <w:shd w:val="clear" w:color="auto" w:fill="FFFFFF"/>
              </w:rPr>
              <w:t xml:space="preserve"> шөргөн</w:t>
            </w:r>
            <w:r w:rsidRPr="008F3AA1">
              <w:rPr>
                <w:color w:val="000000"/>
                <w:shd w:val="clear" w:color="auto" w:fill="FFFFFF"/>
              </w:rPr>
              <w:t xml:space="preserve"> </w:t>
            </w:r>
            <w:r w:rsidR="00CC0C73">
              <w:rPr>
                <w:color w:val="000000"/>
                <w:shd w:val="clear" w:color="auto" w:fill="FFFFFF"/>
              </w:rPr>
              <w:t>хэлхсэн тусгаарлагчийн цогц хэсгийн</w:t>
            </w:r>
            <w:r>
              <w:rPr>
                <w:color w:val="000000"/>
                <w:shd w:val="clear" w:color="auto" w:fill="FFFFFF"/>
              </w:rPr>
              <w:t xml:space="preserve"> </w:t>
            </w:r>
            <w:r w:rsidRPr="008F3AA1">
              <w:rPr>
                <w:color w:val="000000"/>
                <w:shd w:val="clear" w:color="auto" w:fill="FFFFFF"/>
              </w:rPr>
              <w:t>нэгжийн механик</w:t>
            </w:r>
            <w:r w:rsidR="00BB2B67">
              <w:rPr>
                <w:color w:val="000000"/>
                <w:shd w:val="clear" w:color="auto" w:fill="FFFFFF"/>
              </w:rPr>
              <w:t xml:space="preserve"> тодорхойлолт</w:t>
            </w:r>
            <w:r w:rsidR="00CC0C73">
              <w:rPr>
                <w:color w:val="000000"/>
                <w:shd w:val="clear" w:color="auto" w:fill="FFFFFF"/>
              </w:rPr>
              <w:t xml:space="preserve"> </w:t>
            </w:r>
            <w:r w:rsidRPr="008F3AA1">
              <w:rPr>
                <w:color w:val="000000"/>
                <w:shd w:val="clear" w:color="auto" w:fill="FFFFFF"/>
              </w:rPr>
              <w:t xml:space="preserve">, </w:t>
            </w:r>
            <w:r w:rsidR="00BB2B67">
              <w:rPr>
                <w:color w:val="000000"/>
                <w:shd w:val="clear" w:color="auto" w:fill="FFFFFF"/>
              </w:rPr>
              <w:t>хэмжээг</w:t>
            </w:r>
            <w:r w:rsidRPr="008F3AA1">
              <w:rPr>
                <w:color w:val="000000"/>
                <w:shd w:val="clear" w:color="auto" w:fill="FFFFFF"/>
              </w:rPr>
              <w:t xml:space="preserve"> тогтооход оршино.</w:t>
            </w:r>
          </w:p>
          <w:p w:rsidR="00372018" w:rsidRPr="00623196" w:rsidRDefault="00BB2B67" w:rsidP="00372018">
            <w:pPr>
              <w:ind w:left="0" w:firstLine="0"/>
              <w:rPr>
                <w:color w:val="000000"/>
                <w:shd w:val="clear" w:color="auto" w:fill="FFFFFF"/>
              </w:rPr>
            </w:pPr>
            <w:r>
              <w:rPr>
                <w:color w:val="000000"/>
                <w:shd w:val="clear" w:color="auto" w:fill="FFFFFF"/>
              </w:rPr>
              <w:t>Хэлхмэл</w:t>
            </w:r>
            <w:r w:rsidR="00DD67FC">
              <w:rPr>
                <w:color w:val="000000"/>
                <w:shd w:val="clear" w:color="auto" w:fill="FFFFFF"/>
              </w:rPr>
              <w:t xml:space="preserve"> тусгаарлагчийн цогц хэсгүүдийн </w:t>
            </w:r>
            <w:r w:rsidR="00372018">
              <w:rPr>
                <w:color w:val="000000"/>
                <w:shd w:val="clear" w:color="auto" w:fill="FFFFFF"/>
              </w:rPr>
              <w:t>гүйдлийн</w:t>
            </w:r>
            <w:r w:rsidR="00372018" w:rsidRPr="008F3AA1">
              <w:rPr>
                <w:color w:val="000000"/>
                <w:shd w:val="clear" w:color="auto" w:fill="FFFFFF"/>
              </w:rPr>
              <w:t xml:space="preserve"> давт</w:t>
            </w:r>
            <w:r w:rsidR="00DD67FC">
              <w:rPr>
                <w:color w:val="000000"/>
                <w:shd w:val="clear" w:color="auto" w:fill="FFFFFF"/>
              </w:rPr>
              <w:t>амж, аянгын импульс ба цооролтыг</w:t>
            </w:r>
            <w:r w:rsidR="00372018">
              <w:rPr>
                <w:color w:val="000000"/>
                <w:shd w:val="clear" w:color="auto" w:fill="FFFFFF"/>
              </w:rPr>
              <w:t xml:space="preserve"> тэсвэрлэх</w:t>
            </w:r>
            <w:r w:rsidR="00372018" w:rsidRPr="008F3AA1">
              <w:rPr>
                <w:color w:val="000000"/>
                <w:shd w:val="clear" w:color="auto" w:fill="FFFFFF"/>
              </w:rPr>
              <w:t xml:space="preserve"> хүчдэлийг энэ стандартад за</w:t>
            </w:r>
            <w:r w:rsidR="00372018">
              <w:rPr>
                <w:color w:val="000000"/>
                <w:shd w:val="clear" w:color="auto" w:fill="FFFFFF"/>
              </w:rPr>
              <w:t xml:space="preserve">агаагүй болно. </w:t>
            </w:r>
            <w:r w:rsidR="00372018" w:rsidRPr="00F64D61">
              <w:rPr>
                <w:color w:val="000000"/>
                <w:shd w:val="clear" w:color="auto" w:fill="FFFFFF"/>
              </w:rPr>
              <w:t xml:space="preserve">IEC 383-1 нь </w:t>
            </w:r>
            <w:r>
              <w:rPr>
                <w:color w:val="000000"/>
                <w:shd w:val="clear" w:color="auto" w:fill="FFFFFF"/>
              </w:rPr>
              <w:t>хэлхмэл</w:t>
            </w:r>
            <w:r w:rsidR="00623196" w:rsidRPr="00F64D61">
              <w:rPr>
                <w:color w:val="000000"/>
                <w:shd w:val="clear" w:color="auto" w:fill="FFFFFF"/>
              </w:rPr>
              <w:t xml:space="preserve"> тусгаарлагчийн цогц хэсгийн </w:t>
            </w:r>
            <w:r w:rsidR="00372018" w:rsidRPr="00F64D61">
              <w:rPr>
                <w:color w:val="000000"/>
                <w:shd w:val="clear" w:color="auto" w:fill="FFFFFF"/>
              </w:rPr>
              <w:t>цахилга</w:t>
            </w:r>
            <w:r>
              <w:rPr>
                <w:color w:val="000000"/>
                <w:shd w:val="clear" w:color="auto" w:fill="FFFFFF"/>
              </w:rPr>
              <w:t>ан үзүүлэлтийг</w:t>
            </w:r>
            <w:r w:rsidR="00623196" w:rsidRPr="00F64D61">
              <w:rPr>
                <w:color w:val="000000"/>
                <w:shd w:val="clear" w:color="auto" w:fill="FFFFFF"/>
              </w:rPr>
              <w:t xml:space="preserve"> </w:t>
            </w:r>
            <w:r>
              <w:rPr>
                <w:color w:val="000000"/>
                <w:shd w:val="clear" w:color="auto" w:fill="FFFFFF"/>
              </w:rPr>
              <w:t xml:space="preserve"> тодорхойлох ба</w:t>
            </w:r>
            <w:r w:rsidR="00372018" w:rsidRPr="00F64D61">
              <w:rPr>
                <w:color w:val="000000"/>
                <w:shd w:val="clear" w:color="auto" w:fill="FFFFFF"/>
              </w:rPr>
              <w:t xml:space="preserve"> тэдгээрийн </w:t>
            </w:r>
            <w:r>
              <w:rPr>
                <w:color w:val="000000"/>
                <w:shd w:val="clear" w:color="auto" w:fill="FFFFFF"/>
              </w:rPr>
              <w:t>тоо хэмжээг</w:t>
            </w:r>
            <w:r w:rsidR="00372018" w:rsidRPr="00F64D61">
              <w:rPr>
                <w:color w:val="000000"/>
                <w:shd w:val="clear" w:color="auto" w:fill="FFFFFF"/>
              </w:rPr>
              <w:t xml:space="preserve"> худалдан авагч, үйлдвэрлэгч нар хоорондоо </w:t>
            </w:r>
            <w:r w:rsidR="00F64D61" w:rsidRPr="00F64D61">
              <w:rPr>
                <w:color w:val="000000"/>
                <w:shd w:val="clear" w:color="auto" w:fill="FFFFFF"/>
              </w:rPr>
              <w:t>хэлэлцэж тохиролцсон байх ёстой</w:t>
            </w:r>
            <w:r w:rsidR="00372018" w:rsidRPr="00F64D61">
              <w:rPr>
                <w:color w:val="000000"/>
                <w:shd w:val="clear" w:color="auto" w:fill="FFFFFF"/>
              </w:rPr>
              <w:t>.</w:t>
            </w:r>
          </w:p>
          <w:p w:rsidR="00372018" w:rsidRPr="008F3AA1" w:rsidRDefault="00372018" w:rsidP="00372018">
            <w:pPr>
              <w:ind w:left="0" w:firstLine="0"/>
              <w:rPr>
                <w:color w:val="000000"/>
                <w:shd w:val="clear" w:color="auto" w:fill="FFFFFF"/>
              </w:rPr>
            </w:pPr>
            <w:r>
              <w:rPr>
                <w:color w:val="000000"/>
                <w:shd w:val="clear" w:color="auto" w:fill="FFFFFF"/>
              </w:rPr>
              <w:t>Бөмбөлөг болон углуурган холбогч төрлийн тусгаарлагчийг</w:t>
            </w:r>
            <w:r w:rsidRPr="00321D90">
              <w:rPr>
                <w:color w:val="000000"/>
                <w:shd w:val="clear" w:color="auto" w:fill="FFFFFF"/>
              </w:rPr>
              <w:t xml:space="preserve"> IEC 120</w:t>
            </w:r>
            <w:r>
              <w:rPr>
                <w:color w:val="000000"/>
                <w:shd w:val="clear" w:color="auto" w:fill="FFFFFF"/>
              </w:rPr>
              <w:t>-д</w:t>
            </w:r>
            <w:r w:rsidRPr="00321D90">
              <w:rPr>
                <w:color w:val="000000"/>
                <w:shd w:val="clear" w:color="auto" w:fill="FFFFFF"/>
              </w:rPr>
              <w:t xml:space="preserve">, харин </w:t>
            </w:r>
            <w:r>
              <w:rPr>
                <w:color w:val="000000"/>
                <w:shd w:val="clear" w:color="auto" w:fill="FFFFFF"/>
              </w:rPr>
              <w:t>татах ээмэг болон чихтэй холбогч төрлийн тусгаарлагчийг IEC 471-д тодорхойлсон болно.</w:t>
            </w:r>
          </w:p>
          <w:p w:rsidR="00E42A13" w:rsidRPr="00CA1C9D" w:rsidRDefault="00CA1C9D" w:rsidP="00E42A13">
            <w:pPr>
              <w:ind w:left="0" w:firstLine="0"/>
              <w:rPr>
                <w:color w:val="000000"/>
                <w:sz w:val="20"/>
                <w:szCs w:val="20"/>
                <w:shd w:val="clear" w:color="auto" w:fill="FFFFFF"/>
              </w:rPr>
            </w:pPr>
            <w:r>
              <w:rPr>
                <w:color w:val="000000"/>
                <w:sz w:val="20"/>
                <w:szCs w:val="20"/>
                <w:shd w:val="clear" w:color="auto" w:fill="FFFFFF"/>
              </w:rPr>
              <w:t>ТАЙЛБАР</w:t>
            </w:r>
            <w:r w:rsidR="00372018" w:rsidRPr="00372018">
              <w:rPr>
                <w:color w:val="000000"/>
                <w:sz w:val="20"/>
                <w:szCs w:val="20"/>
                <w:shd w:val="clear" w:color="auto" w:fill="FFFFFF"/>
              </w:rPr>
              <w:t xml:space="preserve"> - Бохирдлын түвшний тодорхойлолтыг IEC 815-аас харна уу.</w:t>
            </w:r>
          </w:p>
          <w:p w:rsidR="00372018" w:rsidRDefault="00372018" w:rsidP="00372018">
            <w:pPr>
              <w:ind w:left="0" w:firstLine="0"/>
              <w:rPr>
                <w:b/>
                <w:color w:val="000000"/>
                <w:shd w:val="clear" w:color="auto" w:fill="FFFFFF"/>
              </w:rPr>
            </w:pPr>
            <w:r w:rsidRPr="00EE1B67">
              <w:rPr>
                <w:b/>
                <w:color w:val="000000"/>
                <w:shd w:val="clear" w:color="auto" w:fill="FFFFFF"/>
              </w:rPr>
              <w:t xml:space="preserve">2 </w:t>
            </w:r>
            <w:r w:rsidR="00BB2B67">
              <w:rPr>
                <w:b/>
                <w:color w:val="000000"/>
                <w:shd w:val="clear" w:color="auto" w:fill="FFFFFF"/>
              </w:rPr>
              <w:t>Норматив э</w:t>
            </w:r>
            <w:r>
              <w:rPr>
                <w:b/>
                <w:color w:val="000000"/>
                <w:shd w:val="clear" w:color="auto" w:fill="FFFFFF"/>
              </w:rPr>
              <w:t>шлэл</w:t>
            </w:r>
          </w:p>
          <w:p w:rsidR="00372018" w:rsidRPr="00372018" w:rsidRDefault="00372018" w:rsidP="00372018">
            <w:pPr>
              <w:ind w:left="0" w:firstLine="0"/>
              <w:rPr>
                <w:color w:val="000000"/>
                <w:shd w:val="clear" w:color="auto" w:fill="FFFFFF"/>
              </w:rPr>
            </w:pPr>
            <w:r>
              <w:rPr>
                <w:color w:val="000000"/>
                <w:shd w:val="clear" w:color="auto" w:fill="FFFFFF"/>
              </w:rPr>
              <w:t>Дараах</w:t>
            </w:r>
            <w:r w:rsidRPr="007C55A7">
              <w:rPr>
                <w:color w:val="000000"/>
                <w:shd w:val="clear" w:color="auto" w:fill="FFFFFF"/>
              </w:rPr>
              <w:t xml:space="preserve"> норматив баримт бичигт энэхүү </w:t>
            </w:r>
            <w:r>
              <w:rPr>
                <w:color w:val="000000"/>
                <w:shd w:val="clear" w:color="auto" w:fill="FFFFFF"/>
              </w:rPr>
              <w:t>бичвэрт ишлэл татсаны дагуу</w:t>
            </w:r>
            <w:r w:rsidRPr="007C55A7">
              <w:rPr>
                <w:color w:val="000000"/>
                <w:shd w:val="clear" w:color="auto" w:fill="FFFFFF"/>
              </w:rPr>
              <w:t xml:space="preserve"> олон улсын стандартын заалтыг </w:t>
            </w:r>
            <w:r w:rsidR="00340EB0">
              <w:rPr>
                <w:color w:val="000000"/>
                <w:shd w:val="clear" w:color="auto" w:fill="FFFFFF"/>
              </w:rPr>
              <w:t>хүчин төгөлдөр болгоно</w:t>
            </w:r>
            <w:r>
              <w:rPr>
                <w:color w:val="000000"/>
                <w:shd w:val="clear" w:color="auto" w:fill="FFFFFF"/>
              </w:rPr>
              <w:t>.</w:t>
            </w:r>
            <w:r w:rsidR="0030435E">
              <w:rPr>
                <w:color w:val="000000"/>
                <w:shd w:val="clear" w:color="auto" w:fill="FFFFFF"/>
              </w:rPr>
              <w:t xml:space="preserve"> Нийтлэх</w:t>
            </w:r>
            <w:r w:rsidRPr="007C55A7">
              <w:rPr>
                <w:color w:val="000000"/>
                <w:shd w:val="clear" w:color="auto" w:fill="FFFFFF"/>
              </w:rPr>
              <w:t xml:space="preserve"> үед заасан хувилбарууд хүчин төгөлдөр байсан</w:t>
            </w:r>
            <w:r>
              <w:rPr>
                <w:color w:val="000000"/>
                <w:shd w:val="clear" w:color="auto" w:fill="FFFFFF"/>
              </w:rPr>
              <w:t xml:space="preserve"> болно</w:t>
            </w:r>
            <w:r w:rsidRPr="007C55A7">
              <w:rPr>
                <w:color w:val="000000"/>
                <w:shd w:val="clear" w:color="auto" w:fill="FFFFFF"/>
              </w:rPr>
              <w:t>. Бүх норматив баримт бичгүүдийг хянан үзэх шаардлагатай бөгөөд энэхүү стандартад үндэ</w:t>
            </w:r>
            <w:r w:rsidR="004E4D46">
              <w:rPr>
                <w:color w:val="000000"/>
                <w:shd w:val="clear" w:color="auto" w:fill="FFFFFF"/>
              </w:rPr>
              <w:t>слэсэн гэрээнд оролцогч талууд</w:t>
            </w:r>
            <w:r w:rsidRPr="007C55A7">
              <w:rPr>
                <w:color w:val="000000"/>
                <w:shd w:val="clear" w:color="auto" w:fill="FFFFFF"/>
              </w:rPr>
              <w:t xml:space="preserve"> дор дурдсан норматив баримт бичгийн хамгийн сүүлийн хэвлэлийг</w:t>
            </w:r>
            <w:r w:rsidR="004E4D46">
              <w:rPr>
                <w:color w:val="000000"/>
                <w:shd w:val="clear" w:color="auto" w:fill="FFFFFF"/>
              </w:rPr>
              <w:t xml:space="preserve"> ашиглахыг зөвлөнө. ОУЦТК ба </w:t>
            </w:r>
            <w:r w:rsidR="004E4D46" w:rsidRPr="004E4D46">
              <w:rPr>
                <w:color w:val="000000"/>
                <w:shd w:val="clear" w:color="auto" w:fill="FFFFFF"/>
              </w:rPr>
              <w:t>ОУСБ</w:t>
            </w:r>
            <w:r w:rsidRPr="007C55A7">
              <w:rPr>
                <w:color w:val="000000"/>
                <w:shd w:val="clear" w:color="auto" w:fill="FFFFFF"/>
              </w:rPr>
              <w:t>-ийн гишүүд одоо хүчин төгөлдөр үйлчилж буй Олон улсы</w:t>
            </w:r>
            <w:r>
              <w:rPr>
                <w:color w:val="000000"/>
                <w:shd w:val="clear" w:color="auto" w:fill="FFFFFF"/>
              </w:rPr>
              <w:t>н стандартыг ашиглана</w:t>
            </w:r>
            <w:r w:rsidRPr="007C55A7">
              <w:rPr>
                <w:color w:val="000000"/>
                <w:shd w:val="clear" w:color="auto" w:fill="FFFFFF"/>
              </w:rPr>
              <w:t>.</w:t>
            </w:r>
          </w:p>
          <w:p w:rsidR="00372018" w:rsidRPr="00CA1C9D" w:rsidRDefault="00372018" w:rsidP="00372018">
            <w:pPr>
              <w:ind w:left="0" w:firstLine="0"/>
              <w:rPr>
                <w:i/>
                <w:color w:val="000000"/>
                <w:shd w:val="clear" w:color="auto" w:fill="FFFFFF"/>
              </w:rPr>
            </w:pPr>
            <w:r w:rsidRPr="000114B1">
              <w:rPr>
                <w:w w:val="105"/>
              </w:rPr>
              <w:t>IEC</w:t>
            </w:r>
            <w:r>
              <w:rPr>
                <w:w w:val="105"/>
                <w:sz w:val="20"/>
              </w:rPr>
              <w:t xml:space="preserve"> </w:t>
            </w:r>
            <w:r w:rsidRPr="00777EA7">
              <w:rPr>
                <w:color w:val="000000"/>
                <w:shd w:val="clear" w:color="auto" w:fill="FFFFFF"/>
              </w:rPr>
              <w:t xml:space="preserve">120: 1984, </w:t>
            </w:r>
            <w:r w:rsidR="004E4D46">
              <w:rPr>
                <w:i/>
                <w:color w:val="000000"/>
                <w:shd w:val="clear" w:color="auto" w:fill="FFFFFF"/>
              </w:rPr>
              <w:t>Хэлхмэл</w:t>
            </w:r>
            <w:r w:rsidR="00623196">
              <w:rPr>
                <w:i/>
                <w:color w:val="000000"/>
                <w:shd w:val="clear" w:color="auto" w:fill="FFFFFF"/>
              </w:rPr>
              <w:t xml:space="preserve"> тусгаарлагчийн цогц хэсгийн бөмбөлөг болон углуурган холбогчийн хэмжээс </w:t>
            </w:r>
          </w:p>
          <w:p w:rsidR="00372018" w:rsidRPr="00CC3700" w:rsidRDefault="00372018" w:rsidP="00372018">
            <w:pPr>
              <w:ind w:left="0" w:firstLine="0"/>
              <w:rPr>
                <w:color w:val="000000"/>
                <w:shd w:val="clear" w:color="auto" w:fill="FFFFFF"/>
              </w:rPr>
            </w:pPr>
            <w:r w:rsidRPr="00777EA7">
              <w:rPr>
                <w:color w:val="000000"/>
                <w:shd w:val="clear" w:color="auto" w:fill="FFFFFF"/>
              </w:rPr>
              <w:t xml:space="preserve">IEC 383-1: </w:t>
            </w:r>
            <w:r w:rsidRPr="000114B1">
              <w:rPr>
                <w:i/>
                <w:color w:val="000000"/>
                <w:shd w:val="clear" w:color="auto" w:fill="FFFFFF"/>
              </w:rPr>
              <w:t>1993,</w:t>
            </w:r>
            <w:r w:rsidR="00CC3700">
              <w:rPr>
                <w:i/>
                <w:color w:val="000000"/>
                <w:shd w:val="clear" w:color="auto" w:fill="FFFFFF"/>
              </w:rPr>
              <w:t xml:space="preserve"> 1000 В –ээс дээш нэрлэсэн хүчдэл бүхий ЦДАШ-ын тусгаарлагч </w:t>
            </w:r>
            <w:r w:rsidRPr="000114B1">
              <w:rPr>
                <w:i/>
                <w:color w:val="000000"/>
                <w:shd w:val="clear" w:color="auto" w:fill="FFFFFF"/>
              </w:rPr>
              <w:t xml:space="preserve">— </w:t>
            </w:r>
          </w:p>
          <w:p w:rsidR="00372018" w:rsidRPr="00CA1C9D" w:rsidRDefault="00372018" w:rsidP="00372018">
            <w:pPr>
              <w:ind w:left="0" w:firstLine="0"/>
              <w:rPr>
                <w:i/>
                <w:color w:val="000000"/>
                <w:shd w:val="clear" w:color="auto" w:fill="FFFFFF"/>
              </w:rPr>
            </w:pPr>
            <w:r w:rsidRPr="00777EA7">
              <w:rPr>
                <w:color w:val="000000"/>
                <w:shd w:val="clear" w:color="auto" w:fill="FFFFFF"/>
              </w:rPr>
              <w:t xml:space="preserve">Part 1: </w:t>
            </w:r>
            <w:r w:rsidR="00CC3700">
              <w:rPr>
                <w:i/>
                <w:color w:val="000000"/>
                <w:shd w:val="clear" w:color="auto" w:fill="FFFFFF"/>
              </w:rPr>
              <w:t xml:space="preserve">Хувьсах гүйдлийн системийн керамик эсвэл шилэн тусгаарлагчийн </w:t>
            </w:r>
            <w:r w:rsidR="00CC3700">
              <w:rPr>
                <w:i/>
                <w:color w:val="000000"/>
                <w:shd w:val="clear" w:color="auto" w:fill="FFFFFF"/>
              </w:rPr>
              <w:lastRenderedPageBreak/>
              <w:t>хэсэг — Тодорхойлолт</w:t>
            </w:r>
            <w:r w:rsidRPr="000114B1">
              <w:rPr>
                <w:i/>
                <w:color w:val="000000"/>
                <w:shd w:val="clear" w:color="auto" w:fill="FFFFFF"/>
              </w:rPr>
              <w:t xml:space="preserve">,  </w:t>
            </w:r>
            <w:r w:rsidR="00CC3700">
              <w:rPr>
                <w:i/>
                <w:color w:val="000000"/>
                <w:shd w:val="clear" w:color="auto" w:fill="FFFFFF"/>
              </w:rPr>
              <w:t>туршилтын арга болон хүлээн авах шалгуур</w:t>
            </w:r>
          </w:p>
          <w:p w:rsidR="00372018" w:rsidRPr="00CA1C9D" w:rsidRDefault="00372018" w:rsidP="00372018">
            <w:pPr>
              <w:ind w:left="0" w:firstLine="0"/>
              <w:rPr>
                <w:i/>
                <w:color w:val="000000"/>
                <w:shd w:val="clear" w:color="auto" w:fill="FFFFFF"/>
              </w:rPr>
            </w:pPr>
            <w:r w:rsidRPr="00777EA7">
              <w:rPr>
                <w:color w:val="000000"/>
                <w:shd w:val="clear" w:color="auto" w:fill="FFFFFF"/>
              </w:rPr>
              <w:t xml:space="preserve">IEC 471: 1977, </w:t>
            </w:r>
            <w:r w:rsidR="004E4D46">
              <w:rPr>
                <w:i/>
                <w:color w:val="000000"/>
                <w:shd w:val="clear" w:color="auto" w:fill="FFFFFF"/>
              </w:rPr>
              <w:t>Хэлхмэл</w:t>
            </w:r>
            <w:r w:rsidR="00CC3700">
              <w:rPr>
                <w:i/>
                <w:color w:val="000000"/>
                <w:shd w:val="clear" w:color="auto" w:fill="FFFFFF"/>
              </w:rPr>
              <w:t xml:space="preserve"> тусгаарлагчийн цогц хэсгийн татах ээмэг болон чихтэй холбогч</w:t>
            </w:r>
            <w:r w:rsidR="00D166DC">
              <w:rPr>
                <w:i/>
                <w:color w:val="000000"/>
                <w:shd w:val="clear" w:color="auto" w:fill="FFFFFF"/>
              </w:rPr>
              <w:t>ийн хэмжээ</w:t>
            </w:r>
          </w:p>
          <w:p w:rsidR="00B250A1" w:rsidRPr="00B250A1" w:rsidRDefault="00372018" w:rsidP="00372018">
            <w:pPr>
              <w:ind w:left="0" w:firstLine="0"/>
              <w:rPr>
                <w:color w:val="000000"/>
                <w:shd w:val="clear" w:color="auto" w:fill="FFFFFF"/>
              </w:rPr>
            </w:pPr>
            <w:r>
              <w:rPr>
                <w:color w:val="000000"/>
                <w:shd w:val="clear" w:color="auto" w:fill="FFFFFF"/>
              </w:rPr>
              <w:t>IEC 815: 1986,</w:t>
            </w:r>
            <w:r w:rsidRPr="00D166DC">
              <w:rPr>
                <w:color w:val="000000"/>
                <w:shd w:val="clear" w:color="auto" w:fill="FFFFFF"/>
              </w:rPr>
              <w:t xml:space="preserve"> </w:t>
            </w:r>
            <w:r w:rsidR="004E4D46">
              <w:rPr>
                <w:i/>
                <w:color w:val="000000"/>
                <w:shd w:val="clear" w:color="auto" w:fill="FFFFFF"/>
              </w:rPr>
              <w:t>Бохирдолтой нөхцөлд тусгаарлагчийг сонгох</w:t>
            </w:r>
            <w:r w:rsidR="00D166DC" w:rsidRPr="00D166DC">
              <w:rPr>
                <w:i/>
                <w:color w:val="000000"/>
                <w:shd w:val="clear" w:color="auto" w:fill="FFFFFF"/>
              </w:rPr>
              <w:t xml:space="preserve"> гарын авлага</w:t>
            </w:r>
            <w:r w:rsidR="00D166DC">
              <w:rPr>
                <w:color w:val="000000"/>
                <w:shd w:val="clear" w:color="auto" w:fill="FFFFFF"/>
              </w:rPr>
              <w:t xml:space="preserve"> </w:t>
            </w:r>
          </w:p>
          <w:p w:rsidR="00D166DC" w:rsidRPr="00CA1C9D" w:rsidRDefault="00B250A1" w:rsidP="00B250A1">
            <w:pPr>
              <w:ind w:left="0" w:firstLine="0"/>
              <w:rPr>
                <w:b/>
                <w:color w:val="000000"/>
                <w:shd w:val="clear" w:color="auto" w:fill="FFFFFF"/>
              </w:rPr>
            </w:pPr>
            <w:r>
              <w:rPr>
                <w:b/>
                <w:color w:val="000000"/>
                <w:shd w:val="clear" w:color="auto" w:fill="FFFFFF"/>
              </w:rPr>
              <w:t>3 Механик болон хэмжээс</w:t>
            </w:r>
            <w:r w:rsidR="004E4D46">
              <w:rPr>
                <w:b/>
                <w:color w:val="000000"/>
                <w:shd w:val="clear" w:color="auto" w:fill="FFFFFF"/>
              </w:rPr>
              <w:t>т үзүүлэлтүүд</w:t>
            </w:r>
            <w:r w:rsidR="00D166DC">
              <w:rPr>
                <w:b/>
                <w:color w:val="000000"/>
                <w:shd w:val="clear" w:color="auto" w:fill="FFFFFF"/>
              </w:rPr>
              <w:t xml:space="preserve"> </w:t>
            </w:r>
          </w:p>
          <w:p w:rsidR="00B250A1" w:rsidRPr="007C55A7" w:rsidRDefault="00B250A1" w:rsidP="00B250A1">
            <w:pPr>
              <w:ind w:left="0" w:firstLine="0"/>
              <w:rPr>
                <w:color w:val="000000"/>
                <w:shd w:val="clear" w:color="auto" w:fill="FFFFFF"/>
              </w:rPr>
            </w:pPr>
            <w:r>
              <w:rPr>
                <w:color w:val="000000"/>
                <w:shd w:val="clear" w:color="auto" w:fill="FFFFFF"/>
              </w:rPr>
              <w:t xml:space="preserve">Тагтай болон шөргөн төрлийн </w:t>
            </w:r>
            <w:r w:rsidR="00623196">
              <w:rPr>
                <w:color w:val="000000"/>
                <w:shd w:val="clear" w:color="auto" w:fill="FFFFFF"/>
              </w:rPr>
              <w:t xml:space="preserve">хэлхсэн тусгаарлагчийн цогц хэсгүүдийг </w:t>
            </w:r>
            <w:r>
              <w:rPr>
                <w:color w:val="000000"/>
                <w:shd w:val="clear" w:color="auto" w:fill="FFFFFF"/>
              </w:rPr>
              <w:t>дараах</w:t>
            </w:r>
            <w:r w:rsidRPr="007C55A7">
              <w:rPr>
                <w:color w:val="000000"/>
                <w:shd w:val="clear" w:color="auto" w:fill="FFFFFF"/>
              </w:rPr>
              <w:t xml:space="preserve"> </w:t>
            </w:r>
            <w:r w:rsidR="00D166DC">
              <w:rPr>
                <w:color w:val="000000"/>
                <w:shd w:val="clear" w:color="auto" w:fill="FFFFFF"/>
              </w:rPr>
              <w:t>тодорхой заасан тодорхойломжоор</w:t>
            </w:r>
            <w:r w:rsidRPr="007C55A7">
              <w:rPr>
                <w:color w:val="000000"/>
                <w:shd w:val="clear" w:color="auto" w:fill="FFFFFF"/>
              </w:rPr>
              <w:t xml:space="preserve"> стандартчилна.</w:t>
            </w:r>
          </w:p>
          <w:p w:rsidR="00B250A1" w:rsidRPr="00777EA7" w:rsidRDefault="008628F8" w:rsidP="00B250A1">
            <w:pPr>
              <w:pStyle w:val="ListParagraph"/>
              <w:numPr>
                <w:ilvl w:val="0"/>
                <w:numId w:val="7"/>
              </w:numPr>
              <w:rPr>
                <w:color w:val="000000"/>
                <w:shd w:val="clear" w:color="auto" w:fill="FFFFFF"/>
              </w:rPr>
            </w:pPr>
            <w:r>
              <w:rPr>
                <w:color w:val="000000"/>
                <w:shd w:val="clear" w:color="auto" w:fill="FFFFFF"/>
              </w:rPr>
              <w:t>ц</w:t>
            </w:r>
            <w:r w:rsidR="00D166DC">
              <w:rPr>
                <w:color w:val="000000"/>
                <w:shd w:val="clear" w:color="auto" w:fill="FFFFFF"/>
              </w:rPr>
              <w:t>ахилгаан механик эсвэл механик эвдрэл үүсгэх ачаалал</w:t>
            </w:r>
            <w:r w:rsidR="00B250A1" w:rsidRPr="00777EA7">
              <w:rPr>
                <w:color w:val="000000"/>
                <w:shd w:val="clear" w:color="auto" w:fill="FFFFFF"/>
              </w:rPr>
              <w:t>;</w:t>
            </w:r>
          </w:p>
          <w:p w:rsidR="00B250A1" w:rsidRPr="00777EA7" w:rsidRDefault="00D166DC" w:rsidP="00B250A1">
            <w:pPr>
              <w:pStyle w:val="ListParagraph"/>
              <w:numPr>
                <w:ilvl w:val="0"/>
                <w:numId w:val="7"/>
              </w:numPr>
              <w:rPr>
                <w:color w:val="000000"/>
                <w:shd w:val="clear" w:color="auto" w:fill="FFFFFF"/>
              </w:rPr>
            </w:pPr>
            <w:r>
              <w:rPr>
                <w:color w:val="000000"/>
                <w:shd w:val="clear" w:color="auto" w:fill="FFFFFF"/>
              </w:rPr>
              <w:t xml:space="preserve">тусгаарлагчийн хэсгийн хамгийн их нэрлэсэн диаметр </w:t>
            </w:r>
            <w:r w:rsidR="00B250A1" w:rsidRPr="00777EA7">
              <w:rPr>
                <w:color w:val="000000"/>
                <w:shd w:val="clear" w:color="auto" w:fill="FFFFFF"/>
              </w:rPr>
              <w:t>;</w:t>
            </w:r>
          </w:p>
          <w:p w:rsidR="00B250A1" w:rsidRPr="00777EA7" w:rsidRDefault="008628F8" w:rsidP="00B250A1">
            <w:pPr>
              <w:pStyle w:val="ListParagraph"/>
              <w:numPr>
                <w:ilvl w:val="0"/>
                <w:numId w:val="7"/>
              </w:numPr>
              <w:rPr>
                <w:color w:val="000000"/>
                <w:shd w:val="clear" w:color="auto" w:fill="FFFFFF"/>
              </w:rPr>
            </w:pPr>
            <w:r>
              <w:rPr>
                <w:color w:val="000000"/>
                <w:shd w:val="clear" w:color="auto" w:fill="FFFFFF"/>
              </w:rPr>
              <w:t>хоорондын нэрлэсэн зайг тааруулах</w:t>
            </w:r>
            <w:r w:rsidR="00B250A1" w:rsidRPr="00777EA7">
              <w:rPr>
                <w:color w:val="000000"/>
                <w:shd w:val="clear" w:color="auto" w:fill="FFFFFF"/>
              </w:rPr>
              <w:t>;</w:t>
            </w:r>
          </w:p>
          <w:p w:rsidR="00B250A1" w:rsidRPr="00777EA7" w:rsidRDefault="008628F8" w:rsidP="00B250A1">
            <w:pPr>
              <w:pStyle w:val="ListParagraph"/>
              <w:numPr>
                <w:ilvl w:val="0"/>
                <w:numId w:val="7"/>
              </w:numPr>
              <w:rPr>
                <w:color w:val="000000"/>
                <w:shd w:val="clear" w:color="auto" w:fill="FFFFFF"/>
              </w:rPr>
            </w:pPr>
            <w:r>
              <w:rPr>
                <w:color w:val="000000"/>
                <w:shd w:val="clear" w:color="auto" w:fill="FFFFFF"/>
              </w:rPr>
              <w:t xml:space="preserve">гадаргуугийн цахилалтын хамгийн бага нэрлэсэн замын урт </w:t>
            </w:r>
            <w:r w:rsidR="00B250A1" w:rsidRPr="00777EA7">
              <w:rPr>
                <w:color w:val="000000"/>
                <w:shd w:val="clear" w:color="auto" w:fill="FFFFFF"/>
              </w:rPr>
              <w:t>;</w:t>
            </w:r>
          </w:p>
          <w:p w:rsidR="00B250A1" w:rsidRDefault="008628F8" w:rsidP="00B250A1">
            <w:pPr>
              <w:pStyle w:val="ListParagraph"/>
              <w:numPr>
                <w:ilvl w:val="0"/>
                <w:numId w:val="7"/>
              </w:numPr>
              <w:rPr>
                <w:color w:val="000000"/>
                <w:shd w:val="clear" w:color="auto" w:fill="FFFFFF"/>
              </w:rPr>
            </w:pPr>
            <w:r>
              <w:rPr>
                <w:color w:val="000000"/>
                <w:shd w:val="clear" w:color="auto" w:fill="FFFFFF"/>
              </w:rPr>
              <w:t>стандарт холбогч</w:t>
            </w:r>
            <w:r w:rsidR="00B250A1" w:rsidRPr="00777EA7">
              <w:rPr>
                <w:color w:val="000000"/>
                <w:shd w:val="clear" w:color="auto" w:fill="FFFFFF"/>
              </w:rPr>
              <w:t>.</w:t>
            </w:r>
          </w:p>
          <w:p w:rsidR="00B250A1" w:rsidRPr="007C55A7" w:rsidRDefault="009E70E1" w:rsidP="00B250A1">
            <w:pPr>
              <w:ind w:left="0" w:firstLine="0"/>
              <w:rPr>
                <w:color w:val="000000"/>
                <w:shd w:val="clear" w:color="auto" w:fill="FFFFFF"/>
              </w:rPr>
            </w:pPr>
            <w:r>
              <w:rPr>
                <w:color w:val="000000"/>
                <w:shd w:val="clear" w:color="auto" w:fill="FFFFFF"/>
              </w:rPr>
              <w:t xml:space="preserve">Харгалзах утгыг </w:t>
            </w:r>
            <w:r w:rsidR="008628F8">
              <w:rPr>
                <w:color w:val="000000"/>
                <w:shd w:val="clear" w:color="auto" w:fill="FFFFFF"/>
              </w:rPr>
              <w:t>1</w:t>
            </w:r>
            <w:r>
              <w:rPr>
                <w:color w:val="000000"/>
                <w:shd w:val="clear" w:color="auto" w:fill="FFFFFF"/>
              </w:rPr>
              <w:t>-р хүснэгт болон 2-р хүснэгтэд</w:t>
            </w:r>
            <w:r w:rsidR="008628F8">
              <w:rPr>
                <w:color w:val="000000"/>
                <w:shd w:val="clear" w:color="auto" w:fill="FFFFFF"/>
              </w:rPr>
              <w:t xml:space="preserve"> үзүүлэв.</w:t>
            </w:r>
          </w:p>
          <w:p w:rsidR="00B250A1" w:rsidRDefault="00B250A1" w:rsidP="00B250A1">
            <w:pPr>
              <w:ind w:left="0" w:firstLine="0"/>
              <w:rPr>
                <w:color w:val="000000"/>
                <w:sz w:val="20"/>
                <w:szCs w:val="20"/>
                <w:shd w:val="clear" w:color="auto" w:fill="FFFFFF"/>
              </w:rPr>
            </w:pPr>
            <w:r>
              <w:rPr>
                <w:color w:val="000000"/>
                <w:sz w:val="20"/>
                <w:szCs w:val="20"/>
                <w:shd w:val="clear" w:color="auto" w:fill="FFFFFF"/>
              </w:rPr>
              <w:t>ТАЙЛБАР</w:t>
            </w:r>
          </w:p>
          <w:p w:rsidR="00B250A1" w:rsidRPr="00B250A1" w:rsidRDefault="00B250A1" w:rsidP="00B250A1">
            <w:pPr>
              <w:ind w:left="0" w:firstLine="0"/>
              <w:rPr>
                <w:color w:val="000000"/>
                <w:sz w:val="20"/>
                <w:szCs w:val="20"/>
                <w:shd w:val="clear" w:color="auto" w:fill="FFFFFF"/>
              </w:rPr>
            </w:pPr>
            <w:r w:rsidRPr="00B250A1">
              <w:rPr>
                <w:color w:val="000000"/>
                <w:sz w:val="20"/>
                <w:szCs w:val="20"/>
                <w:shd w:val="clear" w:color="auto" w:fill="FFFFFF"/>
              </w:rPr>
              <w:t xml:space="preserve">1 </w:t>
            </w:r>
            <w:r w:rsidR="009E70E1">
              <w:rPr>
                <w:color w:val="000000"/>
                <w:sz w:val="20"/>
                <w:szCs w:val="20"/>
                <w:shd w:val="clear" w:color="auto" w:fill="FFFFFF"/>
              </w:rPr>
              <w:t>Б</w:t>
            </w:r>
            <w:r w:rsidRPr="00B250A1">
              <w:rPr>
                <w:color w:val="000000"/>
                <w:sz w:val="20"/>
                <w:szCs w:val="20"/>
                <w:shd w:val="clear" w:color="auto" w:fill="FFFFFF"/>
              </w:rPr>
              <w:t>охирдолтой газар</w:t>
            </w:r>
            <w:r w:rsidR="009E70E1">
              <w:rPr>
                <w:color w:val="000000"/>
                <w:sz w:val="20"/>
                <w:szCs w:val="20"/>
                <w:shd w:val="clear" w:color="auto" w:fill="FFFFFF"/>
              </w:rPr>
              <w:t>т</w:t>
            </w:r>
            <w:r w:rsidRPr="00B250A1">
              <w:rPr>
                <w:color w:val="000000"/>
                <w:sz w:val="20"/>
                <w:szCs w:val="20"/>
                <w:shd w:val="clear" w:color="auto" w:fill="FFFFFF"/>
              </w:rPr>
              <w:t xml:space="preserve"> ашиглах тусгаарлагчийн хувьд дараах зүйлүүдэд анхаарах хэрэгтэй.</w:t>
            </w:r>
          </w:p>
          <w:p w:rsidR="00B250A1" w:rsidRPr="00B250A1" w:rsidRDefault="00B250A1" w:rsidP="00B250A1">
            <w:pPr>
              <w:pStyle w:val="ListParagraph"/>
              <w:numPr>
                <w:ilvl w:val="0"/>
                <w:numId w:val="15"/>
              </w:numPr>
              <w:rPr>
                <w:color w:val="000000"/>
                <w:sz w:val="20"/>
                <w:szCs w:val="20"/>
                <w:shd w:val="clear" w:color="auto" w:fill="FFFFFF"/>
              </w:rPr>
            </w:pPr>
            <w:r w:rsidRPr="00B250A1">
              <w:rPr>
                <w:color w:val="000000"/>
                <w:sz w:val="20"/>
                <w:szCs w:val="20"/>
                <w:shd w:val="clear" w:color="auto" w:fill="FFFFFF"/>
              </w:rPr>
              <w:t xml:space="preserve"> </w:t>
            </w:r>
            <w:r>
              <w:rPr>
                <w:color w:val="000000"/>
                <w:sz w:val="20"/>
                <w:szCs w:val="20"/>
                <w:shd w:val="clear" w:color="auto" w:fill="FFFFFF"/>
              </w:rPr>
              <w:t>Г</w:t>
            </w:r>
            <w:r w:rsidRPr="00B250A1">
              <w:rPr>
                <w:color w:val="000000"/>
                <w:sz w:val="20"/>
                <w:szCs w:val="20"/>
                <w:shd w:val="clear" w:color="auto" w:fill="FFFFFF"/>
              </w:rPr>
              <w:t>адаргуугийн цахилалтын замын урт ижил байсан ч тэсвэрлэх хүчдэл нь тусгаарлагчийн хэлбэр өөрчлөгдөх үед хамт өөрчлөгдөж болзошгүй.</w:t>
            </w:r>
          </w:p>
          <w:p w:rsidR="00B250A1" w:rsidRDefault="009E70E1" w:rsidP="00B250A1">
            <w:pPr>
              <w:pStyle w:val="ListParagraph"/>
              <w:numPr>
                <w:ilvl w:val="0"/>
                <w:numId w:val="15"/>
              </w:numPr>
              <w:rPr>
                <w:color w:val="000000"/>
                <w:sz w:val="20"/>
                <w:szCs w:val="20"/>
                <w:shd w:val="clear" w:color="auto" w:fill="FFFFFF"/>
              </w:rPr>
            </w:pPr>
            <w:r>
              <w:rPr>
                <w:color w:val="000000"/>
                <w:sz w:val="20"/>
                <w:szCs w:val="20"/>
                <w:shd w:val="clear" w:color="auto" w:fill="FFFFFF"/>
              </w:rPr>
              <w:t>Хэлхмэл</w:t>
            </w:r>
            <w:r w:rsidR="00B250A1" w:rsidRPr="00B250A1">
              <w:rPr>
                <w:color w:val="000000"/>
                <w:sz w:val="20"/>
                <w:szCs w:val="20"/>
                <w:shd w:val="clear" w:color="auto" w:fill="FFFFFF"/>
              </w:rPr>
              <w:t xml:space="preserve"> тусга</w:t>
            </w:r>
            <w:r w:rsidR="00B250A1">
              <w:rPr>
                <w:color w:val="000000"/>
                <w:sz w:val="20"/>
                <w:szCs w:val="20"/>
                <w:shd w:val="clear" w:color="auto" w:fill="FFFFFF"/>
              </w:rPr>
              <w:t>ар</w:t>
            </w:r>
            <w:r w:rsidR="00B250A1" w:rsidRPr="00B250A1">
              <w:rPr>
                <w:color w:val="000000"/>
                <w:sz w:val="20"/>
                <w:szCs w:val="20"/>
                <w:shd w:val="clear" w:color="auto" w:fill="FFFFFF"/>
              </w:rPr>
              <w:t>лагчийн урт ижил байсан ч дундаж диаметр ихсэхтэй холбоотой гадаргуугийн цахилалтын урт бага үр ашигтай байдаг тул тусгаарлагчийн хүч нэмэгдэх туса</w:t>
            </w:r>
            <w:r w:rsidR="00B250A1">
              <w:rPr>
                <w:color w:val="000000"/>
                <w:sz w:val="20"/>
                <w:szCs w:val="20"/>
                <w:shd w:val="clear" w:color="auto" w:fill="FFFFFF"/>
              </w:rPr>
              <w:t xml:space="preserve">м тэсвэрлэх хүчдэлийн </w:t>
            </w:r>
            <w:r>
              <w:rPr>
                <w:color w:val="000000"/>
                <w:sz w:val="20"/>
                <w:szCs w:val="20"/>
                <w:shd w:val="clear" w:color="auto" w:fill="FFFFFF"/>
              </w:rPr>
              <w:t>үзүүлэлт</w:t>
            </w:r>
            <w:r w:rsidR="00B250A1" w:rsidRPr="00B250A1">
              <w:rPr>
                <w:color w:val="000000"/>
                <w:sz w:val="20"/>
                <w:szCs w:val="20"/>
                <w:shd w:val="clear" w:color="auto" w:fill="FFFFFF"/>
              </w:rPr>
              <w:t xml:space="preserve"> буурч болно. </w:t>
            </w:r>
          </w:p>
          <w:p w:rsidR="00971FC0" w:rsidRPr="00CA1C9D" w:rsidRDefault="00B250A1" w:rsidP="00CA1C9D">
            <w:pPr>
              <w:ind w:left="0" w:firstLine="0"/>
              <w:rPr>
                <w:rStyle w:val="tlid-translation"/>
                <w:color w:val="000000"/>
                <w:sz w:val="20"/>
                <w:szCs w:val="20"/>
                <w:shd w:val="clear" w:color="auto" w:fill="FFFFFF"/>
              </w:rPr>
            </w:pPr>
            <w:r w:rsidRPr="00B250A1">
              <w:rPr>
                <w:color w:val="000000"/>
                <w:sz w:val="20"/>
                <w:szCs w:val="20"/>
                <w:shd w:val="clear" w:color="auto" w:fill="FFFFFF"/>
              </w:rPr>
              <w:t>2 IEC 815 нь агаарын бохирд</w:t>
            </w:r>
            <w:r>
              <w:rPr>
                <w:color w:val="000000"/>
                <w:sz w:val="20"/>
                <w:szCs w:val="20"/>
                <w:shd w:val="clear" w:color="auto" w:fill="FFFFFF"/>
              </w:rPr>
              <w:t>о</w:t>
            </w:r>
            <w:r w:rsidRPr="00B250A1">
              <w:rPr>
                <w:color w:val="000000"/>
                <w:sz w:val="20"/>
                <w:szCs w:val="20"/>
                <w:shd w:val="clear" w:color="auto" w:fill="FFFFFF"/>
              </w:rPr>
              <w:t xml:space="preserve">лтай үед хэрэглэх тусгаарлагчийн онцлох чухал </w:t>
            </w:r>
            <w:r w:rsidR="009E70E1">
              <w:rPr>
                <w:color w:val="000000"/>
                <w:sz w:val="20"/>
                <w:szCs w:val="20"/>
                <w:shd w:val="clear" w:color="auto" w:fill="FFFFFF"/>
              </w:rPr>
              <w:t xml:space="preserve">хэмжээсийг </w:t>
            </w:r>
            <w:r w:rsidRPr="00B250A1">
              <w:rPr>
                <w:color w:val="000000"/>
                <w:sz w:val="20"/>
                <w:szCs w:val="20"/>
                <w:shd w:val="clear" w:color="auto" w:fill="FFFFFF"/>
              </w:rPr>
              <w:t>тодорхой заасан болно.</w:t>
            </w:r>
          </w:p>
          <w:p w:rsidR="00B250A1" w:rsidRDefault="00B250A1" w:rsidP="00B250A1">
            <w:pPr>
              <w:ind w:left="0" w:firstLine="0"/>
              <w:rPr>
                <w:b/>
                <w:color w:val="000000"/>
                <w:shd w:val="clear" w:color="auto" w:fill="FFFFFF"/>
              </w:rPr>
            </w:pPr>
            <w:r w:rsidRPr="00E916AA">
              <w:rPr>
                <w:b/>
                <w:color w:val="000000"/>
                <w:shd w:val="clear" w:color="auto" w:fill="FFFFFF"/>
              </w:rPr>
              <w:t xml:space="preserve">4 </w:t>
            </w:r>
            <w:r>
              <w:rPr>
                <w:b/>
                <w:color w:val="000000"/>
                <w:shd w:val="clear" w:color="auto" w:fill="FFFFFF"/>
              </w:rPr>
              <w:t xml:space="preserve">Нэршил, тэмдэглэгээ </w:t>
            </w:r>
          </w:p>
          <w:p w:rsidR="00B54490" w:rsidRDefault="00D060F8" w:rsidP="00B250A1">
            <w:pPr>
              <w:ind w:left="0" w:firstLine="0"/>
              <w:rPr>
                <w:w w:val="105"/>
              </w:rPr>
            </w:pPr>
            <w:r>
              <w:rPr>
                <w:w w:val="105"/>
              </w:rPr>
              <w:t>Тусгаарлагчийг х</w:t>
            </w:r>
            <w:r w:rsidR="00B250A1">
              <w:rPr>
                <w:w w:val="105"/>
              </w:rPr>
              <w:t>үснэгт 1, 2-т U үсгээр тэмдэглээд</w:t>
            </w:r>
            <w:r w:rsidR="00B250A1" w:rsidRPr="00535318">
              <w:rPr>
                <w:w w:val="105"/>
              </w:rPr>
              <w:t xml:space="preserve"> </w:t>
            </w:r>
            <w:r w:rsidR="00B250A1">
              <w:rPr>
                <w:w w:val="105"/>
              </w:rPr>
              <w:t>араас нь цахилгаан-</w:t>
            </w:r>
            <w:r w:rsidR="0030435E">
              <w:rPr>
                <w:w w:val="105"/>
              </w:rPr>
              <w:t>механик эсвэл механик эвдрэл үүсгэх</w:t>
            </w:r>
            <w:r w:rsidR="00B250A1" w:rsidRPr="00535318">
              <w:rPr>
                <w:w w:val="105"/>
              </w:rPr>
              <w:t xml:space="preserve"> ачааллыг заасан тоог </w:t>
            </w:r>
            <w:r w:rsidR="00B250A1">
              <w:rPr>
                <w:w w:val="105"/>
              </w:rPr>
              <w:t xml:space="preserve">килоньютоноор зааж оруулсан болно. </w:t>
            </w:r>
          </w:p>
          <w:p w:rsidR="00B54490" w:rsidRDefault="00B250A1" w:rsidP="00B250A1">
            <w:pPr>
              <w:ind w:left="0" w:firstLine="0"/>
              <w:rPr>
                <w:w w:val="105"/>
              </w:rPr>
            </w:pPr>
            <w:r>
              <w:rPr>
                <w:w w:val="105"/>
              </w:rPr>
              <w:t>Дараах</w:t>
            </w:r>
            <w:r w:rsidRPr="00535318">
              <w:rPr>
                <w:w w:val="105"/>
              </w:rPr>
              <w:t xml:space="preserve"> B эсвэл C үсэг нь </w:t>
            </w:r>
            <w:r w:rsidR="00D060F8">
              <w:rPr>
                <w:w w:val="105"/>
              </w:rPr>
              <w:t xml:space="preserve">бөмбөлөг болон углуурган эсвэл татах ээмэг болон чихтэй </w:t>
            </w:r>
            <w:r>
              <w:rPr>
                <w:w w:val="105"/>
              </w:rPr>
              <w:t xml:space="preserve">төрлийг тус тусад нь зааж өгсөн болно. </w:t>
            </w:r>
          </w:p>
          <w:p w:rsidR="00B54490" w:rsidRPr="00535318" w:rsidRDefault="008628F8" w:rsidP="00B250A1">
            <w:pPr>
              <w:ind w:left="0" w:firstLine="0"/>
              <w:rPr>
                <w:w w:val="105"/>
              </w:rPr>
            </w:pPr>
            <w:r>
              <w:rPr>
                <w:w w:val="105"/>
              </w:rPr>
              <w:t>Дараах</w:t>
            </w:r>
            <w:r w:rsidR="00B250A1">
              <w:rPr>
                <w:w w:val="105"/>
              </w:rPr>
              <w:t xml:space="preserve"> S эсвэл L ү</w:t>
            </w:r>
            <w:r w:rsidR="00B54490">
              <w:rPr>
                <w:w w:val="105"/>
              </w:rPr>
              <w:t>сгэн тэмдэглэгээ нь</w:t>
            </w:r>
            <w:r>
              <w:rPr>
                <w:w w:val="105"/>
              </w:rPr>
              <w:t xml:space="preserve"> </w:t>
            </w:r>
            <w:r w:rsidR="00B54490">
              <w:rPr>
                <w:w w:val="105"/>
              </w:rPr>
              <w:t xml:space="preserve">хоорондын </w:t>
            </w:r>
            <w:r>
              <w:rPr>
                <w:w w:val="105"/>
              </w:rPr>
              <w:t>богино эсвэл</w:t>
            </w:r>
            <w:r w:rsidR="00B250A1">
              <w:rPr>
                <w:w w:val="105"/>
              </w:rPr>
              <w:t xml:space="preserve"> урт</w:t>
            </w:r>
            <w:r>
              <w:rPr>
                <w:w w:val="105"/>
              </w:rPr>
              <w:t xml:space="preserve"> зайг тааруулан</w:t>
            </w:r>
            <w:r w:rsidR="00B54490">
              <w:rPr>
                <w:w w:val="105"/>
              </w:rPr>
              <w:t xml:space="preserve"> тодорхойлсон</w:t>
            </w:r>
            <w:r w:rsidR="00B250A1" w:rsidRPr="00535318">
              <w:rPr>
                <w:w w:val="105"/>
              </w:rPr>
              <w:t>.</w:t>
            </w:r>
          </w:p>
          <w:p w:rsidR="00B54490" w:rsidRDefault="00B250A1" w:rsidP="00B250A1">
            <w:pPr>
              <w:ind w:left="0" w:firstLine="0"/>
              <w:rPr>
                <w:w w:val="105"/>
              </w:rPr>
            </w:pPr>
            <w:r w:rsidRPr="00535318">
              <w:rPr>
                <w:w w:val="105"/>
              </w:rPr>
              <w:lastRenderedPageBreak/>
              <w:t>Бо</w:t>
            </w:r>
            <w:r w:rsidR="009E70E1">
              <w:rPr>
                <w:w w:val="105"/>
              </w:rPr>
              <w:t>хирдолтой</w:t>
            </w:r>
            <w:r>
              <w:rPr>
                <w:w w:val="105"/>
              </w:rPr>
              <w:t xml:space="preserve"> газар</w:t>
            </w:r>
            <w:r w:rsidR="009E70E1">
              <w:rPr>
                <w:w w:val="105"/>
              </w:rPr>
              <w:t>т</w:t>
            </w:r>
            <w:r>
              <w:rPr>
                <w:w w:val="105"/>
              </w:rPr>
              <w:t xml:space="preserve"> хэрэглэх</w:t>
            </w:r>
            <w:r w:rsidRPr="00535318">
              <w:rPr>
                <w:w w:val="105"/>
              </w:rPr>
              <w:t xml:space="preserve"> </w:t>
            </w:r>
            <w:r>
              <w:rPr>
                <w:w w:val="105"/>
              </w:rPr>
              <w:t xml:space="preserve">тусгаарлагчийн урт </w:t>
            </w:r>
            <w:r w:rsidR="00D060F8">
              <w:rPr>
                <w:w w:val="105"/>
              </w:rPr>
              <w:t xml:space="preserve">гадаргуугийн цахилалтын </w:t>
            </w:r>
            <w:r w:rsidR="00B54490">
              <w:rPr>
                <w:w w:val="105"/>
              </w:rPr>
              <w:t xml:space="preserve">замын </w:t>
            </w:r>
            <w:r w:rsidR="00D060F8">
              <w:rPr>
                <w:w w:val="105"/>
              </w:rPr>
              <w:t>уртыг</w:t>
            </w:r>
            <w:r>
              <w:rPr>
                <w:w w:val="105"/>
              </w:rPr>
              <w:t xml:space="preserve"> </w:t>
            </w:r>
            <w:r w:rsidRPr="00535318">
              <w:rPr>
                <w:w w:val="105"/>
              </w:rPr>
              <w:t xml:space="preserve">P үсгээр </w:t>
            </w:r>
            <w:r>
              <w:rPr>
                <w:w w:val="105"/>
              </w:rPr>
              <w:t>ха</w:t>
            </w:r>
            <w:r w:rsidR="00D060F8">
              <w:rPr>
                <w:w w:val="105"/>
              </w:rPr>
              <w:t>мгийн сүүлд нь тэмдэглэсэн</w:t>
            </w:r>
            <w:r w:rsidRPr="00535318">
              <w:rPr>
                <w:w w:val="105"/>
              </w:rPr>
              <w:t>.</w:t>
            </w:r>
          </w:p>
          <w:p w:rsidR="00B54490" w:rsidRDefault="00B250A1" w:rsidP="00B250A1">
            <w:pPr>
              <w:ind w:left="0" w:firstLine="0"/>
              <w:rPr>
                <w:w w:val="105"/>
              </w:rPr>
            </w:pPr>
            <w:r>
              <w:rPr>
                <w:w w:val="105"/>
              </w:rPr>
              <w:t>IEC 383-1 стандарта</w:t>
            </w:r>
            <w:r w:rsidR="00D060F8">
              <w:rPr>
                <w:w w:val="105"/>
              </w:rPr>
              <w:t xml:space="preserve">д </w:t>
            </w:r>
            <w:r w:rsidRPr="00497C69">
              <w:rPr>
                <w:w w:val="105"/>
              </w:rPr>
              <w:t>тус</w:t>
            </w:r>
            <w:r>
              <w:rPr>
                <w:w w:val="105"/>
              </w:rPr>
              <w:t>гаарлагчийн тогтоосон цахилгаан-</w:t>
            </w:r>
            <w:r w:rsidRPr="00497C69">
              <w:rPr>
                <w:w w:val="105"/>
              </w:rPr>
              <w:t>механик э</w:t>
            </w:r>
            <w:r w:rsidR="0030435E">
              <w:rPr>
                <w:w w:val="105"/>
              </w:rPr>
              <w:t>свэл механик эвдрэл үүсгэх</w:t>
            </w:r>
            <w:r>
              <w:rPr>
                <w:w w:val="105"/>
              </w:rPr>
              <w:t xml:space="preserve"> ачааллыг тэмдэглэнэ г</w:t>
            </w:r>
            <w:r w:rsidR="00D060F8">
              <w:rPr>
                <w:w w:val="105"/>
              </w:rPr>
              <w:t>эж заасан байдаг. Энэ ачааллыг х</w:t>
            </w:r>
            <w:r w:rsidRPr="00497C69">
              <w:rPr>
                <w:w w:val="105"/>
              </w:rPr>
              <w:t>үснэгт</w:t>
            </w:r>
            <w:r w:rsidR="003724C1">
              <w:rPr>
                <w:w w:val="105"/>
              </w:rPr>
              <w:t xml:space="preserve"> 1,2</w:t>
            </w:r>
            <w:r>
              <w:rPr>
                <w:w w:val="105"/>
              </w:rPr>
              <w:t>-</w:t>
            </w:r>
            <w:r w:rsidRPr="00497C69">
              <w:rPr>
                <w:w w:val="105"/>
              </w:rPr>
              <w:t>ийн эхний баганад өгсөн тэмдэглэгээний эхн</w:t>
            </w:r>
            <w:r>
              <w:rPr>
                <w:w w:val="105"/>
              </w:rPr>
              <w:t>ий хэсгийг ашиглан зааж болно: жишээлбэл, тусгаарлагч</w:t>
            </w:r>
            <w:r w:rsidRPr="00497C69">
              <w:rPr>
                <w:w w:val="105"/>
              </w:rPr>
              <w:t xml:space="preserve"> U 160 BS, U 160 BL ба U 160 B</w:t>
            </w:r>
            <w:r>
              <w:rPr>
                <w:w w:val="105"/>
              </w:rPr>
              <w:t>LP нэгжүүдэд U 160 гэж нэмэлтээр тэмдэглэгдсэн байж</w:t>
            </w:r>
            <w:r w:rsidRPr="00497C69">
              <w:rPr>
                <w:w w:val="105"/>
              </w:rPr>
              <w:t xml:space="preserve"> болно.</w:t>
            </w:r>
          </w:p>
          <w:p w:rsidR="00B54490" w:rsidRDefault="00D060F8" w:rsidP="00D060F8">
            <w:pPr>
              <w:ind w:left="0" w:firstLine="0"/>
              <w:rPr>
                <w:b/>
                <w:w w:val="105"/>
              </w:rPr>
            </w:pPr>
            <w:r>
              <w:rPr>
                <w:b/>
                <w:w w:val="105"/>
              </w:rPr>
              <w:t xml:space="preserve">5 </w:t>
            </w:r>
            <w:r w:rsidR="00CA729E">
              <w:rPr>
                <w:b/>
                <w:w w:val="105"/>
              </w:rPr>
              <w:t xml:space="preserve">Хүлцэл </w:t>
            </w:r>
          </w:p>
          <w:p w:rsidR="00B54490" w:rsidRDefault="003724C1" w:rsidP="00D060F8">
            <w:pPr>
              <w:ind w:left="0" w:firstLine="0"/>
              <w:rPr>
                <w:w w:val="105"/>
              </w:rPr>
            </w:pPr>
            <w:r>
              <w:rPr>
                <w:w w:val="105"/>
              </w:rPr>
              <w:t xml:space="preserve">Хоорондын нэрлэсэн зайг тааруулахаас </w:t>
            </w:r>
            <w:r w:rsidR="00D060F8">
              <w:rPr>
                <w:w w:val="105"/>
              </w:rPr>
              <w:t>бусад тохиолдолд,</w:t>
            </w:r>
            <w:r w:rsidR="00D060F8" w:rsidRPr="00497C69">
              <w:rPr>
                <w:w w:val="105"/>
              </w:rPr>
              <w:t xml:space="preserve"> IEC 383-</w:t>
            </w:r>
            <w:r w:rsidR="00D060F8">
              <w:rPr>
                <w:w w:val="105"/>
              </w:rPr>
              <w:t xml:space="preserve">1-д заасан </w:t>
            </w:r>
            <w:r w:rsidR="009E70E1">
              <w:rPr>
                <w:w w:val="105"/>
              </w:rPr>
              <w:t>хэмжээсийн</w:t>
            </w:r>
            <w:r w:rsidR="00CA729E">
              <w:rPr>
                <w:w w:val="105"/>
              </w:rPr>
              <w:t xml:space="preserve"> хүлцэл</w:t>
            </w:r>
            <w:r w:rsidR="00D060F8">
              <w:rPr>
                <w:w w:val="105"/>
              </w:rPr>
              <w:t xml:space="preserve"> </w:t>
            </w:r>
            <w:r w:rsidR="00D060F8" w:rsidRPr="00497C69">
              <w:rPr>
                <w:w w:val="105"/>
              </w:rPr>
              <w:t xml:space="preserve">нь </w:t>
            </w:r>
            <w:r w:rsidR="00D060F8">
              <w:rPr>
                <w:w w:val="105"/>
              </w:rPr>
              <w:t xml:space="preserve">Хүснэгт 1, </w:t>
            </w:r>
            <w:r w:rsidR="00D060F8" w:rsidRPr="00497C69">
              <w:rPr>
                <w:w w:val="105"/>
              </w:rPr>
              <w:t xml:space="preserve">2-т заасан хамгийн их нэрлэсэн диаметр ба хамгийн бага нэрлэсэн </w:t>
            </w:r>
            <w:r w:rsidR="00D060F8">
              <w:rPr>
                <w:w w:val="105"/>
              </w:rPr>
              <w:t>гадаргуугийн цахилалтын замын урт бүхий бүх нэрлэсэн утгуудад хамаарна</w:t>
            </w:r>
            <w:r w:rsidR="00D060F8" w:rsidRPr="00497C69">
              <w:rPr>
                <w:w w:val="105"/>
              </w:rPr>
              <w:t>.</w:t>
            </w:r>
          </w:p>
          <w:p w:rsidR="00B54490" w:rsidRDefault="00B54490" w:rsidP="00D060F8">
            <w:pPr>
              <w:ind w:left="0" w:firstLine="0"/>
              <w:rPr>
                <w:w w:val="105"/>
              </w:rPr>
            </w:pPr>
            <w:r>
              <w:rPr>
                <w:w w:val="105"/>
              </w:rPr>
              <w:t>Хоорон</w:t>
            </w:r>
            <w:r w:rsidR="00CA729E">
              <w:rPr>
                <w:w w:val="105"/>
              </w:rPr>
              <w:t>дын нэрлэсэн зайг тааруулах хүлцэл</w:t>
            </w:r>
            <w:r>
              <w:rPr>
                <w:w w:val="105"/>
              </w:rPr>
              <w:t xml:space="preserve"> нь:</w:t>
            </w:r>
          </w:p>
          <w:p w:rsidR="00B54490" w:rsidRPr="00777EA7" w:rsidRDefault="00B54490" w:rsidP="00B54490">
            <w:pPr>
              <w:ind w:left="0" w:firstLine="0"/>
              <w:rPr>
                <w:w w:val="105"/>
              </w:rPr>
            </w:pPr>
            <w:r w:rsidRPr="00E916AA">
              <w:rPr>
                <w:w w:val="105"/>
              </w:rPr>
              <w:t xml:space="preserve">                       </w:t>
            </w:r>
            <w:r>
              <w:rPr>
                <w:w w:val="105"/>
              </w:rPr>
              <w:t>±</w:t>
            </w:r>
            <w:r w:rsidRPr="00E916AA">
              <w:rPr>
                <w:w w:val="105"/>
              </w:rPr>
              <w:t xml:space="preserve"> </w:t>
            </w:r>
            <w:r>
              <w:rPr>
                <w:w w:val="105"/>
              </w:rPr>
              <w:t xml:space="preserve">(0,03  P + 0,3) мм </w:t>
            </w:r>
          </w:p>
          <w:p w:rsidR="00A856E7" w:rsidRPr="009E70E1" w:rsidRDefault="00F64D61" w:rsidP="009E70E1">
            <w:pPr>
              <w:ind w:left="0" w:firstLine="0"/>
              <w:rPr>
                <w:w w:val="105"/>
              </w:rPr>
            </w:pPr>
            <w:r>
              <w:rPr>
                <w:rStyle w:val="tojvnm2t"/>
              </w:rPr>
              <w:t>P нь миллиметрээр илэрхийлсэн хоорондын зай болно.</w:t>
            </w:r>
          </w:p>
        </w:tc>
        <w:tc>
          <w:tcPr>
            <w:tcW w:w="4785" w:type="dxa"/>
          </w:tcPr>
          <w:p w:rsidR="001C6780" w:rsidRPr="00CA1C9D" w:rsidRDefault="001C6780" w:rsidP="001C6780">
            <w:pPr>
              <w:ind w:left="0" w:firstLine="0"/>
              <w:rPr>
                <w:b/>
                <w:color w:val="000000"/>
                <w:shd w:val="clear" w:color="auto" w:fill="FFFFFF"/>
              </w:rPr>
            </w:pPr>
            <w:r w:rsidRPr="001C6780">
              <w:rPr>
                <w:b/>
                <w:color w:val="000000"/>
                <w:shd w:val="clear" w:color="auto" w:fill="FFFFFF"/>
                <w:lang w:val="en-US"/>
              </w:rPr>
              <w:lastRenderedPageBreak/>
              <w:t xml:space="preserve">1 </w:t>
            </w:r>
            <w:r w:rsidRPr="001C6780">
              <w:rPr>
                <w:b/>
                <w:color w:val="000000"/>
                <w:shd w:val="clear" w:color="auto" w:fill="FFFFFF"/>
              </w:rPr>
              <w:t>Scope and object</w:t>
            </w:r>
          </w:p>
          <w:p w:rsidR="0030435E" w:rsidRPr="001C6780" w:rsidRDefault="001C6780" w:rsidP="001C6780">
            <w:pPr>
              <w:ind w:left="0" w:firstLine="0"/>
              <w:rPr>
                <w:color w:val="000000"/>
                <w:shd w:val="clear" w:color="auto" w:fill="FFFFFF"/>
              </w:rPr>
            </w:pPr>
            <w:r w:rsidRPr="001C6780">
              <w:rPr>
                <w:color w:val="000000"/>
                <w:shd w:val="clear" w:color="auto" w:fill="FFFFFF"/>
              </w:rPr>
              <w:t>This International Standard applies to string insulator units of the cap and pin  type  with insulating parts of ceramic material or glass, intended for a.c. overhead lines with a nominal voltage greater than 1 000 V and a frequency not greater than 100 Hz. It also applies to insulators of similar design used in substations.</w:t>
            </w:r>
          </w:p>
          <w:p w:rsidR="001C6780" w:rsidRPr="001C6780" w:rsidRDefault="001C6780" w:rsidP="001C6780">
            <w:pPr>
              <w:ind w:left="0" w:firstLine="0"/>
              <w:rPr>
                <w:color w:val="000000"/>
                <w:shd w:val="clear" w:color="auto" w:fill="FFFFFF"/>
              </w:rPr>
            </w:pPr>
            <w:r w:rsidRPr="0030435E">
              <w:rPr>
                <w:color w:val="000000"/>
                <w:shd w:val="clear" w:color="auto" w:fill="FFFFFF"/>
              </w:rPr>
              <w:t>This standard applies to string insulator units of the cap and pin type either with ball and socket couplings or with clevis and tongue couplings.</w:t>
            </w:r>
          </w:p>
          <w:p w:rsidR="001C6780" w:rsidRPr="001C6780" w:rsidRDefault="001C6780" w:rsidP="001C6780">
            <w:pPr>
              <w:ind w:left="0" w:firstLine="0"/>
              <w:rPr>
                <w:color w:val="000000"/>
                <w:shd w:val="clear" w:color="auto" w:fill="FFFFFF"/>
              </w:rPr>
            </w:pPr>
            <w:r w:rsidRPr="001C6780">
              <w:rPr>
                <w:color w:val="000000"/>
                <w:shd w:val="clear" w:color="auto" w:fill="FFFFFF"/>
              </w:rPr>
              <w:t xml:space="preserve">This standard applies to string insulator units for use on overhead lines in clean areas and polluted areas. For use in areas characterized by very heavy pollution levels and for other particular or extreme environmental conditions, it may be necessary  for certain  dimensions  to be changed and insulator units having different creepage distances, spacing and forms may be preferred (for example, flat profile, hemispherical etc.). Insulators for use on d.c. systems may also need different dimensions. In any case, it is recommended that the  standardized  </w:t>
            </w:r>
            <w:r w:rsidRPr="001C6780">
              <w:rPr>
                <w:color w:val="000000"/>
                <w:shd w:val="clear" w:color="auto" w:fill="FFFFFF"/>
              </w:rPr>
              <w:lastRenderedPageBreak/>
              <w:t>mechanical characteristics of the present International Standard and  coupling  sizes  are retained.</w:t>
            </w:r>
          </w:p>
          <w:p w:rsidR="001C6780" w:rsidRPr="001C6780" w:rsidRDefault="001C6780" w:rsidP="001C6780">
            <w:pPr>
              <w:ind w:left="0" w:firstLine="0"/>
              <w:rPr>
                <w:color w:val="000000"/>
                <w:shd w:val="clear" w:color="auto" w:fill="FFFFFF"/>
              </w:rPr>
            </w:pPr>
            <w:r w:rsidRPr="0030435E">
              <w:rPr>
                <w:color w:val="000000"/>
                <w:shd w:val="clear" w:color="auto" w:fill="FFFFFF"/>
              </w:rPr>
              <w:t>The object of this standard is to prescribe specified values  for the mechanical  characteristics and for the main dimensions of string insulator units of the cap and pin type.</w:t>
            </w:r>
          </w:p>
          <w:p w:rsidR="00372018" w:rsidRPr="00CA1C9D" w:rsidRDefault="001C6780" w:rsidP="001C6780">
            <w:pPr>
              <w:ind w:left="0" w:firstLine="0"/>
              <w:rPr>
                <w:color w:val="000000"/>
                <w:shd w:val="clear" w:color="auto" w:fill="FFFFFF"/>
                <w:lang w:val="en-US"/>
              </w:rPr>
            </w:pPr>
            <w:r w:rsidRPr="001C6780">
              <w:rPr>
                <w:color w:val="000000"/>
                <w:shd w:val="clear" w:color="auto" w:fill="FFFFFF"/>
              </w:rPr>
              <w:t>The power frequency, lightning impulse and puncture withstand  voltages  of  string  insulator units are not specified in this standard. IEC 383-1 gives the electrical  characteristics  which define string insulator units; their values shall be agreed between purchaser and manufacturer.</w:t>
            </w:r>
          </w:p>
          <w:p w:rsidR="001C6780" w:rsidRPr="001C6780" w:rsidRDefault="001C6780" w:rsidP="001C6780">
            <w:pPr>
              <w:ind w:left="0" w:firstLine="0"/>
              <w:rPr>
                <w:color w:val="000000"/>
                <w:shd w:val="clear" w:color="auto" w:fill="FFFFFF"/>
              </w:rPr>
            </w:pPr>
            <w:r w:rsidRPr="001C6780">
              <w:rPr>
                <w:color w:val="000000"/>
                <w:shd w:val="clear" w:color="auto" w:fill="FFFFFF"/>
              </w:rPr>
              <w:t>Ball and socket couplings are covered by IEC 120, clevis and tongue couplings by IEC 471.</w:t>
            </w:r>
          </w:p>
          <w:p w:rsidR="00372018" w:rsidRDefault="001C6780" w:rsidP="001C6780">
            <w:pPr>
              <w:spacing w:line="276" w:lineRule="auto"/>
              <w:ind w:left="0" w:firstLine="0"/>
              <w:rPr>
                <w:color w:val="000000"/>
                <w:sz w:val="20"/>
                <w:szCs w:val="20"/>
                <w:shd w:val="clear" w:color="auto" w:fill="FFFFFF"/>
              </w:rPr>
            </w:pPr>
            <w:r w:rsidRPr="001C6780">
              <w:rPr>
                <w:color w:val="000000"/>
                <w:sz w:val="20"/>
                <w:szCs w:val="20"/>
                <w:shd w:val="clear" w:color="auto" w:fill="FFFFFF"/>
              </w:rPr>
              <w:t>NOTE — For the definition of pollution levels see IEC 815.</w:t>
            </w:r>
          </w:p>
          <w:p w:rsidR="001C6780" w:rsidRDefault="001C6780" w:rsidP="001C6780">
            <w:pPr>
              <w:spacing w:line="276" w:lineRule="auto"/>
              <w:ind w:left="0" w:firstLine="0"/>
              <w:rPr>
                <w:color w:val="000000"/>
                <w:sz w:val="20"/>
                <w:szCs w:val="20"/>
                <w:shd w:val="clear" w:color="auto" w:fill="FFFFFF"/>
              </w:rPr>
            </w:pPr>
          </w:p>
          <w:p w:rsidR="00CA1C9D" w:rsidRDefault="00CA1C9D" w:rsidP="001C6780">
            <w:pPr>
              <w:spacing w:line="276" w:lineRule="auto"/>
              <w:ind w:left="0" w:firstLine="0"/>
              <w:rPr>
                <w:color w:val="000000"/>
                <w:sz w:val="20"/>
                <w:szCs w:val="20"/>
                <w:shd w:val="clear" w:color="auto" w:fill="FFFFFF"/>
              </w:rPr>
            </w:pPr>
          </w:p>
          <w:p w:rsidR="00CA1C9D" w:rsidRDefault="00CA1C9D" w:rsidP="001C6780">
            <w:pPr>
              <w:spacing w:line="276" w:lineRule="auto"/>
              <w:ind w:left="0" w:firstLine="0"/>
              <w:rPr>
                <w:color w:val="000000"/>
                <w:sz w:val="20"/>
                <w:szCs w:val="20"/>
                <w:shd w:val="clear" w:color="auto" w:fill="FFFFFF"/>
              </w:rPr>
            </w:pPr>
          </w:p>
          <w:p w:rsidR="00CA1C9D" w:rsidRDefault="00CA1C9D" w:rsidP="001C6780">
            <w:pPr>
              <w:spacing w:line="276" w:lineRule="auto"/>
              <w:ind w:left="0" w:firstLine="0"/>
              <w:rPr>
                <w:color w:val="000000"/>
                <w:sz w:val="20"/>
                <w:szCs w:val="20"/>
                <w:shd w:val="clear" w:color="auto" w:fill="FFFFFF"/>
              </w:rPr>
            </w:pPr>
          </w:p>
          <w:p w:rsidR="00CA1C9D" w:rsidRDefault="00CA1C9D" w:rsidP="001C6780">
            <w:pPr>
              <w:spacing w:line="276" w:lineRule="auto"/>
              <w:ind w:left="0" w:firstLine="0"/>
              <w:rPr>
                <w:color w:val="000000"/>
                <w:sz w:val="20"/>
                <w:szCs w:val="20"/>
                <w:shd w:val="clear" w:color="auto" w:fill="FFFFFF"/>
              </w:rPr>
            </w:pPr>
          </w:p>
          <w:p w:rsidR="00CA1C9D" w:rsidRDefault="00CA1C9D" w:rsidP="001C6780">
            <w:pPr>
              <w:spacing w:line="276" w:lineRule="auto"/>
              <w:ind w:left="0" w:firstLine="0"/>
              <w:rPr>
                <w:color w:val="000000"/>
                <w:sz w:val="20"/>
                <w:szCs w:val="20"/>
                <w:shd w:val="clear" w:color="auto" w:fill="FFFFFF"/>
              </w:rPr>
            </w:pPr>
          </w:p>
          <w:p w:rsidR="00CA1C9D" w:rsidRPr="0030435E" w:rsidRDefault="00CA1C9D" w:rsidP="001C6780">
            <w:pPr>
              <w:spacing w:line="276" w:lineRule="auto"/>
              <w:ind w:left="0" w:firstLine="0"/>
              <w:rPr>
                <w:color w:val="000000"/>
                <w:sz w:val="20"/>
                <w:szCs w:val="20"/>
                <w:shd w:val="clear" w:color="auto" w:fill="FFFFFF"/>
              </w:rPr>
            </w:pPr>
          </w:p>
          <w:p w:rsidR="001C6780" w:rsidRPr="00CA1C9D" w:rsidRDefault="001C6780" w:rsidP="001C6780">
            <w:pPr>
              <w:ind w:left="0" w:firstLine="0"/>
              <w:rPr>
                <w:b/>
                <w:color w:val="000000"/>
                <w:shd w:val="clear" w:color="auto" w:fill="FFFFFF"/>
              </w:rPr>
            </w:pPr>
            <w:r w:rsidRPr="001C6780">
              <w:rPr>
                <w:b/>
                <w:color w:val="000000"/>
                <w:shd w:val="clear" w:color="auto" w:fill="FFFFFF"/>
                <w:lang w:val="en-US"/>
              </w:rPr>
              <w:t xml:space="preserve">2 </w:t>
            </w:r>
            <w:r w:rsidRPr="001C6780">
              <w:rPr>
                <w:b/>
                <w:color w:val="000000"/>
                <w:shd w:val="clear" w:color="auto" w:fill="FFFFFF"/>
              </w:rPr>
              <w:t>Normative references</w:t>
            </w:r>
          </w:p>
          <w:p w:rsidR="001C6780" w:rsidRDefault="001C6780" w:rsidP="001C6780">
            <w:pPr>
              <w:ind w:left="0" w:firstLine="0"/>
              <w:rPr>
                <w:color w:val="000000"/>
                <w:shd w:val="clear" w:color="auto" w:fill="FFFFFF"/>
                <w:lang w:val="en-US"/>
              </w:rPr>
            </w:pPr>
            <w:r w:rsidRPr="001C6780">
              <w:rPr>
                <w:color w:val="000000"/>
                <w:shd w:val="clear" w:color="auto" w:fill="FFFFFF"/>
              </w:rPr>
              <w:t>The following normative documents contain provisions which, through reference in this text, constitute provisions of this International Standard. At the time of publication, the editions indicated were valid. All normative documents are subject to revision, and  parties  to  agreements based on this International Standard  are encouraged  to investigate  the possibility of applying the most recent editions of the normative documents indicated below. Members of IEC and ISO maintain registers of currently valid International Standards.</w:t>
            </w:r>
          </w:p>
          <w:p w:rsidR="001C6780" w:rsidRPr="00777EA7" w:rsidRDefault="001C6780" w:rsidP="00777EA7">
            <w:pPr>
              <w:ind w:left="0" w:firstLine="0"/>
              <w:rPr>
                <w:color w:val="000000"/>
                <w:shd w:val="clear" w:color="auto" w:fill="FFFFFF"/>
              </w:rPr>
            </w:pPr>
            <w:r w:rsidRPr="000114B1">
              <w:rPr>
                <w:w w:val="105"/>
              </w:rPr>
              <w:t>IEC</w:t>
            </w:r>
            <w:r>
              <w:rPr>
                <w:w w:val="105"/>
                <w:sz w:val="20"/>
              </w:rPr>
              <w:t xml:space="preserve"> </w:t>
            </w:r>
            <w:r w:rsidRPr="00777EA7">
              <w:rPr>
                <w:color w:val="000000"/>
                <w:shd w:val="clear" w:color="auto" w:fill="FFFFFF"/>
              </w:rPr>
              <w:t xml:space="preserve">120: 1984, </w:t>
            </w:r>
            <w:r w:rsidRPr="000114B1">
              <w:rPr>
                <w:i/>
                <w:color w:val="000000"/>
                <w:shd w:val="clear" w:color="auto" w:fill="FFFFFF"/>
              </w:rPr>
              <w:t>Dimensions of ball and socket couplings of string insulator units</w:t>
            </w:r>
          </w:p>
          <w:p w:rsidR="000114B1" w:rsidRDefault="001C6780" w:rsidP="00777EA7">
            <w:pPr>
              <w:ind w:left="0" w:firstLine="0"/>
              <w:rPr>
                <w:color w:val="000000"/>
                <w:shd w:val="clear" w:color="auto" w:fill="FFFFFF"/>
                <w:lang w:val="en-US"/>
              </w:rPr>
            </w:pPr>
            <w:r w:rsidRPr="00777EA7">
              <w:rPr>
                <w:color w:val="000000"/>
                <w:shd w:val="clear" w:color="auto" w:fill="FFFFFF"/>
              </w:rPr>
              <w:t xml:space="preserve">IEC 383-1: </w:t>
            </w:r>
            <w:r w:rsidRPr="000114B1">
              <w:rPr>
                <w:i/>
                <w:color w:val="000000"/>
                <w:shd w:val="clear" w:color="auto" w:fill="FFFFFF"/>
              </w:rPr>
              <w:t xml:space="preserve">1993, Insulators for overhead lines with a nominal voltage above 1 000 V — </w:t>
            </w:r>
          </w:p>
          <w:p w:rsidR="001C6780" w:rsidRPr="00CA1C9D" w:rsidRDefault="001C6780" w:rsidP="00777EA7">
            <w:pPr>
              <w:ind w:left="0" w:firstLine="0"/>
              <w:rPr>
                <w:i/>
                <w:color w:val="000000"/>
                <w:shd w:val="clear" w:color="auto" w:fill="FFFFFF"/>
              </w:rPr>
            </w:pPr>
            <w:r w:rsidRPr="00777EA7">
              <w:rPr>
                <w:color w:val="000000"/>
                <w:shd w:val="clear" w:color="auto" w:fill="FFFFFF"/>
              </w:rPr>
              <w:t xml:space="preserve">Part 1: </w:t>
            </w:r>
            <w:r w:rsidRPr="000114B1">
              <w:rPr>
                <w:i/>
                <w:color w:val="000000"/>
                <w:shd w:val="clear" w:color="auto" w:fill="FFFFFF"/>
              </w:rPr>
              <w:t>Ceramic or glass insulator units for a.c. systems — Definitions,  tesf  methods  and  acceptance criteria</w:t>
            </w:r>
          </w:p>
          <w:p w:rsidR="001C6780" w:rsidRPr="00777EA7" w:rsidRDefault="001C6780" w:rsidP="00777EA7">
            <w:pPr>
              <w:ind w:left="0" w:firstLine="0"/>
              <w:rPr>
                <w:color w:val="000000"/>
                <w:shd w:val="clear" w:color="auto" w:fill="FFFFFF"/>
              </w:rPr>
            </w:pPr>
            <w:r w:rsidRPr="00777EA7">
              <w:rPr>
                <w:color w:val="000000"/>
                <w:shd w:val="clear" w:color="auto" w:fill="FFFFFF"/>
              </w:rPr>
              <w:t xml:space="preserve">IEC 471: 1977, </w:t>
            </w:r>
            <w:r w:rsidRPr="000114B1">
              <w:rPr>
                <w:i/>
                <w:color w:val="000000"/>
                <w:shd w:val="clear" w:color="auto" w:fill="FFFFFF"/>
              </w:rPr>
              <w:t>Dimensions of clevis and tongue couplings of string insulator units</w:t>
            </w:r>
          </w:p>
          <w:p w:rsidR="00372018" w:rsidRPr="00372018" w:rsidRDefault="00372018" w:rsidP="00777EA7">
            <w:pPr>
              <w:ind w:left="0" w:firstLine="0"/>
              <w:rPr>
                <w:color w:val="000000"/>
                <w:shd w:val="clear" w:color="auto" w:fill="FFFFFF"/>
                <w:lang w:val="en-US"/>
              </w:rPr>
            </w:pPr>
            <w:r>
              <w:rPr>
                <w:color w:val="000000"/>
                <w:shd w:val="clear" w:color="auto" w:fill="FFFFFF"/>
              </w:rPr>
              <w:lastRenderedPageBreak/>
              <w:t>IEC 815: 1986,</w:t>
            </w:r>
            <w:r>
              <w:rPr>
                <w:color w:val="000000"/>
                <w:shd w:val="clear" w:color="auto" w:fill="FFFFFF"/>
                <w:lang w:val="en-US"/>
              </w:rPr>
              <w:t xml:space="preserve"> </w:t>
            </w:r>
            <w:r w:rsidRPr="00372018">
              <w:rPr>
                <w:i/>
                <w:color w:val="000000"/>
                <w:shd w:val="clear" w:color="auto" w:fill="FFFFFF"/>
                <w:lang w:val="en-US"/>
              </w:rPr>
              <w:t>Guide for the selection of insulators in respect of polluted conditions</w:t>
            </w:r>
            <w:r>
              <w:rPr>
                <w:color w:val="000000"/>
                <w:shd w:val="clear" w:color="auto" w:fill="FFFFFF"/>
                <w:lang w:val="en-US"/>
              </w:rPr>
              <w:t xml:space="preserve"> </w:t>
            </w:r>
          </w:p>
          <w:p w:rsidR="001C6780" w:rsidRPr="00777EA7" w:rsidRDefault="001C6780" w:rsidP="00777EA7">
            <w:pPr>
              <w:ind w:left="0" w:firstLine="0"/>
              <w:rPr>
                <w:color w:val="000000"/>
                <w:shd w:val="clear" w:color="auto" w:fill="FFFFFF"/>
              </w:rPr>
            </w:pPr>
          </w:p>
          <w:p w:rsidR="00D166DC" w:rsidRDefault="00D166DC" w:rsidP="00777EA7">
            <w:pPr>
              <w:ind w:left="0" w:firstLine="0"/>
              <w:rPr>
                <w:b/>
                <w:color w:val="000000"/>
                <w:shd w:val="clear" w:color="auto" w:fill="FFFFFF"/>
              </w:rPr>
            </w:pPr>
          </w:p>
          <w:p w:rsidR="00D166DC" w:rsidRDefault="00D166DC" w:rsidP="00777EA7">
            <w:pPr>
              <w:ind w:left="0" w:firstLine="0"/>
              <w:rPr>
                <w:b/>
                <w:color w:val="000000"/>
                <w:shd w:val="clear" w:color="auto" w:fill="FFFFFF"/>
              </w:rPr>
            </w:pPr>
          </w:p>
          <w:p w:rsidR="00D166DC" w:rsidRDefault="00D166DC" w:rsidP="00777EA7">
            <w:pPr>
              <w:ind w:left="0" w:firstLine="0"/>
              <w:rPr>
                <w:b/>
                <w:color w:val="000000"/>
                <w:shd w:val="clear" w:color="auto" w:fill="FFFFFF"/>
              </w:rPr>
            </w:pPr>
          </w:p>
          <w:p w:rsidR="001C6780" w:rsidRPr="00CA1C9D" w:rsidRDefault="00777EA7" w:rsidP="00777EA7">
            <w:pPr>
              <w:ind w:left="0" w:firstLine="0"/>
              <w:rPr>
                <w:b/>
                <w:color w:val="000000"/>
                <w:shd w:val="clear" w:color="auto" w:fill="FFFFFF"/>
              </w:rPr>
            </w:pPr>
            <w:r w:rsidRPr="00777EA7">
              <w:rPr>
                <w:b/>
                <w:color w:val="000000"/>
                <w:shd w:val="clear" w:color="auto" w:fill="FFFFFF"/>
                <w:lang w:val="en-US"/>
              </w:rPr>
              <w:t xml:space="preserve">3 </w:t>
            </w:r>
            <w:r w:rsidR="001C6780" w:rsidRPr="00777EA7">
              <w:rPr>
                <w:b/>
                <w:color w:val="000000"/>
                <w:shd w:val="clear" w:color="auto" w:fill="FFFFFF"/>
              </w:rPr>
              <w:t>Mechanical and dimensional characteristics</w:t>
            </w:r>
          </w:p>
          <w:p w:rsidR="001C6780" w:rsidRPr="00777EA7" w:rsidRDefault="001C6780" w:rsidP="00777EA7">
            <w:pPr>
              <w:ind w:left="0" w:firstLine="0"/>
              <w:rPr>
                <w:color w:val="000000"/>
                <w:shd w:val="clear" w:color="auto" w:fill="FFFFFF"/>
              </w:rPr>
            </w:pPr>
            <w:r w:rsidRPr="00777EA7">
              <w:rPr>
                <w:color w:val="000000"/>
                <w:shd w:val="clear" w:color="auto" w:fill="FFFFFF"/>
              </w:rPr>
              <w:t>String insulator units of the cap and pin type are standardized by the following specified characteristics:</w:t>
            </w:r>
          </w:p>
          <w:p w:rsidR="001C6780" w:rsidRPr="00777EA7" w:rsidRDefault="001C6780" w:rsidP="00777EA7">
            <w:pPr>
              <w:pStyle w:val="ListParagraph"/>
              <w:numPr>
                <w:ilvl w:val="0"/>
                <w:numId w:val="7"/>
              </w:numPr>
              <w:rPr>
                <w:color w:val="000000"/>
                <w:shd w:val="clear" w:color="auto" w:fill="FFFFFF"/>
              </w:rPr>
            </w:pPr>
            <w:r w:rsidRPr="00777EA7">
              <w:rPr>
                <w:color w:val="000000"/>
                <w:shd w:val="clear" w:color="auto" w:fill="FFFFFF"/>
              </w:rPr>
              <w:t xml:space="preserve">electromechanical or mechanical </w:t>
            </w:r>
            <w:r w:rsidRPr="0030435E">
              <w:rPr>
                <w:shd w:val="clear" w:color="auto" w:fill="FFFFFF"/>
              </w:rPr>
              <w:t>failing load;</w:t>
            </w:r>
          </w:p>
          <w:p w:rsidR="001C6780" w:rsidRPr="00777EA7" w:rsidRDefault="001C6780" w:rsidP="00777EA7">
            <w:pPr>
              <w:pStyle w:val="ListParagraph"/>
              <w:numPr>
                <w:ilvl w:val="0"/>
                <w:numId w:val="7"/>
              </w:numPr>
              <w:rPr>
                <w:color w:val="000000"/>
                <w:shd w:val="clear" w:color="auto" w:fill="FFFFFF"/>
              </w:rPr>
            </w:pPr>
            <w:r w:rsidRPr="00777EA7">
              <w:rPr>
                <w:color w:val="000000"/>
                <w:shd w:val="clear" w:color="auto" w:fill="FFFFFF"/>
              </w:rPr>
              <w:t>maximum nominal diameter of the insulating part;</w:t>
            </w:r>
          </w:p>
          <w:p w:rsidR="001C6780" w:rsidRPr="00777EA7" w:rsidRDefault="001C6780" w:rsidP="00777EA7">
            <w:pPr>
              <w:pStyle w:val="ListParagraph"/>
              <w:numPr>
                <w:ilvl w:val="0"/>
                <w:numId w:val="7"/>
              </w:numPr>
              <w:rPr>
                <w:color w:val="000000"/>
                <w:shd w:val="clear" w:color="auto" w:fill="FFFFFF"/>
              </w:rPr>
            </w:pPr>
            <w:r w:rsidRPr="00777EA7">
              <w:rPr>
                <w:color w:val="000000"/>
                <w:shd w:val="clear" w:color="auto" w:fill="FFFFFF"/>
              </w:rPr>
              <w:t>nominal spacing;</w:t>
            </w:r>
          </w:p>
          <w:p w:rsidR="001C6780" w:rsidRPr="00777EA7" w:rsidRDefault="001C6780" w:rsidP="00777EA7">
            <w:pPr>
              <w:pStyle w:val="ListParagraph"/>
              <w:numPr>
                <w:ilvl w:val="0"/>
                <w:numId w:val="7"/>
              </w:numPr>
              <w:rPr>
                <w:color w:val="000000"/>
                <w:shd w:val="clear" w:color="auto" w:fill="FFFFFF"/>
              </w:rPr>
            </w:pPr>
            <w:r w:rsidRPr="00777EA7">
              <w:rPr>
                <w:color w:val="000000"/>
                <w:shd w:val="clear" w:color="auto" w:fill="FFFFFF"/>
              </w:rPr>
              <w:t>minimum nominal creepage distance;</w:t>
            </w:r>
          </w:p>
          <w:p w:rsidR="001C6780" w:rsidRPr="00CA1C9D" w:rsidRDefault="001C6780" w:rsidP="00CA1C9D">
            <w:pPr>
              <w:pStyle w:val="ListParagraph"/>
              <w:numPr>
                <w:ilvl w:val="0"/>
                <w:numId w:val="7"/>
              </w:numPr>
              <w:rPr>
                <w:color w:val="000000"/>
                <w:shd w:val="clear" w:color="auto" w:fill="FFFFFF"/>
              </w:rPr>
            </w:pPr>
            <w:r w:rsidRPr="00777EA7">
              <w:rPr>
                <w:color w:val="000000"/>
                <w:shd w:val="clear" w:color="auto" w:fill="FFFFFF"/>
              </w:rPr>
              <w:t>standard coupling.</w:t>
            </w:r>
          </w:p>
          <w:p w:rsidR="001C6780" w:rsidRPr="00777EA7" w:rsidRDefault="001C6780" w:rsidP="00777EA7">
            <w:pPr>
              <w:ind w:left="0" w:firstLine="0"/>
              <w:rPr>
                <w:color w:val="000000"/>
                <w:shd w:val="clear" w:color="auto" w:fill="FFFFFF"/>
              </w:rPr>
            </w:pPr>
            <w:r w:rsidRPr="00777EA7">
              <w:rPr>
                <w:color w:val="000000"/>
                <w:shd w:val="clear" w:color="auto" w:fill="FFFFFF"/>
              </w:rPr>
              <w:t>The corresponding values are indicated in tables 1 and 2.</w:t>
            </w:r>
          </w:p>
          <w:p w:rsidR="001C6780" w:rsidRPr="00777EA7" w:rsidRDefault="001C6780" w:rsidP="00777EA7">
            <w:pPr>
              <w:ind w:left="0" w:firstLine="0"/>
              <w:rPr>
                <w:color w:val="000000"/>
                <w:shd w:val="clear" w:color="auto" w:fill="FFFFFF"/>
              </w:rPr>
            </w:pPr>
            <w:r w:rsidRPr="00777EA7">
              <w:rPr>
                <w:color w:val="000000"/>
                <w:shd w:val="clear" w:color="auto" w:fill="FFFFFF"/>
              </w:rPr>
              <w:t>NOTES</w:t>
            </w:r>
          </w:p>
          <w:p w:rsidR="001C6780" w:rsidRPr="00777EA7" w:rsidRDefault="00777EA7" w:rsidP="00777EA7">
            <w:pPr>
              <w:ind w:left="0" w:firstLine="0"/>
              <w:rPr>
                <w:color w:val="000000"/>
                <w:sz w:val="20"/>
                <w:szCs w:val="20"/>
                <w:shd w:val="clear" w:color="auto" w:fill="FFFFFF"/>
              </w:rPr>
            </w:pPr>
            <w:r>
              <w:rPr>
                <w:color w:val="000000"/>
                <w:sz w:val="20"/>
                <w:szCs w:val="20"/>
                <w:shd w:val="clear" w:color="auto" w:fill="FFFFFF"/>
                <w:lang w:val="en-US"/>
              </w:rPr>
              <w:t xml:space="preserve">1 </w:t>
            </w:r>
            <w:r w:rsidR="001C6780" w:rsidRPr="00777EA7">
              <w:rPr>
                <w:color w:val="000000"/>
                <w:sz w:val="20"/>
                <w:szCs w:val="20"/>
                <w:shd w:val="clear" w:color="auto" w:fill="FFFFFF"/>
              </w:rPr>
              <w:t>The following points merit attention for insulators for use in polluted areas.</w:t>
            </w:r>
          </w:p>
          <w:p w:rsidR="001C6780" w:rsidRPr="008628F8" w:rsidRDefault="001C6780" w:rsidP="008628F8">
            <w:pPr>
              <w:pStyle w:val="ListParagraph"/>
              <w:numPr>
                <w:ilvl w:val="0"/>
                <w:numId w:val="17"/>
              </w:numPr>
              <w:rPr>
                <w:color w:val="000000"/>
                <w:sz w:val="20"/>
                <w:szCs w:val="20"/>
                <w:shd w:val="clear" w:color="auto" w:fill="FFFFFF"/>
              </w:rPr>
            </w:pPr>
            <w:r w:rsidRPr="008628F8">
              <w:rPr>
                <w:color w:val="000000"/>
                <w:sz w:val="20"/>
                <w:szCs w:val="20"/>
                <w:shd w:val="clear" w:color="auto" w:fill="FFFFFF"/>
              </w:rPr>
              <w:t>Even if the creepage distance is the same, the withstand  voltage  characteristics  may  change  with shed shape of the insulators.</w:t>
            </w:r>
          </w:p>
          <w:p w:rsidR="001C6780" w:rsidRPr="00777EA7" w:rsidRDefault="001C6780" w:rsidP="008628F8">
            <w:pPr>
              <w:pStyle w:val="ListParagraph"/>
              <w:numPr>
                <w:ilvl w:val="0"/>
                <w:numId w:val="17"/>
              </w:numPr>
              <w:rPr>
                <w:color w:val="000000"/>
                <w:sz w:val="20"/>
                <w:szCs w:val="20"/>
                <w:shd w:val="clear" w:color="auto" w:fill="FFFFFF"/>
              </w:rPr>
            </w:pPr>
            <w:r w:rsidRPr="00777EA7">
              <w:rPr>
                <w:color w:val="000000"/>
                <w:sz w:val="20"/>
                <w:szCs w:val="20"/>
                <w:shd w:val="clear" w:color="auto" w:fill="FFFFFF"/>
              </w:rPr>
              <w:t xml:space="preserve">Even if the string length is the same, the withstand voltage characteristics may decrease with </w:t>
            </w:r>
            <w:r w:rsidR="00536318">
              <w:rPr>
                <w:color w:val="000000"/>
                <w:sz w:val="20"/>
                <w:szCs w:val="20"/>
                <w:shd w:val="clear" w:color="auto" w:fill="FFFFFF"/>
              </w:rPr>
              <w:t xml:space="preserve">increasing insulator strength </w:t>
            </w:r>
            <w:r w:rsidR="00536318">
              <w:rPr>
                <w:color w:val="000000"/>
                <w:sz w:val="20"/>
                <w:szCs w:val="20"/>
                <w:shd w:val="clear" w:color="auto" w:fill="FFFFFF"/>
                <w:lang w:val="en-US"/>
              </w:rPr>
              <w:t>d</w:t>
            </w:r>
            <w:r w:rsidR="00536318">
              <w:rPr>
                <w:color w:val="000000"/>
                <w:sz w:val="20"/>
                <w:szCs w:val="20"/>
                <w:shd w:val="clear" w:color="auto" w:fill="FFFFFF"/>
                <w:lang w:val="en-US"/>
              </w:rPr>
              <w:softHyphen/>
            </w:r>
            <w:r w:rsidR="00536318">
              <w:rPr>
                <w:color w:val="000000"/>
                <w:sz w:val="20"/>
                <w:szCs w:val="20"/>
                <w:shd w:val="clear" w:color="auto" w:fill="FFFFFF"/>
                <w:lang w:val="en-US"/>
              </w:rPr>
              <w:softHyphen/>
            </w:r>
            <w:r w:rsidR="00536318">
              <w:rPr>
                <w:color w:val="000000"/>
                <w:sz w:val="20"/>
                <w:szCs w:val="20"/>
                <w:shd w:val="clear" w:color="auto" w:fill="FFFFFF"/>
                <w:lang w:val="en-US"/>
              </w:rPr>
              <w:softHyphen/>
            </w:r>
            <w:r w:rsidR="00536318">
              <w:rPr>
                <w:color w:val="000000"/>
                <w:sz w:val="20"/>
                <w:szCs w:val="20"/>
                <w:shd w:val="clear" w:color="auto" w:fill="FFFFFF"/>
                <w:lang w:val="en-US"/>
              </w:rPr>
              <w:softHyphen/>
            </w:r>
            <w:r w:rsidRPr="00777EA7">
              <w:rPr>
                <w:color w:val="000000"/>
                <w:sz w:val="20"/>
                <w:szCs w:val="20"/>
                <w:shd w:val="clear" w:color="auto" w:fill="FFFFFF"/>
              </w:rPr>
              <w:t>ue to the lower efficiency of creepage distance for a larger average diameter.</w:t>
            </w:r>
          </w:p>
          <w:p w:rsidR="001C6780" w:rsidRDefault="00777EA7" w:rsidP="00777EA7">
            <w:pPr>
              <w:ind w:left="0" w:firstLine="0"/>
              <w:rPr>
                <w:color w:val="000000"/>
                <w:sz w:val="20"/>
                <w:szCs w:val="20"/>
                <w:shd w:val="clear" w:color="auto" w:fill="FFFFFF"/>
              </w:rPr>
            </w:pPr>
            <w:r>
              <w:rPr>
                <w:color w:val="000000"/>
                <w:sz w:val="20"/>
                <w:szCs w:val="20"/>
                <w:shd w:val="clear" w:color="auto" w:fill="FFFFFF"/>
                <w:lang w:val="en-US"/>
              </w:rPr>
              <w:t xml:space="preserve">2 </w:t>
            </w:r>
            <w:r w:rsidR="001C6780" w:rsidRPr="00777EA7">
              <w:rPr>
                <w:color w:val="000000"/>
                <w:sz w:val="20"/>
                <w:szCs w:val="20"/>
                <w:shd w:val="clear" w:color="auto" w:fill="FFFFFF"/>
              </w:rPr>
              <w:t>IEC 815 gives details on the important parameters of shed profiles for antipollution insulators.</w:t>
            </w:r>
          </w:p>
          <w:p w:rsidR="008628F8" w:rsidRDefault="008628F8" w:rsidP="00777EA7">
            <w:pPr>
              <w:ind w:left="0" w:firstLine="0"/>
              <w:rPr>
                <w:color w:val="000000"/>
                <w:sz w:val="20"/>
                <w:szCs w:val="20"/>
                <w:shd w:val="clear" w:color="auto" w:fill="FFFFFF"/>
              </w:rPr>
            </w:pPr>
          </w:p>
          <w:p w:rsidR="008628F8" w:rsidRDefault="008628F8" w:rsidP="00777EA7">
            <w:pPr>
              <w:ind w:left="0" w:firstLine="0"/>
              <w:rPr>
                <w:color w:val="000000"/>
                <w:sz w:val="20"/>
                <w:szCs w:val="20"/>
                <w:shd w:val="clear" w:color="auto" w:fill="FFFFFF"/>
              </w:rPr>
            </w:pPr>
          </w:p>
          <w:p w:rsidR="008628F8" w:rsidRDefault="008628F8" w:rsidP="00777EA7">
            <w:pPr>
              <w:ind w:left="0" w:firstLine="0"/>
              <w:rPr>
                <w:color w:val="000000"/>
                <w:sz w:val="20"/>
                <w:szCs w:val="20"/>
                <w:shd w:val="clear" w:color="auto" w:fill="FFFFFF"/>
              </w:rPr>
            </w:pPr>
          </w:p>
          <w:p w:rsidR="008628F8" w:rsidRDefault="008628F8" w:rsidP="00777EA7">
            <w:pPr>
              <w:ind w:left="0" w:firstLine="0"/>
              <w:rPr>
                <w:color w:val="000000"/>
                <w:sz w:val="20"/>
                <w:szCs w:val="20"/>
                <w:shd w:val="clear" w:color="auto" w:fill="FFFFFF"/>
              </w:rPr>
            </w:pPr>
          </w:p>
          <w:p w:rsidR="008628F8" w:rsidRDefault="008628F8" w:rsidP="00777EA7">
            <w:pPr>
              <w:ind w:left="0" w:firstLine="0"/>
              <w:rPr>
                <w:color w:val="000000"/>
                <w:sz w:val="20"/>
                <w:szCs w:val="20"/>
                <w:shd w:val="clear" w:color="auto" w:fill="FFFFFF"/>
              </w:rPr>
            </w:pPr>
          </w:p>
          <w:p w:rsidR="001C6780" w:rsidRPr="00536318" w:rsidRDefault="001C6780" w:rsidP="00777EA7">
            <w:pPr>
              <w:ind w:left="0" w:firstLine="0"/>
              <w:rPr>
                <w:color w:val="000000"/>
                <w:shd w:val="clear" w:color="auto" w:fill="FFFFFF"/>
                <w:lang w:val="en-US"/>
              </w:rPr>
            </w:pPr>
          </w:p>
          <w:p w:rsidR="001C6780" w:rsidRPr="00CA1C9D" w:rsidRDefault="00777EA7" w:rsidP="00777EA7">
            <w:pPr>
              <w:ind w:left="0" w:firstLine="0"/>
              <w:rPr>
                <w:b/>
                <w:color w:val="000000"/>
                <w:shd w:val="clear" w:color="auto" w:fill="FFFFFF"/>
              </w:rPr>
            </w:pPr>
            <w:r w:rsidRPr="00777EA7">
              <w:rPr>
                <w:b/>
                <w:color w:val="000000"/>
                <w:shd w:val="clear" w:color="auto" w:fill="FFFFFF"/>
                <w:lang w:val="en-US"/>
              </w:rPr>
              <w:t xml:space="preserve">4 </w:t>
            </w:r>
            <w:r w:rsidR="001C6780" w:rsidRPr="00777EA7">
              <w:rPr>
                <w:b/>
                <w:color w:val="000000"/>
                <w:shd w:val="clear" w:color="auto" w:fill="FFFFFF"/>
              </w:rPr>
              <w:t>Designation and marking</w:t>
            </w:r>
          </w:p>
          <w:p w:rsidR="001C6780" w:rsidRPr="00777EA7" w:rsidRDefault="001C6780" w:rsidP="00777EA7">
            <w:pPr>
              <w:ind w:left="0" w:firstLine="0"/>
              <w:rPr>
                <w:color w:val="000000"/>
                <w:shd w:val="clear" w:color="auto" w:fill="FFFFFF"/>
              </w:rPr>
            </w:pPr>
            <w:r w:rsidRPr="00777EA7">
              <w:rPr>
                <w:color w:val="000000"/>
                <w:shd w:val="clear" w:color="auto" w:fill="FFFFFF"/>
              </w:rPr>
              <w:t>Insulators are designated in tables 1 and 2 by the letter U followed by a number indicating the specified electromechanical or mechanical failing load in kilonewtons.</w:t>
            </w:r>
          </w:p>
          <w:p w:rsidR="00B54490" w:rsidRPr="00CA1C9D" w:rsidRDefault="001C6780" w:rsidP="00777EA7">
            <w:pPr>
              <w:ind w:left="0" w:firstLine="0"/>
              <w:rPr>
                <w:color w:val="000000"/>
                <w:shd w:val="clear" w:color="auto" w:fill="FFFFFF"/>
              </w:rPr>
            </w:pPr>
            <w:r w:rsidRPr="00777EA7">
              <w:rPr>
                <w:color w:val="000000"/>
                <w:shd w:val="clear" w:color="auto" w:fill="FFFFFF"/>
              </w:rPr>
              <w:t xml:space="preserve">The letter B or C which follows specifies a ball and socket or clevis and tongue, respectively. </w:t>
            </w:r>
          </w:p>
          <w:p w:rsidR="00D060F8" w:rsidRPr="00777EA7" w:rsidRDefault="001C6780" w:rsidP="00777EA7">
            <w:pPr>
              <w:ind w:left="0" w:firstLine="0"/>
              <w:rPr>
                <w:color w:val="000000"/>
                <w:shd w:val="clear" w:color="auto" w:fill="FFFFFF"/>
              </w:rPr>
            </w:pPr>
            <w:r w:rsidRPr="00777EA7">
              <w:rPr>
                <w:color w:val="000000"/>
                <w:shd w:val="clear" w:color="auto" w:fill="FFFFFF"/>
              </w:rPr>
              <w:t>The following letter S or L, if present, specifies a short or long spacing.</w:t>
            </w:r>
          </w:p>
          <w:p w:rsidR="00B54490" w:rsidRPr="00CA1C9D" w:rsidRDefault="001C6780" w:rsidP="00CA1C9D">
            <w:pPr>
              <w:ind w:left="0" w:firstLine="0"/>
              <w:rPr>
                <w:color w:val="000000"/>
                <w:shd w:val="clear" w:color="auto" w:fill="FFFFFF"/>
              </w:rPr>
            </w:pPr>
            <w:r w:rsidRPr="00777EA7">
              <w:rPr>
                <w:color w:val="000000"/>
                <w:shd w:val="clear" w:color="auto" w:fill="FFFFFF"/>
              </w:rPr>
              <w:t>Long creepage distance insulators for polluted areas are</w:t>
            </w:r>
            <w:r w:rsidR="00CA1C9D">
              <w:rPr>
                <w:color w:val="000000"/>
                <w:shd w:val="clear" w:color="auto" w:fill="FFFFFF"/>
              </w:rPr>
              <w:t xml:space="preserve"> designated by a final letter P.</w:t>
            </w:r>
          </w:p>
          <w:p w:rsidR="001C6780" w:rsidRDefault="001C6780" w:rsidP="001C6780">
            <w:pPr>
              <w:ind w:left="0" w:firstLine="0"/>
              <w:rPr>
                <w:w w:val="105"/>
              </w:rPr>
            </w:pPr>
            <w:r>
              <w:rPr>
                <w:w w:val="105"/>
              </w:rPr>
              <w:lastRenderedPageBreak/>
              <w:t>IEC 383-1 specifies that insulators shall be marked with the specified electromechanical or mechanical failing load. This load may be indicated by using the first part of the designation  given in the first column of tables 1 and 2: For instance, the insulator may be marked U 160 for the</w:t>
            </w:r>
            <w:r>
              <w:rPr>
                <w:spacing w:val="11"/>
                <w:w w:val="105"/>
              </w:rPr>
              <w:t xml:space="preserve"> </w:t>
            </w:r>
            <w:r>
              <w:rPr>
                <w:w w:val="105"/>
              </w:rPr>
              <w:t>units</w:t>
            </w:r>
            <w:r>
              <w:rPr>
                <w:spacing w:val="17"/>
                <w:w w:val="105"/>
              </w:rPr>
              <w:t xml:space="preserve"> </w:t>
            </w:r>
            <w:r>
              <w:rPr>
                <w:w w:val="105"/>
              </w:rPr>
              <w:t>U</w:t>
            </w:r>
            <w:r>
              <w:rPr>
                <w:spacing w:val="7"/>
                <w:w w:val="105"/>
              </w:rPr>
              <w:t xml:space="preserve"> </w:t>
            </w:r>
            <w:r>
              <w:rPr>
                <w:w w:val="105"/>
              </w:rPr>
              <w:t>160</w:t>
            </w:r>
            <w:r>
              <w:rPr>
                <w:spacing w:val="11"/>
                <w:w w:val="105"/>
              </w:rPr>
              <w:t xml:space="preserve"> </w:t>
            </w:r>
            <w:r>
              <w:rPr>
                <w:w w:val="105"/>
              </w:rPr>
              <w:t>BS,</w:t>
            </w:r>
            <w:r>
              <w:rPr>
                <w:spacing w:val="12"/>
                <w:w w:val="105"/>
              </w:rPr>
              <w:t xml:space="preserve"> </w:t>
            </w:r>
            <w:r>
              <w:rPr>
                <w:w w:val="105"/>
              </w:rPr>
              <w:t>U</w:t>
            </w:r>
            <w:r>
              <w:rPr>
                <w:spacing w:val="7"/>
                <w:w w:val="105"/>
              </w:rPr>
              <w:t xml:space="preserve"> </w:t>
            </w:r>
            <w:r>
              <w:rPr>
                <w:w w:val="105"/>
              </w:rPr>
              <w:t>160</w:t>
            </w:r>
            <w:r>
              <w:rPr>
                <w:spacing w:val="6"/>
                <w:w w:val="105"/>
              </w:rPr>
              <w:t xml:space="preserve"> </w:t>
            </w:r>
            <w:r>
              <w:rPr>
                <w:w w:val="105"/>
              </w:rPr>
              <w:t>BL</w:t>
            </w:r>
            <w:r>
              <w:rPr>
                <w:spacing w:val="6"/>
                <w:w w:val="105"/>
              </w:rPr>
              <w:t xml:space="preserve"> </w:t>
            </w:r>
            <w:r>
              <w:rPr>
                <w:w w:val="105"/>
              </w:rPr>
              <w:t>and</w:t>
            </w:r>
            <w:r>
              <w:rPr>
                <w:spacing w:val="12"/>
                <w:w w:val="105"/>
              </w:rPr>
              <w:t xml:space="preserve"> </w:t>
            </w:r>
            <w:r>
              <w:rPr>
                <w:w w:val="105"/>
              </w:rPr>
              <w:t>U</w:t>
            </w:r>
            <w:r>
              <w:rPr>
                <w:spacing w:val="7"/>
                <w:w w:val="105"/>
              </w:rPr>
              <w:t xml:space="preserve"> </w:t>
            </w:r>
            <w:r>
              <w:rPr>
                <w:w w:val="105"/>
              </w:rPr>
              <w:t>160</w:t>
            </w:r>
            <w:r>
              <w:rPr>
                <w:spacing w:val="14"/>
                <w:w w:val="105"/>
              </w:rPr>
              <w:t xml:space="preserve"> </w:t>
            </w:r>
            <w:r>
              <w:rPr>
                <w:w w:val="105"/>
              </w:rPr>
              <w:t>BLP.</w:t>
            </w:r>
          </w:p>
          <w:p w:rsidR="00D060F8" w:rsidRDefault="00D060F8" w:rsidP="001C6780">
            <w:pPr>
              <w:ind w:left="0" w:firstLine="0"/>
              <w:rPr>
                <w:w w:val="105"/>
              </w:rPr>
            </w:pPr>
          </w:p>
          <w:p w:rsidR="00D060F8" w:rsidRDefault="00D060F8" w:rsidP="001C6780">
            <w:pPr>
              <w:ind w:left="0" w:firstLine="0"/>
              <w:rPr>
                <w:w w:val="105"/>
                <w:lang w:val="en-US"/>
              </w:rPr>
            </w:pPr>
          </w:p>
          <w:p w:rsidR="00777EA7" w:rsidRDefault="00777EA7" w:rsidP="001C6780">
            <w:pPr>
              <w:ind w:left="0" w:firstLine="0"/>
              <w:rPr>
                <w:w w:val="105"/>
                <w:lang w:val="en-US"/>
              </w:rPr>
            </w:pPr>
          </w:p>
          <w:p w:rsidR="00CA1C9D" w:rsidRDefault="00CA1C9D" w:rsidP="001C6780">
            <w:pPr>
              <w:ind w:left="0" w:firstLine="0"/>
              <w:rPr>
                <w:w w:val="105"/>
                <w:lang w:val="en-US"/>
              </w:rPr>
            </w:pPr>
          </w:p>
          <w:p w:rsidR="00CA1C9D" w:rsidRDefault="00CA1C9D" w:rsidP="001C6780">
            <w:pPr>
              <w:ind w:left="0" w:firstLine="0"/>
              <w:rPr>
                <w:w w:val="105"/>
                <w:lang w:val="en-US"/>
              </w:rPr>
            </w:pPr>
          </w:p>
          <w:p w:rsidR="00CA1C9D" w:rsidRDefault="00CA1C9D" w:rsidP="001C6780">
            <w:pPr>
              <w:ind w:left="0" w:firstLine="0"/>
              <w:rPr>
                <w:w w:val="105"/>
                <w:lang w:val="en-US"/>
              </w:rPr>
            </w:pPr>
          </w:p>
          <w:p w:rsidR="00777EA7" w:rsidRPr="00CA1C9D" w:rsidRDefault="00777EA7" w:rsidP="00777EA7">
            <w:pPr>
              <w:ind w:left="0" w:firstLine="0"/>
              <w:rPr>
                <w:b/>
                <w:w w:val="105"/>
              </w:rPr>
            </w:pPr>
            <w:r w:rsidRPr="00777EA7">
              <w:rPr>
                <w:b/>
                <w:w w:val="105"/>
                <w:lang w:val="en-US"/>
              </w:rPr>
              <w:t xml:space="preserve">5 </w:t>
            </w:r>
            <w:r w:rsidRPr="00777EA7">
              <w:rPr>
                <w:b/>
                <w:w w:val="105"/>
              </w:rPr>
              <w:t>Tolerances</w:t>
            </w:r>
          </w:p>
          <w:p w:rsidR="00B54490" w:rsidRPr="00777EA7" w:rsidRDefault="00777EA7" w:rsidP="00777EA7">
            <w:pPr>
              <w:ind w:left="0" w:firstLine="0"/>
              <w:rPr>
                <w:w w:val="105"/>
              </w:rPr>
            </w:pPr>
            <w:r w:rsidRPr="00777EA7">
              <w:rPr>
                <w:w w:val="105"/>
              </w:rPr>
              <w:t>Except for nominal spacing, tolerances for dimensions indicated in IEC 383-1 are applicable  to all nominal values including maximum nominal diameter and minimum nominal creepage distance values given in tables 1 and 2.</w:t>
            </w:r>
          </w:p>
          <w:p w:rsidR="00777EA7" w:rsidRPr="00777EA7" w:rsidRDefault="00777EA7" w:rsidP="00777EA7">
            <w:pPr>
              <w:ind w:left="0" w:firstLine="0"/>
              <w:rPr>
                <w:w w:val="105"/>
              </w:rPr>
            </w:pPr>
            <w:r>
              <w:rPr>
                <w:w w:val="105"/>
              </w:rPr>
              <w:t>Nominal spacing tolerance shall be:</w:t>
            </w:r>
          </w:p>
          <w:p w:rsidR="00777EA7" w:rsidRPr="00777EA7" w:rsidRDefault="000114B1" w:rsidP="00777EA7">
            <w:pPr>
              <w:ind w:left="0" w:firstLine="0"/>
              <w:rPr>
                <w:w w:val="105"/>
              </w:rPr>
            </w:pPr>
            <w:r>
              <w:rPr>
                <w:w w:val="105"/>
                <w:lang w:val="en-US"/>
              </w:rPr>
              <w:t xml:space="preserve">                       </w:t>
            </w:r>
            <w:r>
              <w:rPr>
                <w:w w:val="105"/>
              </w:rPr>
              <w:t>±</w:t>
            </w:r>
            <w:r>
              <w:rPr>
                <w:w w:val="105"/>
                <w:lang w:val="en-US"/>
              </w:rPr>
              <w:t xml:space="preserve"> </w:t>
            </w:r>
            <w:r w:rsidR="00777EA7" w:rsidRPr="00777EA7">
              <w:rPr>
                <w:w w:val="105"/>
              </w:rPr>
              <w:t>(0,03  P + 0,3) mm</w:t>
            </w:r>
          </w:p>
          <w:p w:rsidR="001C6780" w:rsidRPr="009E70E1" w:rsidRDefault="00777EA7" w:rsidP="009E70E1">
            <w:pPr>
              <w:ind w:left="0" w:firstLine="0"/>
              <w:rPr>
                <w:w w:val="105"/>
              </w:rPr>
            </w:pPr>
            <w:r w:rsidRPr="00777EA7">
              <w:rPr>
                <w:w w:val="105"/>
              </w:rPr>
              <w:t xml:space="preserve">P </w:t>
            </w:r>
            <w:r>
              <w:rPr>
                <w:w w:val="105"/>
              </w:rPr>
              <w:t>being spacing expressed in</w:t>
            </w:r>
            <w:r w:rsidRPr="00777EA7">
              <w:rPr>
                <w:w w:val="105"/>
              </w:rPr>
              <w:t xml:space="preserve"> </w:t>
            </w:r>
            <w:r>
              <w:rPr>
                <w:w w:val="105"/>
              </w:rPr>
              <w:t>millimetres.</w:t>
            </w:r>
          </w:p>
          <w:p w:rsidR="005A4DDE" w:rsidRPr="00345F37" w:rsidRDefault="005A4DDE" w:rsidP="00777EA7">
            <w:pPr>
              <w:ind w:left="0" w:firstLine="0"/>
              <w:rPr>
                <w:color w:val="000000"/>
                <w:sz w:val="20"/>
                <w:szCs w:val="20"/>
                <w:u w:val="single"/>
                <w:shd w:val="clear" w:color="auto" w:fill="FFFFFF"/>
              </w:rPr>
            </w:pPr>
          </w:p>
        </w:tc>
      </w:tr>
    </w:tbl>
    <w:p w:rsidR="007E009F" w:rsidRPr="00DC7FF0" w:rsidRDefault="007E009F" w:rsidP="00DB6F43">
      <w:pPr>
        <w:spacing w:after="0" w:line="240" w:lineRule="auto"/>
        <w:ind w:left="0" w:firstLine="0"/>
        <w:rPr>
          <w:b/>
          <w:bCs/>
          <w:color w:val="000000"/>
          <w:shd w:val="clear" w:color="auto" w:fill="FFFFFF"/>
        </w:rPr>
        <w:sectPr w:rsidR="007E009F" w:rsidRPr="00DC7FF0" w:rsidSect="00247286">
          <w:headerReference w:type="default" r:id="rId14"/>
          <w:footerReference w:type="default" r:id="rId15"/>
          <w:pgSz w:w="11906" w:h="16838"/>
          <w:pgMar w:top="1134" w:right="851" w:bottom="1134" w:left="1701" w:header="709" w:footer="709" w:gutter="0"/>
          <w:cols w:space="708"/>
          <w:docGrid w:linePitch="360"/>
        </w:sectPr>
      </w:pPr>
    </w:p>
    <w:p w:rsidR="00777EA7" w:rsidRPr="00D060F8" w:rsidRDefault="00777EA7" w:rsidP="00DB6F43">
      <w:pPr>
        <w:spacing w:after="0" w:line="240" w:lineRule="auto"/>
        <w:ind w:left="0" w:firstLine="0"/>
        <w:rPr>
          <w:color w:val="000000"/>
          <w:shd w:val="clear" w:color="auto" w:fill="FFFFFF"/>
        </w:rPr>
        <w:sectPr w:rsidR="00777EA7" w:rsidRPr="00D060F8" w:rsidSect="00267C54">
          <w:type w:val="continuous"/>
          <w:pgSz w:w="11906" w:h="16838"/>
          <w:pgMar w:top="720" w:right="720" w:bottom="720" w:left="720" w:header="709" w:footer="709" w:gutter="0"/>
          <w:cols w:num="2" w:space="708"/>
          <w:docGrid w:linePitch="360"/>
        </w:sectPr>
      </w:pPr>
    </w:p>
    <w:p w:rsidR="00D060F8" w:rsidRPr="00D060F8" w:rsidRDefault="00D060F8" w:rsidP="00D060F8">
      <w:pPr>
        <w:spacing w:after="0" w:line="240" w:lineRule="auto"/>
        <w:ind w:left="0" w:firstLine="0"/>
        <w:rPr>
          <w:color w:val="000000"/>
          <w:shd w:val="clear" w:color="auto" w:fill="FFFFFF"/>
        </w:rPr>
        <w:sectPr w:rsidR="00D060F8" w:rsidRPr="00D060F8" w:rsidSect="00267C54">
          <w:type w:val="continuous"/>
          <w:pgSz w:w="11906" w:h="16838"/>
          <w:pgMar w:top="720" w:right="720" w:bottom="720" w:left="720" w:header="709" w:footer="709" w:gutter="0"/>
          <w:cols w:num="2" w:space="708"/>
          <w:docGrid w:linePitch="360"/>
        </w:sectPr>
      </w:pPr>
    </w:p>
    <w:p w:rsidR="00D060F8" w:rsidRPr="00D060F8" w:rsidRDefault="00D060F8" w:rsidP="00D060F8">
      <w:pPr>
        <w:spacing w:after="0" w:line="240" w:lineRule="auto"/>
        <w:ind w:left="0" w:firstLine="0"/>
        <w:rPr>
          <w:color w:val="000000"/>
          <w:shd w:val="clear" w:color="auto" w:fill="FFFFFF"/>
        </w:rPr>
      </w:pPr>
    </w:p>
    <w:p w:rsidR="00D060F8" w:rsidRDefault="00D060F8" w:rsidP="00D060F8">
      <w:pPr>
        <w:spacing w:after="0" w:line="240" w:lineRule="auto"/>
        <w:ind w:left="0" w:firstLine="0"/>
        <w:jc w:val="center"/>
        <w:rPr>
          <w:color w:val="000000"/>
          <w:shd w:val="clear" w:color="auto" w:fill="FFFFFF"/>
          <w:lang w:val="en-US"/>
        </w:rPr>
      </w:pPr>
      <w:r>
        <w:rPr>
          <w:noProof/>
          <w:lang w:val="en-US"/>
        </w:rPr>
        <w:drawing>
          <wp:inline distT="0" distB="0" distL="0" distR="0" wp14:anchorId="36C40086" wp14:editId="1854D81E">
            <wp:extent cx="3835152" cy="22902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842724" cy="2294793"/>
                    </a:xfrm>
                    <a:prstGeom prst="rect">
                      <a:avLst/>
                    </a:prstGeom>
                  </pic:spPr>
                </pic:pic>
              </a:graphicData>
            </a:graphic>
          </wp:inline>
        </w:drawing>
      </w:r>
    </w:p>
    <w:p w:rsidR="00D060F8" w:rsidRDefault="00D060F8" w:rsidP="006E62AD">
      <w:pPr>
        <w:spacing w:line="239" w:lineRule="exact"/>
        <w:jc w:val="left"/>
        <w:rPr>
          <w:b/>
          <w:color w:val="000000"/>
          <w:shd w:val="clear" w:color="auto" w:fill="FFFFFF"/>
        </w:rPr>
      </w:pPr>
      <w:r w:rsidRPr="006E62AD">
        <w:rPr>
          <w:b/>
          <w:color w:val="000000"/>
          <w:shd w:val="clear" w:color="auto" w:fill="FFFFFF"/>
        </w:rPr>
        <w:t>1</w:t>
      </w:r>
      <w:r w:rsidR="009E70E1">
        <w:rPr>
          <w:b/>
          <w:color w:val="000000"/>
          <w:shd w:val="clear" w:color="auto" w:fill="FFFFFF"/>
        </w:rPr>
        <w:t>-р зураг</w:t>
      </w:r>
      <w:r w:rsidRPr="006E62AD">
        <w:rPr>
          <w:b/>
          <w:color w:val="000000"/>
          <w:shd w:val="clear" w:color="auto" w:fill="FFFFFF"/>
        </w:rPr>
        <w:t xml:space="preserve"> —</w:t>
      </w:r>
      <w:r w:rsidR="0010240C">
        <w:rPr>
          <w:b/>
          <w:color w:val="000000"/>
          <w:shd w:val="clear" w:color="auto" w:fill="FFFFFF"/>
          <w:lang w:val="en-US"/>
        </w:rPr>
        <w:t xml:space="preserve"> </w:t>
      </w:r>
      <w:r w:rsidR="001056F9" w:rsidRPr="006E62AD">
        <w:rPr>
          <w:b/>
          <w:color w:val="000000"/>
          <w:shd w:val="clear" w:color="auto" w:fill="FFFFFF"/>
        </w:rPr>
        <w:t>Бөмбөлөг болон углуурган холбогчтой хэ</w:t>
      </w:r>
      <w:r w:rsidR="0010240C">
        <w:rPr>
          <w:b/>
          <w:color w:val="000000"/>
          <w:shd w:val="clear" w:color="auto" w:fill="FFFFFF"/>
        </w:rPr>
        <w:t>лхсэн тусгаарлагчийн цогц хэсэг</w:t>
      </w:r>
    </w:p>
    <w:p w:rsidR="0010240C" w:rsidRPr="006E62AD" w:rsidRDefault="0010240C" w:rsidP="006E62AD">
      <w:pPr>
        <w:spacing w:line="239" w:lineRule="exact"/>
        <w:jc w:val="left"/>
        <w:rPr>
          <w:b/>
          <w:color w:val="000000"/>
          <w:shd w:val="clear" w:color="auto" w:fill="FFFFFF"/>
        </w:rPr>
      </w:pPr>
    </w:p>
    <w:p w:rsidR="006E62AD" w:rsidRPr="0010240C" w:rsidRDefault="0010240C" w:rsidP="0010240C">
      <w:pPr>
        <w:spacing w:line="239" w:lineRule="exact"/>
        <w:jc w:val="left"/>
        <w:rPr>
          <w:b/>
          <w:color w:val="000000"/>
          <w:shd w:val="clear" w:color="auto" w:fill="FFFFFF"/>
          <w:lang w:val="en-US"/>
        </w:rPr>
      </w:pPr>
      <w:r>
        <w:rPr>
          <w:b/>
          <w:color w:val="000000"/>
          <w:shd w:val="clear" w:color="auto" w:fill="FFFFFF"/>
          <w:lang w:val="en-US"/>
        </w:rPr>
        <w:t>Figure 1</w:t>
      </w:r>
      <w:r w:rsidRPr="006E62AD">
        <w:rPr>
          <w:b/>
          <w:color w:val="000000"/>
          <w:shd w:val="clear" w:color="auto" w:fill="FFFFFF"/>
        </w:rPr>
        <w:t xml:space="preserve"> —</w:t>
      </w:r>
      <w:r>
        <w:rPr>
          <w:b/>
          <w:color w:val="000000"/>
          <w:shd w:val="clear" w:color="auto" w:fill="FFFFFF"/>
          <w:lang w:val="en-US"/>
        </w:rPr>
        <w:t xml:space="preserve"> String insulator unit with ball and socket coupling</w:t>
      </w:r>
    </w:p>
    <w:p w:rsidR="006E62AD" w:rsidRDefault="006E62AD" w:rsidP="006E62AD">
      <w:pPr>
        <w:spacing w:line="239" w:lineRule="exact"/>
        <w:jc w:val="left"/>
        <w:rPr>
          <w:b/>
          <w:color w:val="000000"/>
          <w:shd w:val="clear" w:color="auto" w:fill="FFFFFF"/>
        </w:rPr>
      </w:pPr>
    </w:p>
    <w:p w:rsidR="0010240C" w:rsidRDefault="0010240C" w:rsidP="006E62AD">
      <w:pPr>
        <w:spacing w:line="239" w:lineRule="exact"/>
        <w:jc w:val="left"/>
        <w:rPr>
          <w:b/>
          <w:color w:val="000000"/>
          <w:shd w:val="clear" w:color="auto" w:fill="FFFFFF"/>
        </w:rPr>
      </w:pPr>
    </w:p>
    <w:p w:rsidR="0010240C" w:rsidRPr="006E62AD" w:rsidRDefault="0010240C" w:rsidP="006E62AD">
      <w:pPr>
        <w:spacing w:line="239" w:lineRule="exact"/>
        <w:jc w:val="left"/>
        <w:rPr>
          <w:b/>
          <w:color w:val="000000"/>
          <w:shd w:val="clear" w:color="auto" w:fill="FFFFFF"/>
        </w:rPr>
      </w:pPr>
    </w:p>
    <w:p w:rsidR="00D060F8" w:rsidRPr="006E62AD" w:rsidRDefault="00D060F8" w:rsidP="006E62AD">
      <w:pPr>
        <w:spacing w:line="239" w:lineRule="exact"/>
        <w:jc w:val="left"/>
        <w:rPr>
          <w:b/>
          <w:color w:val="000000"/>
          <w:shd w:val="clear" w:color="auto" w:fill="FFFFFF"/>
        </w:rPr>
      </w:pPr>
    </w:p>
    <w:p w:rsidR="00D060F8" w:rsidRPr="006E62AD" w:rsidRDefault="00D060F8" w:rsidP="006E62AD">
      <w:pPr>
        <w:spacing w:line="239" w:lineRule="exact"/>
        <w:jc w:val="left"/>
        <w:rPr>
          <w:b/>
          <w:color w:val="000000"/>
          <w:shd w:val="clear" w:color="auto" w:fill="FFFFFF"/>
        </w:rPr>
      </w:pPr>
      <w:r w:rsidRPr="006E62AD">
        <w:rPr>
          <w:b/>
          <w:color w:val="000000"/>
          <w:shd w:val="clear" w:color="auto" w:fill="FFFFFF"/>
        </w:rPr>
        <w:t>1</w:t>
      </w:r>
      <w:r w:rsidR="0010240C">
        <w:rPr>
          <w:b/>
          <w:color w:val="000000"/>
          <w:shd w:val="clear" w:color="auto" w:fill="FFFFFF"/>
          <w:lang w:val="en-US"/>
        </w:rPr>
        <w:t>-</w:t>
      </w:r>
      <w:r w:rsidR="0010240C">
        <w:rPr>
          <w:b/>
          <w:color w:val="000000"/>
          <w:shd w:val="clear" w:color="auto" w:fill="FFFFFF"/>
        </w:rPr>
        <w:t>р хүснэгт</w:t>
      </w:r>
      <w:r w:rsidRPr="006E62AD">
        <w:rPr>
          <w:b/>
          <w:color w:val="000000"/>
          <w:shd w:val="clear" w:color="auto" w:fill="FFFFFF"/>
        </w:rPr>
        <w:t xml:space="preserve"> —</w:t>
      </w:r>
      <w:r w:rsidR="00CA1C9D">
        <w:rPr>
          <w:b/>
          <w:color w:val="000000"/>
          <w:shd w:val="clear" w:color="auto" w:fill="FFFFFF"/>
        </w:rPr>
        <w:t xml:space="preserve"> </w:t>
      </w:r>
      <w:r w:rsidR="001056F9" w:rsidRPr="006E62AD">
        <w:rPr>
          <w:b/>
          <w:color w:val="000000"/>
          <w:shd w:val="clear" w:color="auto" w:fill="FFFFFF"/>
        </w:rPr>
        <w:t xml:space="preserve">Бөмбөлөг болон углуурган холбогчтой хэлхсэн тусгаарлагчийн цогц хэсгийн механик болон </w:t>
      </w:r>
      <w:r w:rsidR="00D5784F" w:rsidRPr="006E62AD">
        <w:rPr>
          <w:b/>
          <w:color w:val="000000"/>
          <w:shd w:val="clear" w:color="auto" w:fill="FFFFFF"/>
        </w:rPr>
        <w:t>хэмжээний тодорхойломжийг тодорхойлсон утга</w:t>
      </w:r>
    </w:p>
    <w:tbl>
      <w:tblPr>
        <w:tblW w:w="0" w:type="auto"/>
        <w:tblInd w:w="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1"/>
        <w:gridCol w:w="1802"/>
        <w:gridCol w:w="1709"/>
        <w:gridCol w:w="1079"/>
        <w:gridCol w:w="1710"/>
        <w:gridCol w:w="1595"/>
      </w:tblGrid>
      <w:tr w:rsidR="00D060F8" w:rsidTr="00FC74BC">
        <w:trPr>
          <w:trHeight w:val="1776"/>
        </w:trPr>
        <w:tc>
          <w:tcPr>
            <w:tcW w:w="1251" w:type="dxa"/>
          </w:tcPr>
          <w:p w:rsidR="00D060F8" w:rsidRPr="00FC74BC" w:rsidRDefault="00D060F8" w:rsidP="00FC74BC">
            <w:pPr>
              <w:spacing w:after="0" w:line="240" w:lineRule="auto"/>
              <w:ind w:left="0" w:firstLine="0"/>
              <w:jc w:val="center"/>
              <w:rPr>
                <w:w w:val="105"/>
                <w:sz w:val="20"/>
                <w:szCs w:val="20"/>
              </w:rPr>
            </w:pPr>
          </w:p>
          <w:p w:rsidR="00D060F8" w:rsidRPr="00FC74BC" w:rsidRDefault="00D5784F" w:rsidP="00FC74BC">
            <w:pPr>
              <w:spacing w:after="0" w:line="240" w:lineRule="auto"/>
              <w:ind w:left="0" w:firstLine="0"/>
              <w:jc w:val="center"/>
              <w:rPr>
                <w:w w:val="105"/>
                <w:sz w:val="20"/>
                <w:szCs w:val="20"/>
              </w:rPr>
            </w:pPr>
            <w:r w:rsidRPr="00FC74BC">
              <w:rPr>
                <w:w w:val="105"/>
                <w:sz w:val="20"/>
                <w:szCs w:val="20"/>
              </w:rPr>
              <w:t>Нэрлэх нэр</w:t>
            </w:r>
          </w:p>
        </w:tc>
        <w:tc>
          <w:tcPr>
            <w:tcW w:w="1802" w:type="dxa"/>
          </w:tcPr>
          <w:p w:rsidR="00D060F8" w:rsidRPr="00FC74BC" w:rsidRDefault="00D060F8" w:rsidP="00FC74BC">
            <w:pPr>
              <w:spacing w:after="0" w:line="240" w:lineRule="auto"/>
              <w:ind w:left="0" w:firstLine="0"/>
              <w:jc w:val="center"/>
              <w:rPr>
                <w:w w:val="105"/>
                <w:sz w:val="20"/>
                <w:szCs w:val="20"/>
              </w:rPr>
            </w:pPr>
          </w:p>
          <w:p w:rsidR="00D5784F" w:rsidRPr="00FC74BC" w:rsidRDefault="00D5784F" w:rsidP="00FC74BC">
            <w:pPr>
              <w:spacing w:after="0" w:line="240" w:lineRule="auto"/>
              <w:ind w:left="0" w:firstLine="0"/>
              <w:jc w:val="center"/>
              <w:rPr>
                <w:w w:val="105"/>
                <w:sz w:val="20"/>
                <w:szCs w:val="20"/>
              </w:rPr>
            </w:pPr>
            <w:r w:rsidRPr="00FC74BC">
              <w:rPr>
                <w:w w:val="105"/>
                <w:sz w:val="20"/>
                <w:szCs w:val="20"/>
              </w:rPr>
              <w:t>Цахилгаан механик эсвэл механик эвдрэл үүсгэх ачаалал</w:t>
            </w:r>
          </w:p>
          <w:p w:rsidR="00D060F8" w:rsidRPr="00FC74BC" w:rsidRDefault="00D060F8" w:rsidP="00FC74BC">
            <w:pPr>
              <w:spacing w:after="0" w:line="240" w:lineRule="auto"/>
              <w:ind w:left="0" w:firstLine="0"/>
              <w:jc w:val="center"/>
              <w:rPr>
                <w:w w:val="105"/>
                <w:sz w:val="20"/>
                <w:szCs w:val="20"/>
              </w:rPr>
            </w:pPr>
          </w:p>
          <w:p w:rsidR="00D060F8" w:rsidRPr="00FC74BC" w:rsidRDefault="006C0F36" w:rsidP="00FC74BC">
            <w:pPr>
              <w:spacing w:after="0" w:line="240" w:lineRule="auto"/>
              <w:ind w:left="0" w:firstLine="0"/>
              <w:jc w:val="center"/>
              <w:rPr>
                <w:w w:val="105"/>
                <w:sz w:val="20"/>
                <w:szCs w:val="20"/>
              </w:rPr>
            </w:pPr>
            <w:r>
              <w:rPr>
                <w:w w:val="105"/>
                <w:sz w:val="20"/>
                <w:szCs w:val="20"/>
              </w:rPr>
              <w:t>кН</w:t>
            </w:r>
          </w:p>
        </w:tc>
        <w:tc>
          <w:tcPr>
            <w:tcW w:w="1709" w:type="dxa"/>
          </w:tcPr>
          <w:p w:rsidR="00D060F8" w:rsidRPr="00FC74BC" w:rsidRDefault="00D060F8" w:rsidP="00FC74BC">
            <w:pPr>
              <w:spacing w:after="0" w:line="240" w:lineRule="auto"/>
              <w:ind w:left="0" w:firstLine="0"/>
              <w:jc w:val="center"/>
              <w:rPr>
                <w:w w:val="105"/>
                <w:sz w:val="20"/>
                <w:szCs w:val="20"/>
              </w:rPr>
            </w:pPr>
          </w:p>
          <w:p w:rsidR="006E62AD" w:rsidRPr="00FC74BC" w:rsidRDefault="006E62AD" w:rsidP="00FC74BC">
            <w:pPr>
              <w:spacing w:after="0" w:line="240" w:lineRule="auto"/>
              <w:ind w:left="0" w:firstLine="0"/>
              <w:jc w:val="center"/>
              <w:rPr>
                <w:w w:val="105"/>
                <w:sz w:val="20"/>
                <w:szCs w:val="20"/>
              </w:rPr>
            </w:pPr>
            <w:r>
              <w:rPr>
                <w:w w:val="105"/>
                <w:sz w:val="20"/>
                <w:szCs w:val="20"/>
              </w:rPr>
              <w:t xml:space="preserve">Тусгаарлах хэсгийн хамгийн их нэрлэсэн диаметр </w:t>
            </w:r>
          </w:p>
          <w:p w:rsidR="00D5784F" w:rsidRPr="00FC74BC" w:rsidRDefault="00D5784F" w:rsidP="00FC74BC">
            <w:pPr>
              <w:spacing w:after="0" w:line="240" w:lineRule="auto"/>
              <w:ind w:left="0" w:firstLine="0"/>
              <w:jc w:val="center"/>
              <w:rPr>
                <w:w w:val="105"/>
                <w:sz w:val="20"/>
                <w:szCs w:val="20"/>
              </w:rPr>
            </w:pPr>
          </w:p>
          <w:p w:rsidR="00D060F8" w:rsidRPr="00FC74BC" w:rsidRDefault="00D060F8" w:rsidP="00FC74BC">
            <w:pPr>
              <w:spacing w:after="0" w:line="240" w:lineRule="auto"/>
              <w:ind w:left="0" w:firstLine="0"/>
              <w:jc w:val="center"/>
              <w:rPr>
                <w:w w:val="105"/>
                <w:sz w:val="20"/>
                <w:szCs w:val="20"/>
              </w:rPr>
            </w:pPr>
            <w:r w:rsidRPr="00FC74BC">
              <w:rPr>
                <w:w w:val="105"/>
                <w:sz w:val="20"/>
                <w:szCs w:val="20"/>
              </w:rPr>
              <w:t>D</w:t>
            </w:r>
          </w:p>
          <w:p w:rsidR="00D060F8" w:rsidRPr="00FC74BC" w:rsidRDefault="006C0F36" w:rsidP="00FC74BC">
            <w:pPr>
              <w:spacing w:after="0" w:line="240" w:lineRule="auto"/>
              <w:ind w:left="0" w:firstLine="0"/>
              <w:jc w:val="center"/>
              <w:rPr>
                <w:w w:val="105"/>
                <w:sz w:val="20"/>
                <w:szCs w:val="20"/>
              </w:rPr>
            </w:pPr>
            <w:r>
              <w:rPr>
                <w:w w:val="105"/>
                <w:sz w:val="20"/>
                <w:szCs w:val="20"/>
              </w:rPr>
              <w:t>мм</w:t>
            </w:r>
          </w:p>
        </w:tc>
        <w:tc>
          <w:tcPr>
            <w:tcW w:w="1079" w:type="dxa"/>
          </w:tcPr>
          <w:p w:rsidR="00D060F8" w:rsidRPr="00FC74BC" w:rsidRDefault="00D060F8" w:rsidP="00FC74BC">
            <w:pPr>
              <w:spacing w:after="0" w:line="240" w:lineRule="auto"/>
              <w:ind w:left="0" w:firstLine="0"/>
              <w:jc w:val="center"/>
              <w:rPr>
                <w:w w:val="105"/>
                <w:sz w:val="20"/>
                <w:szCs w:val="20"/>
              </w:rPr>
            </w:pPr>
          </w:p>
          <w:p w:rsidR="00D5784F" w:rsidRPr="00FC74BC" w:rsidRDefault="00D5784F" w:rsidP="00FC74BC">
            <w:pPr>
              <w:spacing w:after="0" w:line="240" w:lineRule="auto"/>
              <w:ind w:left="0" w:firstLine="0"/>
              <w:jc w:val="center"/>
              <w:rPr>
                <w:w w:val="105"/>
                <w:sz w:val="20"/>
                <w:szCs w:val="20"/>
              </w:rPr>
            </w:pPr>
            <w:r w:rsidRPr="00FC74BC">
              <w:rPr>
                <w:w w:val="105"/>
                <w:sz w:val="20"/>
                <w:szCs w:val="20"/>
              </w:rPr>
              <w:t>Хоорондын нэрлэсэн зайг тааруулах</w:t>
            </w:r>
          </w:p>
          <w:p w:rsidR="00D060F8" w:rsidRPr="00FC74BC" w:rsidRDefault="00D060F8" w:rsidP="00FC74BC">
            <w:pPr>
              <w:spacing w:after="0" w:line="240" w:lineRule="auto"/>
              <w:ind w:left="0" w:firstLine="0"/>
              <w:jc w:val="center"/>
              <w:rPr>
                <w:w w:val="105"/>
                <w:sz w:val="20"/>
                <w:szCs w:val="20"/>
              </w:rPr>
            </w:pPr>
          </w:p>
          <w:p w:rsidR="00D060F8" w:rsidRPr="00FC74BC" w:rsidRDefault="00D060F8" w:rsidP="00FC74BC">
            <w:pPr>
              <w:spacing w:after="0" w:line="240" w:lineRule="auto"/>
              <w:ind w:left="0" w:firstLine="0"/>
              <w:jc w:val="center"/>
              <w:rPr>
                <w:w w:val="105"/>
                <w:sz w:val="20"/>
                <w:szCs w:val="20"/>
              </w:rPr>
            </w:pPr>
            <w:r w:rsidRPr="00FC74BC">
              <w:rPr>
                <w:w w:val="105"/>
                <w:sz w:val="20"/>
                <w:szCs w:val="20"/>
              </w:rPr>
              <w:t>P</w:t>
            </w:r>
          </w:p>
          <w:p w:rsidR="00D060F8" w:rsidRPr="00FC74BC" w:rsidRDefault="006C0F36" w:rsidP="00FC74BC">
            <w:pPr>
              <w:spacing w:after="0" w:line="240" w:lineRule="auto"/>
              <w:ind w:left="0" w:firstLine="0"/>
              <w:jc w:val="center"/>
              <w:rPr>
                <w:w w:val="105"/>
                <w:sz w:val="20"/>
                <w:szCs w:val="20"/>
              </w:rPr>
            </w:pPr>
            <w:r>
              <w:rPr>
                <w:w w:val="105"/>
                <w:sz w:val="20"/>
                <w:szCs w:val="20"/>
              </w:rPr>
              <w:t>мм</w:t>
            </w:r>
          </w:p>
        </w:tc>
        <w:tc>
          <w:tcPr>
            <w:tcW w:w="1710" w:type="dxa"/>
          </w:tcPr>
          <w:p w:rsidR="00D060F8" w:rsidRPr="00FC74BC" w:rsidRDefault="00D060F8" w:rsidP="00FC74BC">
            <w:pPr>
              <w:spacing w:after="0" w:line="240" w:lineRule="auto"/>
              <w:ind w:left="0" w:firstLine="0"/>
              <w:jc w:val="center"/>
              <w:rPr>
                <w:w w:val="105"/>
                <w:sz w:val="20"/>
                <w:szCs w:val="20"/>
              </w:rPr>
            </w:pPr>
          </w:p>
          <w:p w:rsidR="00D060F8" w:rsidRPr="00FC74BC" w:rsidRDefault="00D5784F" w:rsidP="00FC74BC">
            <w:pPr>
              <w:spacing w:after="0" w:line="240" w:lineRule="auto"/>
              <w:ind w:left="0" w:firstLine="0"/>
              <w:jc w:val="center"/>
              <w:rPr>
                <w:w w:val="105"/>
                <w:sz w:val="20"/>
                <w:szCs w:val="20"/>
              </w:rPr>
            </w:pPr>
            <w:r w:rsidRPr="00FC74BC">
              <w:rPr>
                <w:w w:val="105"/>
                <w:sz w:val="20"/>
                <w:szCs w:val="20"/>
              </w:rPr>
              <w:t xml:space="preserve">Хамгийн бага нэрлэсэн </w:t>
            </w:r>
            <w:r w:rsidR="00FC74BC" w:rsidRPr="00FC74BC">
              <w:rPr>
                <w:w w:val="105"/>
                <w:sz w:val="20"/>
                <w:szCs w:val="20"/>
              </w:rPr>
              <w:t>гадаргуугийн цахилалтын замын урт</w:t>
            </w:r>
          </w:p>
          <w:p w:rsidR="00FC74BC" w:rsidRPr="00FC74BC" w:rsidRDefault="00FC74BC" w:rsidP="00FC74BC">
            <w:pPr>
              <w:spacing w:after="0" w:line="240" w:lineRule="auto"/>
              <w:ind w:left="0" w:firstLine="0"/>
              <w:jc w:val="center"/>
              <w:rPr>
                <w:w w:val="105"/>
                <w:sz w:val="20"/>
                <w:szCs w:val="20"/>
              </w:rPr>
            </w:pPr>
          </w:p>
          <w:p w:rsidR="00D060F8" w:rsidRPr="00FC74BC" w:rsidRDefault="006C0F36" w:rsidP="00FC74BC">
            <w:pPr>
              <w:spacing w:after="0" w:line="240" w:lineRule="auto"/>
              <w:ind w:left="0" w:firstLine="0"/>
              <w:jc w:val="center"/>
              <w:rPr>
                <w:w w:val="105"/>
                <w:sz w:val="20"/>
                <w:szCs w:val="20"/>
              </w:rPr>
            </w:pPr>
            <w:r>
              <w:rPr>
                <w:w w:val="105"/>
                <w:sz w:val="20"/>
                <w:szCs w:val="20"/>
              </w:rPr>
              <w:t>мм</w:t>
            </w:r>
          </w:p>
        </w:tc>
        <w:tc>
          <w:tcPr>
            <w:tcW w:w="1595" w:type="dxa"/>
          </w:tcPr>
          <w:p w:rsidR="00D060F8" w:rsidRPr="00FC74BC" w:rsidRDefault="00D060F8" w:rsidP="00FC74BC">
            <w:pPr>
              <w:spacing w:after="0" w:line="240" w:lineRule="auto"/>
              <w:ind w:left="0" w:firstLine="0"/>
              <w:jc w:val="center"/>
              <w:rPr>
                <w:w w:val="105"/>
                <w:sz w:val="20"/>
                <w:szCs w:val="20"/>
              </w:rPr>
            </w:pPr>
          </w:p>
          <w:p w:rsidR="00D060F8" w:rsidRPr="00FC74BC" w:rsidRDefault="00FC74BC" w:rsidP="00FC74BC">
            <w:pPr>
              <w:spacing w:after="0" w:line="240" w:lineRule="auto"/>
              <w:ind w:left="0" w:firstLine="0"/>
              <w:jc w:val="center"/>
              <w:rPr>
                <w:w w:val="105"/>
                <w:sz w:val="20"/>
                <w:szCs w:val="20"/>
              </w:rPr>
            </w:pPr>
            <w:r w:rsidRPr="00FC74BC">
              <w:rPr>
                <w:w w:val="105"/>
                <w:sz w:val="20"/>
                <w:szCs w:val="20"/>
              </w:rPr>
              <w:t>ОУЦТК</w:t>
            </w:r>
            <w:r w:rsidR="00D060F8" w:rsidRPr="00FC74BC">
              <w:rPr>
                <w:w w:val="105"/>
                <w:sz w:val="20"/>
                <w:szCs w:val="20"/>
              </w:rPr>
              <w:t xml:space="preserve"> 120</w:t>
            </w:r>
            <w:r w:rsidRPr="00FC74BC">
              <w:rPr>
                <w:w w:val="105"/>
                <w:sz w:val="20"/>
                <w:szCs w:val="20"/>
              </w:rPr>
              <w:t xml:space="preserve"> стандартын дагуу холбогч</w:t>
            </w:r>
          </w:p>
          <w:p w:rsidR="00D060F8" w:rsidRPr="00FC74BC" w:rsidRDefault="00D060F8" w:rsidP="00FC74BC">
            <w:pPr>
              <w:spacing w:after="0" w:line="240" w:lineRule="auto"/>
              <w:ind w:left="0" w:firstLine="0"/>
              <w:jc w:val="center"/>
              <w:rPr>
                <w:w w:val="105"/>
                <w:sz w:val="20"/>
                <w:szCs w:val="20"/>
              </w:rPr>
            </w:pPr>
          </w:p>
          <w:p w:rsidR="00D060F8" w:rsidRPr="00140AAA" w:rsidRDefault="00140AAA" w:rsidP="00FC74BC">
            <w:pPr>
              <w:spacing w:after="0" w:line="240" w:lineRule="auto"/>
              <w:ind w:left="0" w:firstLine="0"/>
              <w:jc w:val="center"/>
              <w:rPr>
                <w:w w:val="105"/>
                <w:sz w:val="20"/>
                <w:szCs w:val="20"/>
                <w:lang w:val="en-US"/>
              </w:rPr>
            </w:pPr>
            <w:r>
              <w:rPr>
                <w:w w:val="105"/>
                <w:sz w:val="20"/>
                <w:szCs w:val="20"/>
                <w:lang w:val="en-US"/>
              </w:rPr>
              <w:t>d1</w:t>
            </w:r>
          </w:p>
        </w:tc>
      </w:tr>
      <w:tr w:rsidR="00D060F8" w:rsidTr="00FC74BC">
        <w:trPr>
          <w:trHeight w:val="250"/>
        </w:trPr>
        <w:tc>
          <w:tcPr>
            <w:tcW w:w="1251" w:type="dxa"/>
            <w:tcBorders>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40 B</w:t>
            </w:r>
          </w:p>
        </w:tc>
        <w:tc>
          <w:tcPr>
            <w:tcW w:w="1802" w:type="dxa"/>
            <w:tcBorders>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40</w:t>
            </w:r>
          </w:p>
        </w:tc>
        <w:tc>
          <w:tcPr>
            <w:tcW w:w="1709" w:type="dxa"/>
            <w:tcBorders>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175</w:t>
            </w:r>
          </w:p>
        </w:tc>
        <w:tc>
          <w:tcPr>
            <w:tcW w:w="1079" w:type="dxa"/>
            <w:tcBorders>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110</w:t>
            </w:r>
          </w:p>
        </w:tc>
        <w:tc>
          <w:tcPr>
            <w:tcW w:w="1710" w:type="dxa"/>
            <w:tcBorders>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190</w:t>
            </w:r>
          </w:p>
        </w:tc>
        <w:tc>
          <w:tcPr>
            <w:tcW w:w="1595" w:type="dxa"/>
            <w:tcBorders>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11</w:t>
            </w:r>
          </w:p>
        </w:tc>
      </w:tr>
      <w:tr w:rsidR="00D060F8" w:rsidTr="00FC74BC">
        <w:trPr>
          <w:trHeight w:val="200"/>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40 BP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210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110</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295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1 1</w:t>
            </w:r>
          </w:p>
        </w:tc>
      </w:tr>
      <w:tr w:rsidR="00D060F8" w:rsidTr="00FC74BC">
        <w:trPr>
          <w:trHeight w:val="201"/>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70 BS</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70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255</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127</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295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205"/>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70 BL</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70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255</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295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199"/>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70 BLP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70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280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440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204"/>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100 BS</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100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255</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127</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295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206"/>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100 BL</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100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255</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295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199"/>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100 BLP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100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280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440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199"/>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120 B</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120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255</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295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206"/>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120 BP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120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280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440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w:t>
            </w:r>
          </w:p>
        </w:tc>
      </w:tr>
      <w:tr w:rsidR="00D060F8" w:rsidTr="00FC74BC">
        <w:trPr>
          <w:trHeight w:val="201"/>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160 BS</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280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315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w:t>
            </w:r>
          </w:p>
        </w:tc>
      </w:tr>
      <w:tr w:rsidR="00D060F8" w:rsidTr="00FC74BC">
        <w:trPr>
          <w:trHeight w:val="199"/>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160 BSP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330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146</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440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w:t>
            </w:r>
          </w:p>
        </w:tc>
      </w:tr>
      <w:tr w:rsidR="00D060F8" w:rsidTr="00FC74BC">
        <w:trPr>
          <w:trHeight w:val="204"/>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160 BL</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280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170</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340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w:t>
            </w:r>
          </w:p>
        </w:tc>
      </w:tr>
      <w:tr w:rsidR="00D060F8" w:rsidTr="00FC74BC">
        <w:trPr>
          <w:trHeight w:val="201"/>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160 BLP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160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330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170</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525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w:t>
            </w:r>
          </w:p>
        </w:tc>
      </w:tr>
      <w:tr w:rsidR="00D060F8" w:rsidTr="00FC74BC">
        <w:trPr>
          <w:trHeight w:val="201"/>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210 B</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210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300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170</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370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w:t>
            </w:r>
          </w:p>
        </w:tc>
      </w:tr>
      <w:tr w:rsidR="00D060F8" w:rsidTr="00FC74BC">
        <w:trPr>
          <w:trHeight w:val="201"/>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210 BP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210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330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170</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525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w:t>
            </w:r>
          </w:p>
        </w:tc>
      </w:tr>
      <w:tr w:rsidR="00D060F8" w:rsidTr="00FC74BC">
        <w:trPr>
          <w:trHeight w:val="201"/>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300 B</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300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330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195</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390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24</w:t>
            </w:r>
          </w:p>
        </w:tc>
      </w:tr>
      <w:tr w:rsidR="00D060F8" w:rsidTr="00FC74BC">
        <w:trPr>
          <w:trHeight w:val="199"/>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300 BP</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300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400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195</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590</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24</w:t>
            </w:r>
          </w:p>
        </w:tc>
      </w:tr>
      <w:tr w:rsidR="00D060F8" w:rsidTr="00FC74BC">
        <w:trPr>
          <w:trHeight w:val="207"/>
        </w:trPr>
        <w:tc>
          <w:tcPr>
            <w:tcW w:w="1251"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400 B</w:t>
            </w:r>
          </w:p>
        </w:tc>
        <w:tc>
          <w:tcPr>
            <w:tcW w:w="1802"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400</w:t>
            </w:r>
          </w:p>
        </w:tc>
        <w:tc>
          <w:tcPr>
            <w:tcW w:w="170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380</w:t>
            </w:r>
          </w:p>
        </w:tc>
        <w:tc>
          <w:tcPr>
            <w:tcW w:w="1079"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205</w:t>
            </w:r>
          </w:p>
        </w:tc>
        <w:tc>
          <w:tcPr>
            <w:tcW w:w="1710"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525</w:t>
            </w:r>
          </w:p>
        </w:tc>
        <w:tc>
          <w:tcPr>
            <w:tcW w:w="1595" w:type="dxa"/>
            <w:tcBorders>
              <w:top w:val="nil"/>
              <w:bottom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28</w:t>
            </w:r>
          </w:p>
        </w:tc>
      </w:tr>
      <w:tr w:rsidR="00D060F8" w:rsidTr="00FC74BC">
        <w:trPr>
          <w:trHeight w:val="275"/>
        </w:trPr>
        <w:tc>
          <w:tcPr>
            <w:tcW w:w="1251" w:type="dxa"/>
            <w:tcBorders>
              <w:top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U 530 B</w:t>
            </w:r>
          </w:p>
        </w:tc>
        <w:tc>
          <w:tcPr>
            <w:tcW w:w="1802" w:type="dxa"/>
            <w:tcBorders>
              <w:top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530</w:t>
            </w:r>
          </w:p>
        </w:tc>
        <w:tc>
          <w:tcPr>
            <w:tcW w:w="1709" w:type="dxa"/>
            <w:tcBorders>
              <w:top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380</w:t>
            </w:r>
          </w:p>
        </w:tc>
        <w:tc>
          <w:tcPr>
            <w:tcW w:w="1079" w:type="dxa"/>
            <w:tcBorders>
              <w:top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240</w:t>
            </w:r>
          </w:p>
        </w:tc>
        <w:tc>
          <w:tcPr>
            <w:tcW w:w="1710" w:type="dxa"/>
            <w:tcBorders>
              <w:top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600</w:t>
            </w:r>
          </w:p>
        </w:tc>
        <w:tc>
          <w:tcPr>
            <w:tcW w:w="1595" w:type="dxa"/>
            <w:tcBorders>
              <w:top w:val="nil"/>
            </w:tcBorders>
          </w:tcPr>
          <w:p w:rsidR="00D060F8" w:rsidRPr="00FC74BC" w:rsidRDefault="00D060F8" w:rsidP="00FC74BC">
            <w:pPr>
              <w:spacing w:after="0" w:line="240" w:lineRule="auto"/>
              <w:ind w:left="0" w:firstLine="0"/>
              <w:rPr>
                <w:w w:val="105"/>
                <w:sz w:val="20"/>
                <w:szCs w:val="20"/>
              </w:rPr>
            </w:pPr>
            <w:r w:rsidRPr="00FC74BC">
              <w:rPr>
                <w:w w:val="105"/>
                <w:sz w:val="20"/>
                <w:szCs w:val="20"/>
              </w:rPr>
              <w:t>32</w:t>
            </w:r>
          </w:p>
        </w:tc>
      </w:tr>
    </w:tbl>
    <w:p w:rsidR="00D060F8" w:rsidRDefault="00D060F8" w:rsidP="00D060F8">
      <w:pPr>
        <w:spacing w:line="239" w:lineRule="exact"/>
        <w:ind w:left="2852"/>
        <w:rPr>
          <w:b/>
          <w:color w:val="000000"/>
          <w:shd w:val="clear" w:color="auto" w:fill="FFFFFF"/>
        </w:rPr>
      </w:pPr>
    </w:p>
    <w:p w:rsidR="006E62AD" w:rsidRPr="006E62AD" w:rsidRDefault="006E62AD" w:rsidP="006E62AD">
      <w:pPr>
        <w:spacing w:line="239" w:lineRule="exact"/>
        <w:ind w:left="0" w:firstLine="0"/>
        <w:rPr>
          <w:b/>
          <w:color w:val="000000"/>
          <w:shd w:val="clear" w:color="auto" w:fill="FFFFFF"/>
        </w:rPr>
      </w:pPr>
    </w:p>
    <w:p w:rsidR="00777EA7" w:rsidRPr="006E62AD" w:rsidRDefault="00777EA7" w:rsidP="0010240C">
      <w:pPr>
        <w:spacing w:line="239" w:lineRule="exact"/>
        <w:ind w:left="0" w:firstLine="0"/>
        <w:jc w:val="left"/>
        <w:rPr>
          <w:b/>
          <w:color w:val="000000"/>
          <w:shd w:val="clear" w:color="auto" w:fill="FFFFFF"/>
        </w:rPr>
      </w:pPr>
    </w:p>
    <w:p w:rsidR="00F37B74" w:rsidRPr="006E62AD" w:rsidRDefault="00777EA7" w:rsidP="006E62AD">
      <w:pPr>
        <w:spacing w:line="239" w:lineRule="exact"/>
        <w:jc w:val="left"/>
        <w:rPr>
          <w:b/>
          <w:color w:val="000000"/>
          <w:shd w:val="clear" w:color="auto" w:fill="FFFFFF"/>
        </w:rPr>
      </w:pPr>
      <w:r w:rsidRPr="006E62AD">
        <w:rPr>
          <w:b/>
          <w:color w:val="000000"/>
          <w:shd w:val="clear" w:color="auto" w:fill="FFFFFF"/>
        </w:rPr>
        <w:t>Table</w:t>
      </w:r>
      <w:r w:rsidR="00F37B74" w:rsidRPr="006E62AD">
        <w:rPr>
          <w:b/>
          <w:color w:val="000000"/>
          <w:shd w:val="clear" w:color="auto" w:fill="FFFFFF"/>
        </w:rPr>
        <w:t xml:space="preserve"> 1 — Specified values of mechanical and dimentional characteristics for string insulator units with ball and socket couplings</w:t>
      </w:r>
    </w:p>
    <w:tbl>
      <w:tblPr>
        <w:tblW w:w="0" w:type="auto"/>
        <w:tblInd w:w="64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51"/>
        <w:gridCol w:w="1802"/>
        <w:gridCol w:w="1709"/>
        <w:gridCol w:w="1079"/>
        <w:gridCol w:w="1710"/>
        <w:gridCol w:w="1595"/>
      </w:tblGrid>
      <w:tr w:rsidR="00F37B74" w:rsidTr="00F37B74">
        <w:trPr>
          <w:trHeight w:val="1776"/>
        </w:trPr>
        <w:tc>
          <w:tcPr>
            <w:tcW w:w="1251"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Designation</w:t>
            </w:r>
          </w:p>
        </w:tc>
        <w:tc>
          <w:tcPr>
            <w:tcW w:w="1802"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Electromechanical or mechanical failing load</w:t>
            </w:r>
          </w:p>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kN</w:t>
            </w:r>
          </w:p>
        </w:tc>
        <w:tc>
          <w:tcPr>
            <w:tcW w:w="1709"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Maximum nominal diameter of the insulating part</w:t>
            </w:r>
          </w:p>
          <w:p w:rsidR="00F37B74" w:rsidRPr="006E62AD" w:rsidRDefault="00F37B74" w:rsidP="006E62AD">
            <w:pPr>
              <w:spacing w:after="0" w:line="240" w:lineRule="auto"/>
              <w:ind w:left="0" w:firstLine="0"/>
              <w:jc w:val="center"/>
              <w:rPr>
                <w:w w:val="105"/>
                <w:sz w:val="20"/>
                <w:szCs w:val="20"/>
              </w:rPr>
            </w:pPr>
            <w:r w:rsidRPr="006E62AD">
              <w:rPr>
                <w:w w:val="105"/>
                <w:sz w:val="20"/>
                <w:szCs w:val="20"/>
              </w:rPr>
              <w:t>D</w:t>
            </w:r>
          </w:p>
          <w:p w:rsidR="00F37B74" w:rsidRPr="006E62AD" w:rsidRDefault="00F37B74" w:rsidP="006E62AD">
            <w:pPr>
              <w:spacing w:after="0" w:line="240" w:lineRule="auto"/>
              <w:ind w:left="0" w:firstLine="0"/>
              <w:jc w:val="center"/>
              <w:rPr>
                <w:w w:val="105"/>
                <w:sz w:val="20"/>
                <w:szCs w:val="20"/>
              </w:rPr>
            </w:pPr>
            <w:r w:rsidRPr="006E62AD">
              <w:rPr>
                <w:w w:val="105"/>
                <w:sz w:val="20"/>
                <w:szCs w:val="20"/>
              </w:rPr>
              <w:t>mm</w:t>
            </w:r>
          </w:p>
        </w:tc>
        <w:tc>
          <w:tcPr>
            <w:tcW w:w="1079"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Nominal spacing</w:t>
            </w:r>
          </w:p>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P</w:t>
            </w:r>
          </w:p>
          <w:p w:rsidR="00F37B74" w:rsidRPr="006E62AD" w:rsidRDefault="00F37B74" w:rsidP="006E62AD">
            <w:pPr>
              <w:spacing w:after="0" w:line="240" w:lineRule="auto"/>
              <w:ind w:left="0" w:firstLine="0"/>
              <w:jc w:val="center"/>
              <w:rPr>
                <w:w w:val="105"/>
                <w:sz w:val="20"/>
                <w:szCs w:val="20"/>
              </w:rPr>
            </w:pPr>
            <w:r w:rsidRPr="006E62AD">
              <w:rPr>
                <w:w w:val="105"/>
                <w:sz w:val="20"/>
                <w:szCs w:val="20"/>
              </w:rPr>
              <w:t>mm</w:t>
            </w:r>
          </w:p>
        </w:tc>
        <w:tc>
          <w:tcPr>
            <w:tcW w:w="1710"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Minimum nominal creepage distance</w:t>
            </w:r>
          </w:p>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mm</w:t>
            </w:r>
          </w:p>
        </w:tc>
        <w:tc>
          <w:tcPr>
            <w:tcW w:w="1595" w:type="dxa"/>
          </w:tcPr>
          <w:p w:rsidR="00F37B74" w:rsidRPr="006E62AD" w:rsidRDefault="00F37B74" w:rsidP="006E62AD">
            <w:pPr>
              <w:spacing w:after="0" w:line="240" w:lineRule="auto"/>
              <w:ind w:left="0" w:firstLine="0"/>
              <w:jc w:val="center"/>
              <w:rPr>
                <w:w w:val="105"/>
                <w:sz w:val="20"/>
                <w:szCs w:val="20"/>
              </w:rPr>
            </w:pPr>
          </w:p>
          <w:p w:rsidR="00F37B74" w:rsidRPr="006E62AD" w:rsidRDefault="00F37B74" w:rsidP="006E62AD">
            <w:pPr>
              <w:spacing w:after="0" w:line="240" w:lineRule="auto"/>
              <w:ind w:left="0" w:firstLine="0"/>
              <w:jc w:val="center"/>
              <w:rPr>
                <w:w w:val="105"/>
                <w:sz w:val="20"/>
                <w:szCs w:val="20"/>
              </w:rPr>
            </w:pPr>
            <w:r w:rsidRPr="006E62AD">
              <w:rPr>
                <w:w w:val="105"/>
                <w:sz w:val="20"/>
                <w:szCs w:val="20"/>
              </w:rPr>
              <w:t>Standard coupling according fo</w:t>
            </w:r>
          </w:p>
          <w:p w:rsidR="00F37B74" w:rsidRPr="006E62AD" w:rsidRDefault="00F37B74" w:rsidP="006E62AD">
            <w:pPr>
              <w:spacing w:after="0" w:line="240" w:lineRule="auto"/>
              <w:ind w:left="0" w:firstLine="0"/>
              <w:jc w:val="center"/>
              <w:rPr>
                <w:w w:val="105"/>
                <w:sz w:val="20"/>
                <w:szCs w:val="20"/>
              </w:rPr>
            </w:pPr>
            <w:r w:rsidRPr="006E62AD">
              <w:rPr>
                <w:w w:val="105"/>
                <w:sz w:val="20"/>
                <w:szCs w:val="20"/>
              </w:rPr>
              <w:t>IEC 120</w:t>
            </w:r>
          </w:p>
          <w:p w:rsidR="00F37B74" w:rsidRPr="006E62AD" w:rsidRDefault="00F37B74" w:rsidP="006E62AD">
            <w:pPr>
              <w:spacing w:after="0" w:line="240" w:lineRule="auto"/>
              <w:ind w:left="0" w:firstLine="0"/>
              <w:jc w:val="center"/>
              <w:rPr>
                <w:w w:val="105"/>
                <w:sz w:val="20"/>
                <w:szCs w:val="20"/>
              </w:rPr>
            </w:pPr>
          </w:p>
          <w:p w:rsidR="00F37B74" w:rsidRPr="006E62AD" w:rsidRDefault="00140AAA" w:rsidP="006E62AD">
            <w:pPr>
              <w:spacing w:after="0" w:line="240" w:lineRule="auto"/>
              <w:ind w:left="0" w:firstLine="0"/>
              <w:jc w:val="center"/>
              <w:rPr>
                <w:w w:val="105"/>
                <w:sz w:val="20"/>
                <w:szCs w:val="20"/>
              </w:rPr>
            </w:pPr>
            <w:r>
              <w:rPr>
                <w:w w:val="105"/>
                <w:sz w:val="20"/>
                <w:szCs w:val="20"/>
              </w:rPr>
              <w:t>d1</w:t>
            </w:r>
          </w:p>
        </w:tc>
      </w:tr>
      <w:tr w:rsidR="00F37B74" w:rsidTr="00F37B74">
        <w:trPr>
          <w:trHeight w:val="250"/>
        </w:trPr>
        <w:tc>
          <w:tcPr>
            <w:tcW w:w="1251" w:type="dxa"/>
            <w:tcBorders>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40 B</w:t>
            </w:r>
          </w:p>
        </w:tc>
        <w:tc>
          <w:tcPr>
            <w:tcW w:w="1802" w:type="dxa"/>
            <w:tcBorders>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40</w:t>
            </w:r>
          </w:p>
        </w:tc>
        <w:tc>
          <w:tcPr>
            <w:tcW w:w="1709" w:type="dxa"/>
            <w:tcBorders>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175</w:t>
            </w:r>
          </w:p>
        </w:tc>
        <w:tc>
          <w:tcPr>
            <w:tcW w:w="1079" w:type="dxa"/>
            <w:tcBorders>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110</w:t>
            </w:r>
          </w:p>
        </w:tc>
        <w:tc>
          <w:tcPr>
            <w:tcW w:w="1710" w:type="dxa"/>
            <w:tcBorders>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190</w:t>
            </w:r>
          </w:p>
        </w:tc>
        <w:tc>
          <w:tcPr>
            <w:tcW w:w="1595" w:type="dxa"/>
            <w:tcBorders>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11</w:t>
            </w:r>
          </w:p>
        </w:tc>
      </w:tr>
      <w:tr w:rsidR="00F37B74" w:rsidTr="00F37B74">
        <w:trPr>
          <w:trHeight w:val="200"/>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40 BP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40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210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110</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295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1 1</w:t>
            </w:r>
          </w:p>
        </w:tc>
      </w:tr>
      <w:tr w:rsidR="00F37B74" w:rsidTr="00F37B74">
        <w:trPr>
          <w:trHeight w:val="201"/>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70 BS</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70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255</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127</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295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16</w:t>
            </w:r>
          </w:p>
        </w:tc>
      </w:tr>
      <w:tr w:rsidR="00F37B74" w:rsidTr="00F37B74">
        <w:trPr>
          <w:trHeight w:val="205"/>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70 BL</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70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255</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295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199"/>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70 BLP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70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280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440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204"/>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100 BS</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100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255</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127</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295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206"/>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100 BL</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100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255</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295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199"/>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100 BLP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100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280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440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199"/>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120 B</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120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255</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295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206"/>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120 BP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120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280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440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w:t>
            </w:r>
          </w:p>
        </w:tc>
      </w:tr>
      <w:tr w:rsidR="00F37B74" w:rsidTr="00F37B74">
        <w:trPr>
          <w:trHeight w:val="201"/>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160 BS</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280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315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20</w:t>
            </w:r>
          </w:p>
        </w:tc>
      </w:tr>
      <w:tr w:rsidR="00F37B74" w:rsidTr="00F37B74">
        <w:trPr>
          <w:trHeight w:val="199"/>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160 BSP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330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146</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440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20</w:t>
            </w:r>
          </w:p>
        </w:tc>
      </w:tr>
      <w:tr w:rsidR="00F37B74" w:rsidTr="00F37B74">
        <w:trPr>
          <w:trHeight w:val="204"/>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160 BL</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160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280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170</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340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20</w:t>
            </w:r>
          </w:p>
        </w:tc>
      </w:tr>
      <w:tr w:rsidR="00F37B74" w:rsidTr="00F37B74">
        <w:trPr>
          <w:trHeight w:val="201"/>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160 BLP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160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330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170</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525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20</w:t>
            </w:r>
          </w:p>
        </w:tc>
      </w:tr>
      <w:tr w:rsidR="00F37B74" w:rsidTr="00F37B74">
        <w:trPr>
          <w:trHeight w:val="201"/>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210 B</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210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300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170</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370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20</w:t>
            </w:r>
          </w:p>
        </w:tc>
      </w:tr>
      <w:tr w:rsidR="00F37B74" w:rsidTr="00F37B74">
        <w:trPr>
          <w:trHeight w:val="201"/>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lastRenderedPageBreak/>
              <w:t>U 210 BP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210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330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170</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525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20</w:t>
            </w:r>
          </w:p>
        </w:tc>
      </w:tr>
      <w:tr w:rsidR="00F37B74" w:rsidTr="00F37B74">
        <w:trPr>
          <w:trHeight w:val="201"/>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300 B</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300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330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195</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390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24</w:t>
            </w:r>
          </w:p>
        </w:tc>
      </w:tr>
      <w:tr w:rsidR="00F37B74" w:rsidTr="00F37B74">
        <w:trPr>
          <w:trHeight w:val="199"/>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300 BP</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300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400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195</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590</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24</w:t>
            </w:r>
          </w:p>
        </w:tc>
      </w:tr>
      <w:tr w:rsidR="00F37B74" w:rsidTr="00F37B74">
        <w:trPr>
          <w:trHeight w:val="207"/>
        </w:trPr>
        <w:tc>
          <w:tcPr>
            <w:tcW w:w="1251"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400 B</w:t>
            </w:r>
          </w:p>
        </w:tc>
        <w:tc>
          <w:tcPr>
            <w:tcW w:w="1802"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400</w:t>
            </w:r>
          </w:p>
        </w:tc>
        <w:tc>
          <w:tcPr>
            <w:tcW w:w="170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380</w:t>
            </w:r>
          </w:p>
        </w:tc>
        <w:tc>
          <w:tcPr>
            <w:tcW w:w="1079"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205</w:t>
            </w:r>
          </w:p>
        </w:tc>
        <w:tc>
          <w:tcPr>
            <w:tcW w:w="1710"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525</w:t>
            </w:r>
          </w:p>
        </w:tc>
        <w:tc>
          <w:tcPr>
            <w:tcW w:w="1595" w:type="dxa"/>
            <w:tcBorders>
              <w:top w:val="nil"/>
              <w:bottom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28</w:t>
            </w:r>
          </w:p>
        </w:tc>
      </w:tr>
      <w:tr w:rsidR="00F37B74" w:rsidTr="00F37B74">
        <w:trPr>
          <w:trHeight w:val="275"/>
        </w:trPr>
        <w:tc>
          <w:tcPr>
            <w:tcW w:w="1251" w:type="dxa"/>
            <w:tcBorders>
              <w:top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U 530 B</w:t>
            </w:r>
          </w:p>
        </w:tc>
        <w:tc>
          <w:tcPr>
            <w:tcW w:w="1802" w:type="dxa"/>
            <w:tcBorders>
              <w:top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530</w:t>
            </w:r>
          </w:p>
        </w:tc>
        <w:tc>
          <w:tcPr>
            <w:tcW w:w="1709" w:type="dxa"/>
            <w:tcBorders>
              <w:top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380</w:t>
            </w:r>
          </w:p>
        </w:tc>
        <w:tc>
          <w:tcPr>
            <w:tcW w:w="1079" w:type="dxa"/>
            <w:tcBorders>
              <w:top w:val="nil"/>
            </w:tcBorders>
          </w:tcPr>
          <w:p w:rsidR="00F37B74" w:rsidRPr="006E62AD" w:rsidRDefault="00F37B74" w:rsidP="006E62AD">
            <w:pPr>
              <w:spacing w:after="0" w:line="240" w:lineRule="auto"/>
              <w:ind w:left="0" w:firstLine="0"/>
              <w:jc w:val="center"/>
              <w:rPr>
                <w:w w:val="105"/>
                <w:sz w:val="20"/>
                <w:szCs w:val="20"/>
              </w:rPr>
            </w:pPr>
            <w:r w:rsidRPr="006E62AD">
              <w:rPr>
                <w:w w:val="105"/>
                <w:sz w:val="20"/>
                <w:szCs w:val="20"/>
              </w:rPr>
              <w:t>240</w:t>
            </w:r>
          </w:p>
        </w:tc>
        <w:tc>
          <w:tcPr>
            <w:tcW w:w="1710" w:type="dxa"/>
            <w:tcBorders>
              <w:top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600</w:t>
            </w:r>
          </w:p>
        </w:tc>
        <w:tc>
          <w:tcPr>
            <w:tcW w:w="1595" w:type="dxa"/>
            <w:tcBorders>
              <w:top w:val="nil"/>
            </w:tcBorders>
          </w:tcPr>
          <w:p w:rsidR="00F37B74" w:rsidRPr="006E62AD" w:rsidRDefault="00F37B74" w:rsidP="006E62AD">
            <w:pPr>
              <w:spacing w:after="0" w:line="240" w:lineRule="auto"/>
              <w:ind w:left="0" w:firstLine="0"/>
              <w:jc w:val="center"/>
              <w:rPr>
                <w:w w:val="105"/>
                <w:sz w:val="20"/>
                <w:szCs w:val="20"/>
              </w:rPr>
            </w:pPr>
            <w:r w:rsidRPr="00F37B74">
              <w:rPr>
                <w:w w:val="105"/>
                <w:sz w:val="20"/>
                <w:szCs w:val="20"/>
              </w:rPr>
              <w:t>32</w:t>
            </w:r>
          </w:p>
        </w:tc>
      </w:tr>
    </w:tbl>
    <w:p w:rsidR="00F37B74" w:rsidRDefault="00F37B74" w:rsidP="00F37B74">
      <w:pPr>
        <w:spacing w:line="239" w:lineRule="exact"/>
        <w:ind w:left="2852"/>
        <w:rPr>
          <w:b/>
          <w:color w:val="000000"/>
          <w:shd w:val="clear" w:color="auto" w:fill="FFFFFF"/>
          <w:lang w:val="en-US"/>
        </w:rPr>
      </w:pPr>
    </w:p>
    <w:p w:rsidR="00D060F8" w:rsidRPr="00777EA7" w:rsidRDefault="00D060F8" w:rsidP="00D060F8">
      <w:pPr>
        <w:tabs>
          <w:tab w:val="left" w:pos="5856"/>
        </w:tabs>
        <w:spacing w:after="0" w:line="240" w:lineRule="auto"/>
        <w:ind w:left="0" w:firstLine="0"/>
        <w:jc w:val="left"/>
        <w:rPr>
          <w:color w:val="000000"/>
          <w:shd w:val="clear" w:color="auto" w:fill="FFFFFF"/>
        </w:rPr>
      </w:pPr>
    </w:p>
    <w:p w:rsidR="00D060F8" w:rsidRDefault="00D060F8" w:rsidP="00D060F8">
      <w:pPr>
        <w:spacing w:after="0" w:line="240" w:lineRule="auto"/>
        <w:ind w:left="0" w:firstLine="0"/>
        <w:jc w:val="center"/>
        <w:rPr>
          <w:color w:val="000000"/>
          <w:shd w:val="clear" w:color="auto" w:fill="FFFFFF"/>
          <w:lang w:val="en-US"/>
        </w:rPr>
      </w:pPr>
      <w:r>
        <w:rPr>
          <w:noProof/>
          <w:lang w:val="en-US"/>
        </w:rPr>
        <w:drawing>
          <wp:inline distT="0" distB="0" distL="0" distR="0" wp14:anchorId="5559A504" wp14:editId="6B1C7B71">
            <wp:extent cx="4533900" cy="28498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33900" cy="2849880"/>
                    </a:xfrm>
                    <a:prstGeom prst="rect">
                      <a:avLst/>
                    </a:prstGeom>
                  </pic:spPr>
                </pic:pic>
              </a:graphicData>
            </a:graphic>
          </wp:inline>
        </w:drawing>
      </w:r>
    </w:p>
    <w:p w:rsidR="006E62AD" w:rsidRDefault="006E62AD" w:rsidP="006E62AD">
      <w:pPr>
        <w:spacing w:line="239" w:lineRule="exact"/>
        <w:jc w:val="left"/>
        <w:rPr>
          <w:b/>
          <w:color w:val="000000"/>
          <w:shd w:val="clear" w:color="auto" w:fill="FFFFFF"/>
        </w:rPr>
      </w:pPr>
      <w:r>
        <w:rPr>
          <w:b/>
          <w:color w:val="000000"/>
          <w:shd w:val="clear" w:color="auto" w:fill="FFFFFF"/>
        </w:rPr>
        <w:t>Зураг</w:t>
      </w:r>
      <w:r w:rsidRPr="006E62AD">
        <w:rPr>
          <w:b/>
          <w:color w:val="000000"/>
          <w:shd w:val="clear" w:color="auto" w:fill="FFFFFF"/>
        </w:rPr>
        <w:t xml:space="preserve"> </w:t>
      </w:r>
      <w:r>
        <w:rPr>
          <w:b/>
          <w:color w:val="000000"/>
          <w:shd w:val="clear" w:color="auto" w:fill="FFFFFF"/>
        </w:rPr>
        <w:t>2</w:t>
      </w:r>
      <w:r w:rsidRPr="006E62AD">
        <w:rPr>
          <w:b/>
          <w:color w:val="000000"/>
          <w:shd w:val="clear" w:color="auto" w:fill="FFFFFF"/>
        </w:rPr>
        <w:t xml:space="preserve"> —Татах ээмэг болон чихтэй холбогчтой хэлхсэн тусгаарлагчийн цогц хэсэг </w:t>
      </w:r>
    </w:p>
    <w:p w:rsidR="0010240C" w:rsidRDefault="0010240C" w:rsidP="006E62AD">
      <w:pPr>
        <w:spacing w:line="239" w:lineRule="exact"/>
        <w:jc w:val="left"/>
        <w:rPr>
          <w:b/>
          <w:color w:val="000000"/>
          <w:shd w:val="clear" w:color="auto" w:fill="FFFFFF"/>
        </w:rPr>
      </w:pPr>
    </w:p>
    <w:p w:rsidR="0010240C" w:rsidRPr="006E62AD" w:rsidRDefault="0010240C" w:rsidP="0010240C">
      <w:pPr>
        <w:spacing w:line="239" w:lineRule="exact"/>
        <w:jc w:val="left"/>
        <w:rPr>
          <w:b/>
          <w:color w:val="000000"/>
          <w:shd w:val="clear" w:color="auto" w:fill="FFFFFF"/>
        </w:rPr>
      </w:pPr>
      <w:r w:rsidRPr="006E62AD">
        <w:rPr>
          <w:b/>
          <w:color w:val="000000"/>
          <w:shd w:val="clear" w:color="auto" w:fill="FFFFFF"/>
        </w:rPr>
        <w:t>Figure 2  — String insulator unit with clevis and tongue couplings</w:t>
      </w:r>
    </w:p>
    <w:p w:rsidR="0010240C" w:rsidRPr="006E62AD" w:rsidRDefault="0010240C" w:rsidP="006E62AD">
      <w:pPr>
        <w:spacing w:line="239" w:lineRule="exact"/>
        <w:jc w:val="left"/>
        <w:rPr>
          <w:b/>
          <w:color w:val="000000"/>
          <w:shd w:val="clear" w:color="auto" w:fill="FFFFFF"/>
        </w:rPr>
      </w:pPr>
    </w:p>
    <w:p w:rsidR="006E62AD" w:rsidRPr="006E62AD" w:rsidRDefault="006E62AD" w:rsidP="00CA1C9D">
      <w:pPr>
        <w:spacing w:line="239" w:lineRule="exact"/>
        <w:ind w:left="0" w:firstLine="0"/>
        <w:jc w:val="left"/>
        <w:rPr>
          <w:b/>
          <w:color w:val="000000"/>
          <w:shd w:val="clear" w:color="auto" w:fill="FFFFFF"/>
        </w:rPr>
      </w:pPr>
    </w:p>
    <w:p w:rsidR="006E62AD" w:rsidRPr="006E62AD" w:rsidRDefault="006E62AD" w:rsidP="006E62AD">
      <w:pPr>
        <w:spacing w:line="239" w:lineRule="exact"/>
        <w:jc w:val="left"/>
        <w:rPr>
          <w:b/>
          <w:color w:val="000000"/>
          <w:shd w:val="clear" w:color="auto" w:fill="FFFFFF"/>
        </w:rPr>
      </w:pPr>
    </w:p>
    <w:p w:rsidR="006E62AD" w:rsidRDefault="006E62AD" w:rsidP="006E62AD">
      <w:pPr>
        <w:spacing w:line="239" w:lineRule="exact"/>
        <w:jc w:val="left"/>
        <w:rPr>
          <w:b/>
          <w:color w:val="000000"/>
          <w:shd w:val="clear" w:color="auto" w:fill="FFFFFF"/>
        </w:rPr>
      </w:pPr>
      <w:r>
        <w:rPr>
          <w:b/>
          <w:color w:val="000000"/>
          <w:shd w:val="clear" w:color="auto" w:fill="FFFFFF"/>
        </w:rPr>
        <w:t>Хүснэгт</w:t>
      </w:r>
      <w:r w:rsidRPr="006E62AD">
        <w:rPr>
          <w:b/>
          <w:color w:val="000000"/>
          <w:shd w:val="clear" w:color="auto" w:fill="FFFFFF"/>
        </w:rPr>
        <w:t xml:space="preserve"> </w:t>
      </w:r>
      <w:r>
        <w:rPr>
          <w:b/>
          <w:color w:val="000000"/>
          <w:shd w:val="clear" w:color="auto" w:fill="FFFFFF"/>
        </w:rPr>
        <w:t>2</w:t>
      </w:r>
      <w:r w:rsidRPr="006E62AD">
        <w:rPr>
          <w:b/>
          <w:color w:val="000000"/>
          <w:shd w:val="clear" w:color="auto" w:fill="FFFFFF"/>
        </w:rPr>
        <w:t xml:space="preserve"> —</w:t>
      </w:r>
      <w:r>
        <w:rPr>
          <w:b/>
          <w:color w:val="000000"/>
          <w:shd w:val="clear" w:color="auto" w:fill="FFFFFF"/>
        </w:rPr>
        <w:t>Татах ээмэг болон чихтэй холбогчтой хэлхсэн тусгаарлагчийн цогц хэсгийн механик болон хэмжээний тодорхойломжийг тодорхойлсон утга</w:t>
      </w:r>
    </w:p>
    <w:p w:rsidR="00ED747F" w:rsidRDefault="00ED747F" w:rsidP="006E62AD">
      <w:pPr>
        <w:spacing w:line="239" w:lineRule="exact"/>
        <w:jc w:val="left"/>
        <w:rPr>
          <w:b/>
          <w:color w:val="000000"/>
          <w:shd w:val="clear" w:color="auto" w:fill="FFFFFF"/>
        </w:r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50"/>
        <w:gridCol w:w="1170"/>
        <w:gridCol w:w="1710"/>
        <w:gridCol w:w="1440"/>
        <w:gridCol w:w="1530"/>
        <w:gridCol w:w="1980"/>
      </w:tblGrid>
      <w:tr w:rsidR="00ED747F" w:rsidTr="00E916AA">
        <w:trPr>
          <w:trHeight w:val="1326"/>
        </w:trPr>
        <w:tc>
          <w:tcPr>
            <w:tcW w:w="1350" w:type="dxa"/>
          </w:tcPr>
          <w:p w:rsidR="00ED747F" w:rsidRPr="00852EE2" w:rsidRDefault="00ED747F" w:rsidP="00E916AA">
            <w:pPr>
              <w:spacing w:after="0" w:line="240" w:lineRule="auto"/>
              <w:ind w:left="0" w:firstLine="0"/>
              <w:jc w:val="center"/>
              <w:rPr>
                <w:i/>
                <w:w w:val="105"/>
                <w:sz w:val="20"/>
                <w:szCs w:val="20"/>
              </w:rPr>
            </w:pPr>
          </w:p>
          <w:p w:rsidR="00ED747F" w:rsidRPr="00852EE2" w:rsidRDefault="00ED747F" w:rsidP="00E916AA">
            <w:pPr>
              <w:spacing w:after="0" w:line="240" w:lineRule="auto"/>
              <w:ind w:left="0" w:firstLine="0"/>
              <w:jc w:val="center"/>
              <w:rPr>
                <w:i/>
                <w:w w:val="105"/>
                <w:sz w:val="20"/>
                <w:szCs w:val="20"/>
              </w:rPr>
            </w:pPr>
            <w:r w:rsidRPr="00852EE2">
              <w:rPr>
                <w:i/>
                <w:w w:val="105"/>
                <w:sz w:val="20"/>
                <w:szCs w:val="20"/>
              </w:rPr>
              <w:t>Нэрлэх нэр</w:t>
            </w:r>
          </w:p>
        </w:tc>
        <w:tc>
          <w:tcPr>
            <w:tcW w:w="1170" w:type="dxa"/>
          </w:tcPr>
          <w:p w:rsidR="00ED747F" w:rsidRPr="00852EE2" w:rsidRDefault="00ED747F" w:rsidP="00E916AA">
            <w:pPr>
              <w:spacing w:after="0" w:line="240" w:lineRule="auto"/>
              <w:ind w:left="0" w:firstLine="0"/>
              <w:jc w:val="center"/>
              <w:rPr>
                <w:i/>
                <w:w w:val="105"/>
                <w:sz w:val="20"/>
                <w:szCs w:val="20"/>
              </w:rPr>
            </w:pPr>
          </w:p>
          <w:p w:rsidR="00ED747F" w:rsidRPr="00852EE2" w:rsidRDefault="00ED747F" w:rsidP="00E916AA">
            <w:pPr>
              <w:spacing w:after="0" w:line="240" w:lineRule="auto"/>
              <w:ind w:left="0" w:firstLine="0"/>
              <w:jc w:val="center"/>
              <w:rPr>
                <w:i/>
                <w:w w:val="105"/>
                <w:sz w:val="20"/>
                <w:szCs w:val="20"/>
              </w:rPr>
            </w:pPr>
            <w:r w:rsidRPr="00852EE2">
              <w:rPr>
                <w:i/>
                <w:w w:val="105"/>
                <w:sz w:val="20"/>
                <w:szCs w:val="20"/>
              </w:rPr>
              <w:t>Цахилгаан механик эсвэл механик эвдрэл үүсгэх ачаалал</w:t>
            </w:r>
          </w:p>
          <w:p w:rsidR="00ED747F" w:rsidRPr="00852EE2" w:rsidRDefault="00ED747F" w:rsidP="00E916AA">
            <w:pPr>
              <w:spacing w:after="0" w:line="240" w:lineRule="auto"/>
              <w:ind w:left="0" w:firstLine="0"/>
              <w:jc w:val="center"/>
              <w:rPr>
                <w:i/>
                <w:w w:val="105"/>
                <w:sz w:val="20"/>
                <w:szCs w:val="20"/>
              </w:rPr>
            </w:pPr>
          </w:p>
          <w:p w:rsidR="00ED747F" w:rsidRPr="00852EE2" w:rsidRDefault="00ED747F" w:rsidP="00E916AA">
            <w:pPr>
              <w:spacing w:after="0" w:line="240" w:lineRule="auto"/>
              <w:ind w:left="0" w:firstLine="0"/>
              <w:jc w:val="center"/>
              <w:rPr>
                <w:w w:val="105"/>
                <w:sz w:val="20"/>
                <w:szCs w:val="20"/>
              </w:rPr>
            </w:pPr>
            <w:r w:rsidRPr="00852EE2">
              <w:rPr>
                <w:w w:val="105"/>
                <w:sz w:val="20"/>
                <w:szCs w:val="20"/>
              </w:rPr>
              <w:t xml:space="preserve">kН </w:t>
            </w:r>
          </w:p>
        </w:tc>
        <w:tc>
          <w:tcPr>
            <w:tcW w:w="1710" w:type="dxa"/>
          </w:tcPr>
          <w:p w:rsidR="00ED747F" w:rsidRPr="00852EE2" w:rsidRDefault="00ED747F" w:rsidP="00E916AA">
            <w:pPr>
              <w:spacing w:after="0" w:line="240" w:lineRule="auto"/>
              <w:ind w:left="0" w:firstLine="0"/>
              <w:jc w:val="center"/>
              <w:rPr>
                <w:i/>
                <w:w w:val="105"/>
                <w:sz w:val="20"/>
                <w:szCs w:val="20"/>
              </w:rPr>
            </w:pPr>
          </w:p>
          <w:p w:rsidR="00ED747F" w:rsidRPr="00852EE2" w:rsidRDefault="00ED747F" w:rsidP="00E916AA">
            <w:pPr>
              <w:spacing w:after="0" w:line="240" w:lineRule="auto"/>
              <w:ind w:left="0" w:firstLine="0"/>
              <w:jc w:val="center"/>
              <w:rPr>
                <w:i/>
                <w:w w:val="105"/>
                <w:sz w:val="20"/>
                <w:szCs w:val="20"/>
              </w:rPr>
            </w:pPr>
            <w:r w:rsidRPr="00852EE2">
              <w:rPr>
                <w:i/>
                <w:w w:val="105"/>
                <w:sz w:val="20"/>
                <w:szCs w:val="20"/>
              </w:rPr>
              <w:t xml:space="preserve">Тусгаарлах хэсгийн хамгийн их нэрлэсэн диаметр </w:t>
            </w:r>
          </w:p>
          <w:p w:rsidR="00ED747F" w:rsidRPr="00852EE2" w:rsidRDefault="00ED747F" w:rsidP="00E916AA">
            <w:pPr>
              <w:spacing w:after="0" w:line="240" w:lineRule="auto"/>
              <w:ind w:left="0" w:firstLine="0"/>
              <w:jc w:val="center"/>
              <w:rPr>
                <w:i/>
                <w:w w:val="105"/>
                <w:sz w:val="20"/>
                <w:szCs w:val="20"/>
              </w:rPr>
            </w:pPr>
          </w:p>
          <w:p w:rsidR="00ED747F" w:rsidRPr="00852EE2" w:rsidRDefault="00ED747F" w:rsidP="00E916AA">
            <w:pPr>
              <w:spacing w:after="0" w:line="240" w:lineRule="auto"/>
              <w:ind w:left="0" w:firstLine="0"/>
              <w:jc w:val="center"/>
              <w:rPr>
                <w:w w:val="105"/>
                <w:sz w:val="20"/>
                <w:szCs w:val="20"/>
              </w:rPr>
            </w:pPr>
            <w:r w:rsidRPr="00852EE2">
              <w:rPr>
                <w:w w:val="105"/>
                <w:sz w:val="20"/>
                <w:szCs w:val="20"/>
              </w:rPr>
              <w:t>D</w:t>
            </w:r>
          </w:p>
          <w:p w:rsidR="00ED747F" w:rsidRPr="00852EE2" w:rsidRDefault="00ED747F" w:rsidP="00E916AA">
            <w:pPr>
              <w:spacing w:after="0" w:line="240" w:lineRule="auto"/>
              <w:ind w:left="0" w:firstLine="0"/>
              <w:jc w:val="center"/>
              <w:rPr>
                <w:i/>
                <w:w w:val="105"/>
                <w:sz w:val="20"/>
                <w:szCs w:val="20"/>
              </w:rPr>
            </w:pPr>
            <w:r w:rsidRPr="00852EE2">
              <w:rPr>
                <w:w w:val="105"/>
                <w:sz w:val="20"/>
                <w:szCs w:val="20"/>
              </w:rPr>
              <w:t>мм</w:t>
            </w:r>
            <w:r w:rsidRPr="00852EE2">
              <w:rPr>
                <w:i/>
                <w:w w:val="105"/>
                <w:sz w:val="20"/>
                <w:szCs w:val="20"/>
              </w:rPr>
              <w:t xml:space="preserve"> </w:t>
            </w:r>
          </w:p>
        </w:tc>
        <w:tc>
          <w:tcPr>
            <w:tcW w:w="1440" w:type="dxa"/>
          </w:tcPr>
          <w:p w:rsidR="00ED747F" w:rsidRPr="00852EE2" w:rsidRDefault="00ED747F" w:rsidP="00E916AA">
            <w:pPr>
              <w:spacing w:after="0" w:line="240" w:lineRule="auto"/>
              <w:ind w:left="0" w:firstLine="0"/>
              <w:jc w:val="center"/>
              <w:rPr>
                <w:i/>
                <w:w w:val="105"/>
                <w:sz w:val="20"/>
                <w:szCs w:val="20"/>
              </w:rPr>
            </w:pPr>
          </w:p>
          <w:p w:rsidR="00ED747F" w:rsidRPr="00852EE2" w:rsidRDefault="00ED747F" w:rsidP="00E916AA">
            <w:pPr>
              <w:spacing w:after="0" w:line="240" w:lineRule="auto"/>
              <w:ind w:left="0" w:firstLine="0"/>
              <w:jc w:val="center"/>
              <w:rPr>
                <w:i/>
                <w:w w:val="105"/>
                <w:sz w:val="20"/>
                <w:szCs w:val="20"/>
              </w:rPr>
            </w:pPr>
            <w:r w:rsidRPr="00852EE2">
              <w:rPr>
                <w:i/>
                <w:w w:val="105"/>
                <w:sz w:val="20"/>
                <w:szCs w:val="20"/>
              </w:rPr>
              <w:t>Хоорондын нэрлэсэн зайг тааруулах</w:t>
            </w:r>
          </w:p>
          <w:p w:rsidR="00ED747F" w:rsidRPr="00852EE2" w:rsidRDefault="00ED747F" w:rsidP="00E916AA">
            <w:pPr>
              <w:spacing w:after="0" w:line="240" w:lineRule="auto"/>
              <w:ind w:left="0" w:firstLine="0"/>
              <w:jc w:val="center"/>
              <w:rPr>
                <w:i/>
                <w:w w:val="105"/>
                <w:sz w:val="20"/>
                <w:szCs w:val="20"/>
              </w:rPr>
            </w:pPr>
          </w:p>
          <w:p w:rsidR="00ED747F" w:rsidRPr="00852EE2" w:rsidRDefault="00ED747F" w:rsidP="00E916AA">
            <w:pPr>
              <w:spacing w:after="0" w:line="240" w:lineRule="auto"/>
              <w:ind w:left="0" w:firstLine="0"/>
              <w:jc w:val="center"/>
              <w:rPr>
                <w:i/>
                <w:w w:val="105"/>
                <w:sz w:val="20"/>
                <w:szCs w:val="20"/>
              </w:rPr>
            </w:pPr>
          </w:p>
          <w:p w:rsidR="00ED747F" w:rsidRPr="00852EE2" w:rsidRDefault="00ED747F" w:rsidP="00E916AA">
            <w:pPr>
              <w:spacing w:after="0" w:line="240" w:lineRule="auto"/>
              <w:ind w:left="0" w:firstLine="0"/>
              <w:jc w:val="center"/>
              <w:rPr>
                <w:w w:val="105"/>
                <w:sz w:val="20"/>
                <w:szCs w:val="20"/>
              </w:rPr>
            </w:pPr>
            <w:r w:rsidRPr="00852EE2">
              <w:rPr>
                <w:w w:val="105"/>
                <w:sz w:val="20"/>
                <w:szCs w:val="20"/>
              </w:rPr>
              <w:t>P</w:t>
            </w:r>
          </w:p>
          <w:p w:rsidR="00ED747F" w:rsidRPr="00852EE2" w:rsidRDefault="00ED747F" w:rsidP="00E916AA">
            <w:pPr>
              <w:spacing w:after="0" w:line="240" w:lineRule="auto"/>
              <w:ind w:left="0" w:firstLine="0"/>
              <w:jc w:val="center"/>
              <w:rPr>
                <w:i/>
                <w:w w:val="105"/>
                <w:sz w:val="20"/>
                <w:szCs w:val="20"/>
              </w:rPr>
            </w:pPr>
            <w:r w:rsidRPr="00852EE2">
              <w:rPr>
                <w:w w:val="105"/>
                <w:sz w:val="20"/>
                <w:szCs w:val="20"/>
              </w:rPr>
              <w:t>мм</w:t>
            </w:r>
            <w:r w:rsidRPr="00852EE2">
              <w:rPr>
                <w:i/>
                <w:w w:val="105"/>
                <w:sz w:val="20"/>
                <w:szCs w:val="20"/>
              </w:rPr>
              <w:t xml:space="preserve"> </w:t>
            </w:r>
          </w:p>
        </w:tc>
        <w:tc>
          <w:tcPr>
            <w:tcW w:w="1530" w:type="dxa"/>
          </w:tcPr>
          <w:p w:rsidR="00ED747F" w:rsidRPr="00852EE2" w:rsidRDefault="00ED747F" w:rsidP="00E916AA">
            <w:pPr>
              <w:spacing w:after="0" w:line="240" w:lineRule="auto"/>
              <w:ind w:left="0" w:firstLine="0"/>
              <w:jc w:val="center"/>
              <w:rPr>
                <w:i/>
                <w:w w:val="105"/>
                <w:sz w:val="20"/>
                <w:szCs w:val="20"/>
              </w:rPr>
            </w:pPr>
          </w:p>
          <w:p w:rsidR="00ED747F" w:rsidRPr="00852EE2" w:rsidRDefault="00ED747F" w:rsidP="00E916AA">
            <w:pPr>
              <w:spacing w:after="0" w:line="240" w:lineRule="auto"/>
              <w:ind w:left="0" w:firstLine="0"/>
              <w:jc w:val="center"/>
              <w:rPr>
                <w:i/>
                <w:w w:val="105"/>
                <w:sz w:val="20"/>
                <w:szCs w:val="20"/>
              </w:rPr>
            </w:pPr>
            <w:r w:rsidRPr="00852EE2">
              <w:rPr>
                <w:i/>
                <w:w w:val="105"/>
                <w:sz w:val="20"/>
                <w:szCs w:val="20"/>
              </w:rPr>
              <w:t>Хамгийн бага нэрлэсэн гадаргуугийн цахилалтын замын урт</w:t>
            </w:r>
          </w:p>
          <w:p w:rsidR="00ED747F" w:rsidRPr="00852EE2" w:rsidRDefault="00ED747F" w:rsidP="00E916AA">
            <w:pPr>
              <w:spacing w:after="0" w:line="240" w:lineRule="auto"/>
              <w:ind w:left="0" w:firstLine="0"/>
              <w:jc w:val="center"/>
              <w:rPr>
                <w:i/>
                <w:w w:val="105"/>
                <w:sz w:val="20"/>
                <w:szCs w:val="20"/>
              </w:rPr>
            </w:pPr>
          </w:p>
          <w:p w:rsidR="00ED747F" w:rsidRPr="00852EE2" w:rsidRDefault="00ED747F" w:rsidP="00E916AA">
            <w:pPr>
              <w:spacing w:after="0" w:line="240" w:lineRule="auto"/>
              <w:ind w:left="0" w:firstLine="0"/>
              <w:jc w:val="center"/>
              <w:rPr>
                <w:w w:val="105"/>
                <w:sz w:val="20"/>
                <w:szCs w:val="20"/>
              </w:rPr>
            </w:pPr>
            <w:r w:rsidRPr="00852EE2">
              <w:rPr>
                <w:w w:val="105"/>
                <w:sz w:val="20"/>
                <w:szCs w:val="20"/>
              </w:rPr>
              <w:t xml:space="preserve">мм </w:t>
            </w:r>
          </w:p>
        </w:tc>
        <w:tc>
          <w:tcPr>
            <w:tcW w:w="1980" w:type="dxa"/>
          </w:tcPr>
          <w:p w:rsidR="00ED747F" w:rsidRPr="00852EE2" w:rsidRDefault="00ED747F" w:rsidP="00E916AA">
            <w:pPr>
              <w:spacing w:after="0" w:line="240" w:lineRule="auto"/>
              <w:ind w:left="0" w:firstLine="0"/>
              <w:jc w:val="center"/>
              <w:rPr>
                <w:i/>
                <w:w w:val="105"/>
                <w:sz w:val="20"/>
                <w:szCs w:val="20"/>
              </w:rPr>
            </w:pPr>
          </w:p>
          <w:p w:rsidR="00ED747F" w:rsidRPr="00852EE2" w:rsidRDefault="00140AAA" w:rsidP="00E916AA">
            <w:pPr>
              <w:spacing w:after="0" w:line="240" w:lineRule="auto"/>
              <w:ind w:left="0" w:firstLine="0"/>
              <w:jc w:val="center"/>
              <w:rPr>
                <w:i/>
                <w:w w:val="105"/>
                <w:sz w:val="20"/>
                <w:szCs w:val="20"/>
              </w:rPr>
            </w:pPr>
            <w:r w:rsidRPr="00852EE2">
              <w:rPr>
                <w:i/>
                <w:w w:val="105"/>
                <w:sz w:val="20"/>
                <w:szCs w:val="20"/>
                <w:lang w:val="en-US"/>
              </w:rPr>
              <w:t>IEC</w:t>
            </w:r>
            <w:r w:rsidR="00ED747F" w:rsidRPr="00852EE2">
              <w:rPr>
                <w:i/>
                <w:w w:val="105"/>
                <w:sz w:val="20"/>
                <w:szCs w:val="20"/>
              </w:rPr>
              <w:t xml:space="preserve"> 471 стандартын дагуу холбогч</w:t>
            </w:r>
          </w:p>
          <w:p w:rsidR="00ED747F" w:rsidRPr="00852EE2" w:rsidRDefault="00ED747F" w:rsidP="00E916AA">
            <w:pPr>
              <w:spacing w:after="0" w:line="240" w:lineRule="auto"/>
              <w:ind w:left="0" w:firstLine="0"/>
              <w:jc w:val="center"/>
              <w:rPr>
                <w:i/>
                <w:w w:val="105"/>
                <w:sz w:val="20"/>
                <w:szCs w:val="20"/>
              </w:rPr>
            </w:pPr>
          </w:p>
          <w:p w:rsidR="00ED747F" w:rsidRPr="00852EE2" w:rsidRDefault="00ED747F" w:rsidP="00E916AA">
            <w:pPr>
              <w:spacing w:after="0" w:line="240" w:lineRule="auto"/>
              <w:ind w:left="0" w:firstLine="0"/>
              <w:jc w:val="center"/>
              <w:rPr>
                <w:i/>
                <w:w w:val="105"/>
                <w:sz w:val="20"/>
                <w:szCs w:val="20"/>
              </w:rPr>
            </w:pPr>
          </w:p>
        </w:tc>
      </w:tr>
      <w:tr w:rsidR="00ED747F" w:rsidTr="00E916AA">
        <w:trPr>
          <w:trHeight w:val="194"/>
        </w:trPr>
        <w:tc>
          <w:tcPr>
            <w:tcW w:w="1350" w:type="dxa"/>
            <w:tcBorders>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70 C</w:t>
            </w:r>
          </w:p>
        </w:tc>
        <w:tc>
          <w:tcPr>
            <w:tcW w:w="1170" w:type="dxa"/>
            <w:tcBorders>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70</w:t>
            </w:r>
          </w:p>
        </w:tc>
        <w:tc>
          <w:tcPr>
            <w:tcW w:w="1710" w:type="dxa"/>
            <w:tcBorders>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255</w:t>
            </w:r>
          </w:p>
        </w:tc>
        <w:tc>
          <w:tcPr>
            <w:tcW w:w="1440" w:type="dxa"/>
            <w:tcBorders>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146</w:t>
            </w:r>
          </w:p>
        </w:tc>
        <w:tc>
          <w:tcPr>
            <w:tcW w:w="1530" w:type="dxa"/>
            <w:tcBorders>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295</w:t>
            </w:r>
          </w:p>
        </w:tc>
        <w:tc>
          <w:tcPr>
            <w:tcW w:w="1980" w:type="dxa"/>
            <w:tcBorders>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16 C</w:t>
            </w:r>
          </w:p>
        </w:tc>
      </w:tr>
      <w:tr w:rsidR="00ED747F" w:rsidTr="00E916AA">
        <w:trPr>
          <w:trHeight w:val="200"/>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U 70 CP</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70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440</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16 C</w:t>
            </w:r>
          </w:p>
        </w:tc>
      </w:tr>
      <w:tr w:rsidR="00ED747F" w:rsidTr="00E916AA">
        <w:trPr>
          <w:trHeight w:val="201"/>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100 C</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100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255</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295</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16 C</w:t>
            </w:r>
          </w:p>
        </w:tc>
      </w:tr>
      <w:tr w:rsidR="00ED747F" w:rsidTr="00E916AA">
        <w:trPr>
          <w:trHeight w:val="199"/>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U 100 CP</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100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440</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16 C</w:t>
            </w:r>
          </w:p>
        </w:tc>
      </w:tr>
      <w:tr w:rsidR="00ED747F" w:rsidTr="00E916AA">
        <w:trPr>
          <w:trHeight w:val="199"/>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120 C</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120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255</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295</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16 C</w:t>
            </w:r>
          </w:p>
        </w:tc>
      </w:tr>
      <w:tr w:rsidR="00ED747F" w:rsidTr="00E916AA">
        <w:trPr>
          <w:trHeight w:val="199"/>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120 CP</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120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440</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16 C</w:t>
            </w:r>
          </w:p>
        </w:tc>
      </w:tr>
      <w:tr w:rsidR="00ED747F" w:rsidTr="00E916AA">
        <w:trPr>
          <w:trHeight w:val="194"/>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160 C</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160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170</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340</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19 C</w:t>
            </w:r>
          </w:p>
        </w:tc>
      </w:tr>
      <w:tr w:rsidR="00ED747F" w:rsidTr="00E916AA">
        <w:trPr>
          <w:trHeight w:val="207"/>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160 CP</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160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330</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170</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525</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19 C</w:t>
            </w:r>
          </w:p>
        </w:tc>
      </w:tr>
      <w:tr w:rsidR="00ED747F" w:rsidTr="00E916AA">
        <w:trPr>
          <w:trHeight w:val="198"/>
        </w:trPr>
        <w:tc>
          <w:tcPr>
            <w:tcW w:w="135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210 C</w:t>
            </w:r>
          </w:p>
        </w:tc>
        <w:tc>
          <w:tcPr>
            <w:tcW w:w="117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210</w:t>
            </w:r>
          </w:p>
        </w:tc>
        <w:tc>
          <w:tcPr>
            <w:tcW w:w="171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300</w:t>
            </w:r>
          </w:p>
        </w:tc>
        <w:tc>
          <w:tcPr>
            <w:tcW w:w="144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178</w:t>
            </w:r>
          </w:p>
        </w:tc>
        <w:tc>
          <w:tcPr>
            <w:tcW w:w="153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370</w:t>
            </w:r>
          </w:p>
        </w:tc>
        <w:tc>
          <w:tcPr>
            <w:tcW w:w="1980" w:type="dxa"/>
            <w:tcBorders>
              <w:top w:val="nil"/>
              <w:bottom w:val="nil"/>
            </w:tcBorders>
          </w:tcPr>
          <w:p w:rsidR="00ED747F" w:rsidRPr="00ED747F" w:rsidRDefault="00ED747F" w:rsidP="00ED747F">
            <w:pPr>
              <w:spacing w:after="0" w:line="240" w:lineRule="auto"/>
              <w:ind w:left="0" w:firstLine="0"/>
              <w:jc w:val="center"/>
              <w:rPr>
                <w:w w:val="105"/>
                <w:sz w:val="20"/>
                <w:szCs w:val="20"/>
              </w:rPr>
            </w:pPr>
            <w:r w:rsidRPr="00F37B74">
              <w:rPr>
                <w:w w:val="105"/>
                <w:sz w:val="20"/>
                <w:szCs w:val="20"/>
              </w:rPr>
              <w:t>22 C</w:t>
            </w:r>
          </w:p>
        </w:tc>
      </w:tr>
      <w:tr w:rsidR="00ED747F" w:rsidTr="00E916AA">
        <w:trPr>
          <w:trHeight w:val="273"/>
        </w:trPr>
        <w:tc>
          <w:tcPr>
            <w:tcW w:w="1350" w:type="dxa"/>
            <w:tcBorders>
              <w:top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U 210 CP</w:t>
            </w:r>
          </w:p>
        </w:tc>
        <w:tc>
          <w:tcPr>
            <w:tcW w:w="1170" w:type="dxa"/>
            <w:tcBorders>
              <w:top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210</w:t>
            </w:r>
          </w:p>
        </w:tc>
        <w:tc>
          <w:tcPr>
            <w:tcW w:w="1710" w:type="dxa"/>
            <w:tcBorders>
              <w:top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330</w:t>
            </w:r>
          </w:p>
        </w:tc>
        <w:tc>
          <w:tcPr>
            <w:tcW w:w="1440" w:type="dxa"/>
            <w:tcBorders>
              <w:top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178</w:t>
            </w:r>
          </w:p>
        </w:tc>
        <w:tc>
          <w:tcPr>
            <w:tcW w:w="1530" w:type="dxa"/>
            <w:tcBorders>
              <w:top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525</w:t>
            </w:r>
          </w:p>
        </w:tc>
        <w:tc>
          <w:tcPr>
            <w:tcW w:w="1980" w:type="dxa"/>
            <w:tcBorders>
              <w:top w:val="nil"/>
            </w:tcBorders>
          </w:tcPr>
          <w:p w:rsidR="00ED747F" w:rsidRPr="00ED747F" w:rsidRDefault="00ED747F" w:rsidP="00ED747F">
            <w:pPr>
              <w:spacing w:after="0" w:line="240" w:lineRule="auto"/>
              <w:ind w:left="0" w:firstLine="0"/>
              <w:jc w:val="center"/>
              <w:rPr>
                <w:w w:val="105"/>
                <w:sz w:val="20"/>
                <w:szCs w:val="20"/>
              </w:rPr>
            </w:pPr>
            <w:r w:rsidRPr="00ED747F">
              <w:rPr>
                <w:w w:val="105"/>
                <w:sz w:val="20"/>
                <w:szCs w:val="20"/>
              </w:rPr>
              <w:t>22 C</w:t>
            </w:r>
          </w:p>
        </w:tc>
      </w:tr>
      <w:tr w:rsidR="00ED747F" w:rsidTr="00E916AA">
        <w:trPr>
          <w:trHeight w:val="1338"/>
        </w:trPr>
        <w:tc>
          <w:tcPr>
            <w:tcW w:w="9180" w:type="dxa"/>
            <w:gridSpan w:val="6"/>
            <w:tcBorders>
              <w:top w:val="single" w:sz="4" w:space="0" w:color="auto"/>
              <w:left w:val="single" w:sz="4" w:space="0" w:color="auto"/>
              <w:bottom w:val="single" w:sz="4" w:space="0" w:color="auto"/>
              <w:right w:val="single" w:sz="4" w:space="0" w:color="auto"/>
            </w:tcBorders>
          </w:tcPr>
          <w:p w:rsidR="00ED747F" w:rsidRDefault="00ED747F" w:rsidP="00E916AA">
            <w:pPr>
              <w:ind w:left="0" w:firstLine="0"/>
              <w:rPr>
                <w:sz w:val="20"/>
                <w:szCs w:val="20"/>
              </w:rPr>
            </w:pPr>
          </w:p>
          <w:p w:rsidR="00ED747F" w:rsidRPr="006E62AD" w:rsidRDefault="00ED747F" w:rsidP="00E916AA">
            <w:pPr>
              <w:spacing w:after="0" w:line="240" w:lineRule="auto"/>
              <w:ind w:left="0" w:firstLine="0"/>
              <w:rPr>
                <w:w w:val="105"/>
                <w:sz w:val="20"/>
                <w:szCs w:val="20"/>
              </w:rPr>
            </w:pPr>
            <w:r w:rsidRPr="006E62AD">
              <w:rPr>
                <w:w w:val="105"/>
                <w:sz w:val="20"/>
                <w:szCs w:val="20"/>
              </w:rPr>
              <w:t xml:space="preserve">ТАЙЛБАР - </w:t>
            </w:r>
            <w:r w:rsidRPr="00852EE2">
              <w:rPr>
                <w:i/>
                <w:w w:val="105"/>
                <w:sz w:val="20"/>
                <w:szCs w:val="20"/>
              </w:rPr>
              <w:t>210 кН-ээс дээш цахилгаан</w:t>
            </w:r>
            <w:r w:rsidR="00913724" w:rsidRPr="00852EE2">
              <w:rPr>
                <w:i/>
                <w:w w:val="105"/>
                <w:sz w:val="20"/>
                <w:szCs w:val="20"/>
              </w:rPr>
              <w:t xml:space="preserve"> </w:t>
            </w:r>
            <w:r w:rsidR="0030435E" w:rsidRPr="00852EE2">
              <w:rPr>
                <w:i/>
                <w:w w:val="105"/>
                <w:sz w:val="20"/>
                <w:szCs w:val="20"/>
              </w:rPr>
              <w:t>механик эсвэл механик эвдрэл үүсгэх</w:t>
            </w:r>
            <w:r w:rsidRPr="00852EE2">
              <w:rPr>
                <w:i/>
                <w:w w:val="105"/>
                <w:sz w:val="20"/>
                <w:szCs w:val="20"/>
              </w:rPr>
              <w:t xml:space="preserve"> ачаалалтай тусгаарлагчийг тодорхойлоогүй болно. Шаардлагатай бол, Хүснэгт 1-д тодорхойлсон бөмбөлөг болон углуурган холбогчтой тусгаарлагчийг ашиглах нь илүү тохиромжтой.</w:t>
            </w:r>
          </w:p>
          <w:p w:rsidR="00ED747F" w:rsidRPr="00D060F8" w:rsidRDefault="00ED747F" w:rsidP="00E916AA">
            <w:pPr>
              <w:pStyle w:val="TableParagraph"/>
              <w:spacing w:before="51" w:line="247" w:lineRule="auto"/>
              <w:ind w:left="198" w:right="170" w:hanging="7"/>
              <w:jc w:val="both"/>
              <w:rPr>
                <w:i/>
                <w:sz w:val="20"/>
                <w:szCs w:val="20"/>
                <w:lang w:val="mn-MN"/>
              </w:rPr>
            </w:pPr>
          </w:p>
        </w:tc>
      </w:tr>
    </w:tbl>
    <w:p w:rsidR="000114B1" w:rsidRPr="006E62AD" w:rsidRDefault="000114B1" w:rsidP="00CA1C9D">
      <w:pPr>
        <w:spacing w:line="239" w:lineRule="exact"/>
        <w:ind w:left="0" w:firstLine="0"/>
        <w:jc w:val="left"/>
        <w:rPr>
          <w:b/>
          <w:color w:val="000000"/>
          <w:shd w:val="clear" w:color="auto" w:fill="FFFFFF"/>
        </w:rPr>
      </w:pPr>
      <w:bookmarkStart w:id="2" w:name="_GoBack"/>
      <w:bookmarkEnd w:id="2"/>
    </w:p>
    <w:p w:rsidR="000114B1" w:rsidRPr="00ED747F" w:rsidRDefault="000114B1" w:rsidP="006E62AD">
      <w:pPr>
        <w:spacing w:line="239" w:lineRule="exact"/>
        <w:jc w:val="left"/>
        <w:rPr>
          <w:b/>
          <w:color w:val="000000"/>
          <w:shd w:val="clear" w:color="auto" w:fill="FFFFFF"/>
          <w:lang w:val="en-US"/>
        </w:rPr>
      </w:pPr>
    </w:p>
    <w:p w:rsidR="000114B1" w:rsidRPr="006E62AD" w:rsidRDefault="000114B1" w:rsidP="006E62AD">
      <w:pPr>
        <w:spacing w:line="239" w:lineRule="exact"/>
        <w:jc w:val="left"/>
        <w:rPr>
          <w:b/>
          <w:color w:val="000000"/>
          <w:shd w:val="clear" w:color="auto" w:fill="FFFFFF"/>
        </w:rPr>
      </w:pPr>
      <w:r w:rsidRPr="006E62AD">
        <w:rPr>
          <w:b/>
          <w:color w:val="000000"/>
          <w:shd w:val="clear" w:color="auto" w:fill="FFFFFF"/>
        </w:rPr>
        <w:t>Table 2 — Specific values of mechanical and dimensional characteristics for string insulator units with clevis and tongue couplings</w:t>
      </w:r>
    </w:p>
    <w:p w:rsidR="00F37B74" w:rsidRDefault="00F37B74" w:rsidP="00777EA7">
      <w:pPr>
        <w:spacing w:after="0" w:line="240" w:lineRule="auto"/>
        <w:ind w:left="0" w:firstLine="0"/>
        <w:jc w:val="center"/>
        <w:rPr>
          <w:b/>
          <w:color w:val="000000"/>
          <w:shd w:val="clear" w:color="auto" w:fill="FFFFFF"/>
          <w:lang w:val="en-US"/>
        </w:rPr>
      </w:pPr>
    </w:p>
    <w:tbl>
      <w:tblPr>
        <w:tblW w:w="0" w:type="auto"/>
        <w:tblInd w:w="6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90"/>
        <w:gridCol w:w="1530"/>
        <w:gridCol w:w="1710"/>
        <w:gridCol w:w="1440"/>
        <w:gridCol w:w="1530"/>
        <w:gridCol w:w="1980"/>
      </w:tblGrid>
      <w:tr w:rsidR="00F37B74" w:rsidTr="00B26709">
        <w:trPr>
          <w:trHeight w:val="1326"/>
        </w:trPr>
        <w:tc>
          <w:tcPr>
            <w:tcW w:w="990" w:type="dxa"/>
          </w:tcPr>
          <w:p w:rsidR="00F37B74" w:rsidRPr="00852EE2" w:rsidRDefault="00F37B74" w:rsidP="006E62AD">
            <w:pPr>
              <w:spacing w:after="0" w:line="240" w:lineRule="auto"/>
              <w:ind w:left="0" w:firstLine="0"/>
              <w:jc w:val="center"/>
              <w:rPr>
                <w:i/>
                <w:w w:val="105"/>
                <w:sz w:val="20"/>
                <w:szCs w:val="20"/>
              </w:rPr>
            </w:pPr>
          </w:p>
          <w:p w:rsidR="00F37B74" w:rsidRPr="00852EE2" w:rsidRDefault="00F37B74" w:rsidP="006E62AD">
            <w:pPr>
              <w:spacing w:after="0" w:line="240" w:lineRule="auto"/>
              <w:ind w:left="0" w:firstLine="0"/>
              <w:jc w:val="center"/>
              <w:rPr>
                <w:i/>
                <w:w w:val="105"/>
                <w:sz w:val="20"/>
                <w:szCs w:val="20"/>
              </w:rPr>
            </w:pPr>
            <w:r w:rsidRPr="00852EE2">
              <w:rPr>
                <w:i/>
                <w:w w:val="105"/>
                <w:sz w:val="20"/>
                <w:szCs w:val="20"/>
              </w:rPr>
              <w:t>Designation</w:t>
            </w:r>
          </w:p>
        </w:tc>
        <w:tc>
          <w:tcPr>
            <w:tcW w:w="1530" w:type="dxa"/>
          </w:tcPr>
          <w:p w:rsidR="00F37B74" w:rsidRPr="00852EE2" w:rsidRDefault="00F37B74" w:rsidP="006E62AD">
            <w:pPr>
              <w:spacing w:after="0" w:line="240" w:lineRule="auto"/>
              <w:ind w:left="0" w:firstLine="0"/>
              <w:jc w:val="center"/>
              <w:rPr>
                <w:i/>
                <w:w w:val="105"/>
                <w:sz w:val="20"/>
                <w:szCs w:val="20"/>
              </w:rPr>
            </w:pPr>
          </w:p>
          <w:p w:rsidR="00F37B74" w:rsidRPr="00852EE2" w:rsidRDefault="00F37B74" w:rsidP="006E62AD">
            <w:pPr>
              <w:spacing w:after="0" w:line="240" w:lineRule="auto"/>
              <w:ind w:left="0" w:firstLine="0"/>
              <w:jc w:val="center"/>
              <w:rPr>
                <w:i/>
                <w:w w:val="105"/>
                <w:sz w:val="20"/>
                <w:szCs w:val="20"/>
              </w:rPr>
            </w:pPr>
            <w:r w:rsidRPr="00852EE2">
              <w:rPr>
                <w:i/>
                <w:w w:val="105"/>
                <w:sz w:val="20"/>
                <w:szCs w:val="20"/>
              </w:rPr>
              <w:t>Electromechanical or mechanical failing load</w:t>
            </w:r>
          </w:p>
          <w:p w:rsidR="00F37B74" w:rsidRPr="00852EE2" w:rsidRDefault="00F37B74" w:rsidP="006E62AD">
            <w:pPr>
              <w:spacing w:after="0" w:line="240" w:lineRule="auto"/>
              <w:ind w:left="0" w:firstLine="0"/>
              <w:jc w:val="center"/>
              <w:rPr>
                <w:i/>
                <w:w w:val="105"/>
                <w:sz w:val="20"/>
                <w:szCs w:val="20"/>
              </w:rPr>
            </w:pPr>
          </w:p>
          <w:p w:rsidR="00F37B74" w:rsidRPr="00852EE2" w:rsidRDefault="00F37B74" w:rsidP="006E62AD">
            <w:pPr>
              <w:spacing w:after="0" w:line="240" w:lineRule="auto"/>
              <w:ind w:left="0" w:firstLine="0"/>
              <w:jc w:val="center"/>
              <w:rPr>
                <w:w w:val="105"/>
                <w:sz w:val="20"/>
                <w:szCs w:val="20"/>
              </w:rPr>
            </w:pPr>
            <w:r w:rsidRPr="00852EE2">
              <w:rPr>
                <w:w w:val="105"/>
                <w:sz w:val="20"/>
                <w:szCs w:val="20"/>
              </w:rPr>
              <w:t>kN</w:t>
            </w:r>
          </w:p>
        </w:tc>
        <w:tc>
          <w:tcPr>
            <w:tcW w:w="1710" w:type="dxa"/>
          </w:tcPr>
          <w:p w:rsidR="00F37B74" w:rsidRPr="00852EE2" w:rsidRDefault="00F37B74" w:rsidP="006E62AD">
            <w:pPr>
              <w:spacing w:after="0" w:line="240" w:lineRule="auto"/>
              <w:ind w:left="0" w:firstLine="0"/>
              <w:jc w:val="center"/>
              <w:rPr>
                <w:i/>
                <w:w w:val="105"/>
                <w:sz w:val="20"/>
                <w:szCs w:val="20"/>
              </w:rPr>
            </w:pPr>
          </w:p>
          <w:p w:rsidR="00F37B74" w:rsidRPr="00852EE2" w:rsidRDefault="00F37B74" w:rsidP="006E62AD">
            <w:pPr>
              <w:spacing w:after="0" w:line="240" w:lineRule="auto"/>
              <w:ind w:left="0" w:firstLine="0"/>
              <w:jc w:val="center"/>
              <w:rPr>
                <w:i/>
                <w:w w:val="105"/>
                <w:sz w:val="20"/>
                <w:szCs w:val="20"/>
              </w:rPr>
            </w:pPr>
            <w:r w:rsidRPr="00852EE2">
              <w:rPr>
                <w:i/>
                <w:w w:val="105"/>
                <w:sz w:val="20"/>
                <w:szCs w:val="20"/>
              </w:rPr>
              <w:t>Maximum nominal diameter of the insulating part</w:t>
            </w:r>
          </w:p>
          <w:p w:rsidR="00F37B74" w:rsidRPr="00852EE2" w:rsidRDefault="00F37B74" w:rsidP="006E62AD">
            <w:pPr>
              <w:spacing w:after="0" w:line="240" w:lineRule="auto"/>
              <w:ind w:left="0" w:firstLine="0"/>
              <w:jc w:val="center"/>
              <w:rPr>
                <w:i/>
                <w:w w:val="105"/>
                <w:sz w:val="20"/>
                <w:szCs w:val="20"/>
              </w:rPr>
            </w:pPr>
            <w:r w:rsidRPr="00852EE2">
              <w:rPr>
                <w:i/>
                <w:w w:val="105"/>
                <w:sz w:val="20"/>
                <w:szCs w:val="20"/>
              </w:rPr>
              <w:t>D</w:t>
            </w:r>
          </w:p>
          <w:p w:rsidR="00F37B74" w:rsidRPr="00852EE2" w:rsidRDefault="00F37B74" w:rsidP="006E62AD">
            <w:pPr>
              <w:spacing w:after="0" w:line="240" w:lineRule="auto"/>
              <w:ind w:left="0" w:firstLine="0"/>
              <w:jc w:val="center"/>
              <w:rPr>
                <w:w w:val="105"/>
                <w:sz w:val="20"/>
                <w:szCs w:val="20"/>
              </w:rPr>
            </w:pPr>
            <w:r w:rsidRPr="00852EE2">
              <w:rPr>
                <w:w w:val="105"/>
                <w:sz w:val="20"/>
                <w:szCs w:val="20"/>
              </w:rPr>
              <w:t>mm</w:t>
            </w:r>
          </w:p>
        </w:tc>
        <w:tc>
          <w:tcPr>
            <w:tcW w:w="1440" w:type="dxa"/>
          </w:tcPr>
          <w:p w:rsidR="00F37B74" w:rsidRPr="00852EE2" w:rsidRDefault="00F37B74" w:rsidP="006E62AD">
            <w:pPr>
              <w:spacing w:after="0" w:line="240" w:lineRule="auto"/>
              <w:ind w:left="0" w:firstLine="0"/>
              <w:jc w:val="center"/>
              <w:rPr>
                <w:i/>
                <w:w w:val="105"/>
                <w:sz w:val="20"/>
                <w:szCs w:val="20"/>
              </w:rPr>
            </w:pPr>
          </w:p>
          <w:p w:rsidR="00F37B74" w:rsidRPr="00852EE2" w:rsidRDefault="00F37B74" w:rsidP="006E62AD">
            <w:pPr>
              <w:spacing w:after="0" w:line="240" w:lineRule="auto"/>
              <w:ind w:left="0" w:firstLine="0"/>
              <w:jc w:val="center"/>
              <w:rPr>
                <w:i/>
                <w:w w:val="105"/>
                <w:sz w:val="20"/>
                <w:szCs w:val="20"/>
              </w:rPr>
            </w:pPr>
            <w:r w:rsidRPr="00852EE2">
              <w:rPr>
                <w:i/>
                <w:w w:val="105"/>
                <w:sz w:val="20"/>
                <w:szCs w:val="20"/>
              </w:rPr>
              <w:t>Nominal spacing</w:t>
            </w:r>
          </w:p>
          <w:p w:rsidR="00F37B74" w:rsidRPr="00852EE2" w:rsidRDefault="00F37B74" w:rsidP="006E62AD">
            <w:pPr>
              <w:spacing w:after="0" w:line="240" w:lineRule="auto"/>
              <w:ind w:left="0" w:firstLine="0"/>
              <w:jc w:val="center"/>
              <w:rPr>
                <w:i/>
                <w:w w:val="105"/>
                <w:sz w:val="20"/>
                <w:szCs w:val="20"/>
              </w:rPr>
            </w:pPr>
          </w:p>
          <w:p w:rsidR="00F37B74" w:rsidRPr="00852EE2" w:rsidRDefault="00F37B74" w:rsidP="006E62AD">
            <w:pPr>
              <w:spacing w:after="0" w:line="240" w:lineRule="auto"/>
              <w:ind w:left="0" w:firstLine="0"/>
              <w:jc w:val="center"/>
              <w:rPr>
                <w:i/>
                <w:w w:val="105"/>
                <w:sz w:val="20"/>
                <w:szCs w:val="20"/>
              </w:rPr>
            </w:pPr>
          </w:p>
          <w:p w:rsidR="00F37B74" w:rsidRPr="00852EE2" w:rsidRDefault="00F37B74" w:rsidP="006E62AD">
            <w:pPr>
              <w:spacing w:after="0" w:line="240" w:lineRule="auto"/>
              <w:ind w:left="0" w:firstLine="0"/>
              <w:jc w:val="center"/>
              <w:rPr>
                <w:i/>
                <w:w w:val="105"/>
                <w:sz w:val="20"/>
                <w:szCs w:val="20"/>
              </w:rPr>
            </w:pPr>
            <w:r w:rsidRPr="00852EE2">
              <w:rPr>
                <w:i/>
                <w:w w:val="105"/>
                <w:sz w:val="20"/>
                <w:szCs w:val="20"/>
              </w:rPr>
              <w:t>P</w:t>
            </w:r>
          </w:p>
          <w:p w:rsidR="00F37B74" w:rsidRPr="00852EE2" w:rsidRDefault="00F37B74" w:rsidP="006E62AD">
            <w:pPr>
              <w:spacing w:after="0" w:line="240" w:lineRule="auto"/>
              <w:ind w:left="0" w:firstLine="0"/>
              <w:jc w:val="center"/>
              <w:rPr>
                <w:w w:val="105"/>
                <w:sz w:val="20"/>
                <w:szCs w:val="20"/>
              </w:rPr>
            </w:pPr>
            <w:r w:rsidRPr="00852EE2">
              <w:rPr>
                <w:w w:val="105"/>
                <w:sz w:val="20"/>
                <w:szCs w:val="20"/>
              </w:rPr>
              <w:t>mm</w:t>
            </w:r>
          </w:p>
        </w:tc>
        <w:tc>
          <w:tcPr>
            <w:tcW w:w="1530" w:type="dxa"/>
          </w:tcPr>
          <w:p w:rsidR="00F37B74" w:rsidRPr="00852EE2" w:rsidRDefault="00F37B74" w:rsidP="006E62AD">
            <w:pPr>
              <w:spacing w:after="0" w:line="240" w:lineRule="auto"/>
              <w:ind w:left="0" w:firstLine="0"/>
              <w:jc w:val="center"/>
              <w:rPr>
                <w:i/>
                <w:w w:val="105"/>
                <w:sz w:val="20"/>
                <w:szCs w:val="20"/>
              </w:rPr>
            </w:pPr>
          </w:p>
          <w:p w:rsidR="00F37B74" w:rsidRPr="00852EE2" w:rsidRDefault="00F37B74" w:rsidP="006E62AD">
            <w:pPr>
              <w:spacing w:after="0" w:line="240" w:lineRule="auto"/>
              <w:ind w:left="0" w:firstLine="0"/>
              <w:jc w:val="center"/>
              <w:rPr>
                <w:i/>
                <w:w w:val="105"/>
                <w:sz w:val="20"/>
                <w:szCs w:val="20"/>
              </w:rPr>
            </w:pPr>
            <w:r w:rsidRPr="00852EE2">
              <w:rPr>
                <w:i/>
                <w:w w:val="105"/>
                <w:sz w:val="20"/>
                <w:szCs w:val="20"/>
              </w:rPr>
              <w:t>Minimum nominal creepage distance</w:t>
            </w:r>
          </w:p>
          <w:p w:rsidR="00F37B74" w:rsidRPr="00852EE2" w:rsidRDefault="00F37B74" w:rsidP="006E62AD">
            <w:pPr>
              <w:spacing w:after="0" w:line="240" w:lineRule="auto"/>
              <w:ind w:left="0" w:firstLine="0"/>
              <w:jc w:val="center"/>
              <w:rPr>
                <w:i/>
                <w:w w:val="105"/>
                <w:sz w:val="20"/>
                <w:szCs w:val="20"/>
              </w:rPr>
            </w:pPr>
          </w:p>
          <w:p w:rsidR="00F37B74" w:rsidRPr="00852EE2" w:rsidRDefault="00F37B74" w:rsidP="006E62AD">
            <w:pPr>
              <w:spacing w:after="0" w:line="240" w:lineRule="auto"/>
              <w:ind w:left="0" w:firstLine="0"/>
              <w:jc w:val="center"/>
              <w:rPr>
                <w:w w:val="105"/>
                <w:sz w:val="20"/>
                <w:szCs w:val="20"/>
              </w:rPr>
            </w:pPr>
            <w:r w:rsidRPr="00852EE2">
              <w:rPr>
                <w:w w:val="105"/>
                <w:sz w:val="20"/>
                <w:szCs w:val="20"/>
              </w:rPr>
              <w:t>mm</w:t>
            </w:r>
          </w:p>
        </w:tc>
        <w:tc>
          <w:tcPr>
            <w:tcW w:w="1980" w:type="dxa"/>
          </w:tcPr>
          <w:p w:rsidR="00F37B74" w:rsidRPr="00852EE2" w:rsidRDefault="00F37B74" w:rsidP="006E62AD">
            <w:pPr>
              <w:spacing w:after="0" w:line="240" w:lineRule="auto"/>
              <w:ind w:left="0" w:firstLine="0"/>
              <w:jc w:val="center"/>
              <w:rPr>
                <w:i/>
                <w:w w:val="105"/>
                <w:sz w:val="20"/>
                <w:szCs w:val="20"/>
              </w:rPr>
            </w:pPr>
          </w:p>
          <w:p w:rsidR="00F37B74" w:rsidRPr="00852EE2" w:rsidRDefault="00F37B74" w:rsidP="006E62AD">
            <w:pPr>
              <w:spacing w:after="0" w:line="240" w:lineRule="auto"/>
              <w:ind w:left="0" w:firstLine="0"/>
              <w:jc w:val="center"/>
              <w:rPr>
                <w:i/>
                <w:w w:val="105"/>
                <w:sz w:val="20"/>
                <w:szCs w:val="20"/>
              </w:rPr>
            </w:pPr>
            <w:r w:rsidRPr="00852EE2">
              <w:rPr>
                <w:i/>
                <w:w w:val="105"/>
                <w:sz w:val="20"/>
                <w:szCs w:val="20"/>
              </w:rPr>
              <w:t>Standard coupling according to</w:t>
            </w:r>
          </w:p>
          <w:p w:rsidR="00F37B74" w:rsidRPr="00852EE2" w:rsidRDefault="00852EE2" w:rsidP="006E62AD">
            <w:pPr>
              <w:spacing w:after="0" w:line="240" w:lineRule="auto"/>
              <w:ind w:left="0" w:firstLine="0"/>
              <w:jc w:val="center"/>
              <w:rPr>
                <w:i/>
                <w:w w:val="105"/>
                <w:sz w:val="20"/>
                <w:szCs w:val="20"/>
              </w:rPr>
            </w:pPr>
            <w:r>
              <w:rPr>
                <w:i/>
                <w:w w:val="105"/>
                <w:sz w:val="20"/>
                <w:szCs w:val="20"/>
              </w:rPr>
              <w:t>iEc 471</w:t>
            </w:r>
          </w:p>
        </w:tc>
      </w:tr>
      <w:tr w:rsidR="00F37B74" w:rsidTr="00B26709">
        <w:trPr>
          <w:trHeight w:val="194"/>
        </w:trPr>
        <w:tc>
          <w:tcPr>
            <w:tcW w:w="990" w:type="dxa"/>
            <w:tcBorders>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70 C</w:t>
            </w:r>
          </w:p>
        </w:tc>
        <w:tc>
          <w:tcPr>
            <w:tcW w:w="1530" w:type="dxa"/>
            <w:tcBorders>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70</w:t>
            </w:r>
          </w:p>
        </w:tc>
        <w:tc>
          <w:tcPr>
            <w:tcW w:w="1710" w:type="dxa"/>
            <w:tcBorders>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255</w:t>
            </w:r>
          </w:p>
        </w:tc>
        <w:tc>
          <w:tcPr>
            <w:tcW w:w="1440" w:type="dxa"/>
            <w:tcBorders>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146</w:t>
            </w:r>
          </w:p>
        </w:tc>
        <w:tc>
          <w:tcPr>
            <w:tcW w:w="1530" w:type="dxa"/>
            <w:tcBorders>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295</w:t>
            </w:r>
          </w:p>
        </w:tc>
        <w:tc>
          <w:tcPr>
            <w:tcW w:w="1980" w:type="dxa"/>
            <w:tcBorders>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16 C</w:t>
            </w:r>
          </w:p>
        </w:tc>
      </w:tr>
      <w:tr w:rsidR="00F37B74" w:rsidTr="00B26709">
        <w:trPr>
          <w:trHeight w:val="200"/>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U 70 CP</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70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440</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16 C</w:t>
            </w:r>
          </w:p>
        </w:tc>
      </w:tr>
      <w:tr w:rsidR="00F37B74" w:rsidTr="00B26709">
        <w:trPr>
          <w:trHeight w:val="201"/>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100 C</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100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255</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295</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16 C</w:t>
            </w:r>
          </w:p>
        </w:tc>
      </w:tr>
      <w:tr w:rsidR="00F37B74" w:rsidTr="00B26709">
        <w:trPr>
          <w:trHeight w:val="199"/>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U 100 CP</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100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440</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16 C</w:t>
            </w:r>
          </w:p>
        </w:tc>
      </w:tr>
      <w:tr w:rsidR="00F37B74" w:rsidTr="00B26709">
        <w:trPr>
          <w:trHeight w:val="199"/>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120 C</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120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255</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295</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16 C</w:t>
            </w:r>
          </w:p>
        </w:tc>
      </w:tr>
      <w:tr w:rsidR="00F37B74" w:rsidTr="00B26709">
        <w:trPr>
          <w:trHeight w:val="199"/>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120 CP</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120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146</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440</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16 C</w:t>
            </w:r>
          </w:p>
        </w:tc>
      </w:tr>
      <w:tr w:rsidR="00F37B74" w:rsidTr="00B26709">
        <w:trPr>
          <w:trHeight w:val="194"/>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160 C</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160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280</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170</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340</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19 C</w:t>
            </w:r>
          </w:p>
        </w:tc>
      </w:tr>
      <w:tr w:rsidR="00F37B74" w:rsidTr="00B26709">
        <w:trPr>
          <w:trHeight w:val="207"/>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160 CP</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160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330</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170</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525</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19 C</w:t>
            </w:r>
          </w:p>
        </w:tc>
      </w:tr>
      <w:tr w:rsidR="00F37B74" w:rsidTr="00B26709">
        <w:trPr>
          <w:trHeight w:val="198"/>
        </w:trPr>
        <w:tc>
          <w:tcPr>
            <w:tcW w:w="99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210 C</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210</w:t>
            </w:r>
          </w:p>
        </w:tc>
        <w:tc>
          <w:tcPr>
            <w:tcW w:w="171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300</w:t>
            </w:r>
          </w:p>
        </w:tc>
        <w:tc>
          <w:tcPr>
            <w:tcW w:w="144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178</w:t>
            </w:r>
          </w:p>
        </w:tc>
        <w:tc>
          <w:tcPr>
            <w:tcW w:w="153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370</w:t>
            </w:r>
          </w:p>
        </w:tc>
        <w:tc>
          <w:tcPr>
            <w:tcW w:w="1980" w:type="dxa"/>
            <w:tcBorders>
              <w:top w:val="nil"/>
              <w:bottom w:val="nil"/>
            </w:tcBorders>
          </w:tcPr>
          <w:p w:rsidR="00F37B74" w:rsidRPr="00ED747F" w:rsidRDefault="00F37B74" w:rsidP="00ED747F">
            <w:pPr>
              <w:spacing w:after="0" w:line="240" w:lineRule="auto"/>
              <w:ind w:left="0" w:firstLine="0"/>
              <w:jc w:val="center"/>
              <w:rPr>
                <w:w w:val="105"/>
                <w:sz w:val="20"/>
                <w:szCs w:val="20"/>
              </w:rPr>
            </w:pPr>
            <w:r w:rsidRPr="00F37B74">
              <w:rPr>
                <w:w w:val="105"/>
                <w:sz w:val="20"/>
                <w:szCs w:val="20"/>
              </w:rPr>
              <w:t>22 C</w:t>
            </w:r>
          </w:p>
        </w:tc>
      </w:tr>
      <w:tr w:rsidR="00F37B74" w:rsidTr="00B26709">
        <w:trPr>
          <w:trHeight w:val="273"/>
        </w:trPr>
        <w:tc>
          <w:tcPr>
            <w:tcW w:w="990" w:type="dxa"/>
            <w:tcBorders>
              <w:top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U 210 CP</w:t>
            </w:r>
          </w:p>
        </w:tc>
        <w:tc>
          <w:tcPr>
            <w:tcW w:w="1530" w:type="dxa"/>
            <w:tcBorders>
              <w:top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210</w:t>
            </w:r>
          </w:p>
        </w:tc>
        <w:tc>
          <w:tcPr>
            <w:tcW w:w="1710" w:type="dxa"/>
            <w:tcBorders>
              <w:top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330</w:t>
            </w:r>
          </w:p>
        </w:tc>
        <w:tc>
          <w:tcPr>
            <w:tcW w:w="1440" w:type="dxa"/>
            <w:tcBorders>
              <w:top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178</w:t>
            </w:r>
          </w:p>
        </w:tc>
        <w:tc>
          <w:tcPr>
            <w:tcW w:w="1530" w:type="dxa"/>
            <w:tcBorders>
              <w:top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525</w:t>
            </w:r>
          </w:p>
        </w:tc>
        <w:tc>
          <w:tcPr>
            <w:tcW w:w="1980" w:type="dxa"/>
            <w:tcBorders>
              <w:top w:val="nil"/>
            </w:tcBorders>
          </w:tcPr>
          <w:p w:rsidR="00F37B74" w:rsidRPr="00ED747F" w:rsidRDefault="00F37B74" w:rsidP="00ED747F">
            <w:pPr>
              <w:spacing w:after="0" w:line="240" w:lineRule="auto"/>
              <w:ind w:left="0" w:firstLine="0"/>
              <w:jc w:val="center"/>
              <w:rPr>
                <w:w w:val="105"/>
                <w:sz w:val="20"/>
                <w:szCs w:val="20"/>
              </w:rPr>
            </w:pPr>
            <w:r w:rsidRPr="00ED747F">
              <w:rPr>
                <w:w w:val="105"/>
                <w:sz w:val="20"/>
                <w:szCs w:val="20"/>
              </w:rPr>
              <w:t>22 C</w:t>
            </w:r>
          </w:p>
        </w:tc>
      </w:tr>
      <w:tr w:rsidR="00F37B74" w:rsidTr="00F37B74">
        <w:trPr>
          <w:trHeight w:val="1338"/>
        </w:trPr>
        <w:tc>
          <w:tcPr>
            <w:tcW w:w="9180" w:type="dxa"/>
            <w:gridSpan w:val="6"/>
            <w:tcBorders>
              <w:top w:val="single" w:sz="4" w:space="0" w:color="auto"/>
              <w:left w:val="single" w:sz="4" w:space="0" w:color="auto"/>
              <w:bottom w:val="single" w:sz="4" w:space="0" w:color="auto"/>
              <w:right w:val="single" w:sz="4" w:space="0" w:color="auto"/>
            </w:tcBorders>
          </w:tcPr>
          <w:p w:rsidR="006E62AD" w:rsidRPr="00ED747F" w:rsidRDefault="006E62AD" w:rsidP="00ED747F">
            <w:pPr>
              <w:spacing w:after="0" w:line="240" w:lineRule="auto"/>
              <w:ind w:left="0" w:firstLine="0"/>
              <w:rPr>
                <w:w w:val="105"/>
                <w:sz w:val="20"/>
                <w:szCs w:val="20"/>
              </w:rPr>
            </w:pPr>
          </w:p>
          <w:p w:rsidR="00F37B74" w:rsidRPr="00F37B74" w:rsidRDefault="00F37B74" w:rsidP="00ED747F">
            <w:pPr>
              <w:spacing w:after="0" w:line="240" w:lineRule="auto"/>
              <w:ind w:left="0" w:firstLine="0"/>
              <w:rPr>
                <w:i/>
                <w:sz w:val="20"/>
                <w:szCs w:val="20"/>
              </w:rPr>
            </w:pPr>
            <w:r w:rsidRPr="00ED747F">
              <w:rPr>
                <w:w w:val="105"/>
                <w:sz w:val="20"/>
                <w:szCs w:val="20"/>
              </w:rPr>
              <w:t xml:space="preserve">NOTE — </w:t>
            </w:r>
            <w:r w:rsidRPr="00852EE2">
              <w:rPr>
                <w:i/>
                <w:w w:val="105"/>
                <w:sz w:val="20"/>
                <w:szCs w:val="20"/>
              </w:rPr>
              <w:t>Insulators having an electromechanical or mechanical failing load exceeding 210 kN are not specified. If necessary, the insulators with ball and socket coupling defined in table 1 shall preferably be used.</w:t>
            </w:r>
          </w:p>
        </w:tc>
      </w:tr>
    </w:tbl>
    <w:p w:rsidR="00F37B74" w:rsidRPr="00F37B74" w:rsidRDefault="00F37B74" w:rsidP="00777EA7">
      <w:pPr>
        <w:spacing w:after="0" w:line="240" w:lineRule="auto"/>
        <w:ind w:left="0" w:firstLine="0"/>
        <w:jc w:val="center"/>
        <w:rPr>
          <w:b/>
          <w:color w:val="000000"/>
          <w:shd w:val="clear" w:color="auto" w:fill="FFFFFF"/>
        </w:rPr>
      </w:pPr>
    </w:p>
    <w:p w:rsidR="00777EA7" w:rsidRDefault="00777EA7" w:rsidP="00777EA7">
      <w:pPr>
        <w:spacing w:after="0" w:line="240" w:lineRule="auto"/>
        <w:ind w:left="0" w:firstLine="0"/>
        <w:jc w:val="center"/>
        <w:rPr>
          <w:color w:val="000000"/>
          <w:shd w:val="clear" w:color="auto" w:fill="FFFFFF"/>
          <w:lang w:val="en-US"/>
        </w:rPr>
      </w:pPr>
    </w:p>
    <w:p w:rsidR="00777EA7" w:rsidRPr="00DC7FF0" w:rsidRDefault="00777EA7" w:rsidP="00777EA7">
      <w:pPr>
        <w:spacing w:after="0" w:line="240" w:lineRule="auto"/>
        <w:ind w:left="0" w:firstLine="0"/>
        <w:jc w:val="center"/>
        <w:rPr>
          <w:color w:val="000000"/>
          <w:shd w:val="clear" w:color="auto" w:fill="FFFFFF"/>
          <w:lang w:val="en-US"/>
        </w:rPr>
      </w:pPr>
    </w:p>
    <w:sectPr w:rsidR="00777EA7" w:rsidRPr="00DC7FF0" w:rsidSect="004E5D26">
      <w:type w:val="continuous"/>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1A1" w:rsidRDefault="002961A1" w:rsidP="00973C5F">
      <w:pPr>
        <w:spacing w:after="0" w:line="240" w:lineRule="auto"/>
      </w:pPr>
      <w:r>
        <w:separator/>
      </w:r>
    </w:p>
  </w:endnote>
  <w:endnote w:type="continuationSeparator" w:id="0">
    <w:p w:rsidR="002961A1" w:rsidRDefault="002961A1" w:rsidP="00973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Mon">
    <w:altName w:val="Segoe UI"/>
    <w:panose1 w:val="020B0500000000000000"/>
    <w:charset w:val="00"/>
    <w:family w:val="swiss"/>
    <w:pitch w:val="variable"/>
    <w:sig w:usb0="00000203" w:usb1="00000000" w:usb2="00000000" w:usb3="00000000" w:csb0="00000005" w:csb1="00000000"/>
  </w:font>
  <w:font w:name="MS Mincho">
    <w:altName w:val="Yu Gothic UI"/>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322868"/>
      <w:docPartObj>
        <w:docPartGallery w:val="Page Numbers (Bottom of Page)"/>
        <w:docPartUnique/>
      </w:docPartObj>
    </w:sdtPr>
    <w:sdtEndPr>
      <w:rPr>
        <w:sz w:val="20"/>
        <w:szCs w:val="20"/>
      </w:rPr>
    </w:sdtEndPr>
    <w:sdtContent>
      <w:p w:rsidR="009E70E1" w:rsidRPr="00247286" w:rsidRDefault="009E70E1">
        <w:pPr>
          <w:pStyle w:val="Footer"/>
          <w:jc w:val="right"/>
          <w:rPr>
            <w:sz w:val="20"/>
            <w:szCs w:val="20"/>
          </w:rPr>
        </w:pPr>
        <w:r w:rsidRPr="00247286">
          <w:rPr>
            <w:sz w:val="20"/>
            <w:szCs w:val="20"/>
          </w:rPr>
          <w:fldChar w:fldCharType="begin"/>
        </w:r>
        <w:r w:rsidRPr="00247286">
          <w:rPr>
            <w:sz w:val="20"/>
            <w:szCs w:val="20"/>
          </w:rPr>
          <w:instrText xml:space="preserve"> PAGE   \* MERGEFORMAT </w:instrText>
        </w:r>
        <w:r w:rsidRPr="00247286">
          <w:rPr>
            <w:sz w:val="20"/>
            <w:szCs w:val="20"/>
          </w:rPr>
          <w:fldChar w:fldCharType="separate"/>
        </w:r>
        <w:r w:rsidR="00CA1C9D">
          <w:rPr>
            <w:noProof/>
            <w:sz w:val="20"/>
            <w:szCs w:val="20"/>
          </w:rPr>
          <w:t>15</w:t>
        </w:r>
        <w:r w:rsidRPr="00247286">
          <w:rPr>
            <w:sz w:val="20"/>
            <w:szCs w:val="20"/>
          </w:rPr>
          <w:fldChar w:fldCharType="end"/>
        </w:r>
      </w:p>
    </w:sdtContent>
  </w:sdt>
  <w:p w:rsidR="009E70E1" w:rsidRDefault="009E70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1A1" w:rsidRDefault="002961A1" w:rsidP="00973C5F">
      <w:pPr>
        <w:spacing w:after="0" w:line="240" w:lineRule="auto"/>
      </w:pPr>
      <w:r>
        <w:separator/>
      </w:r>
    </w:p>
  </w:footnote>
  <w:footnote w:type="continuationSeparator" w:id="0">
    <w:p w:rsidR="002961A1" w:rsidRDefault="002961A1" w:rsidP="00973C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70E1" w:rsidRPr="00536318" w:rsidRDefault="009E70E1" w:rsidP="000D7C43">
    <w:pPr>
      <w:pStyle w:val="Header"/>
      <w:ind w:left="0" w:firstLine="0"/>
      <w:rPr>
        <w:b/>
        <w:lang w:val="en-US"/>
      </w:rPr>
    </w:pPr>
    <w:r>
      <w:rPr>
        <w:b/>
        <w:lang w:val="en-US"/>
      </w:rPr>
      <w:t>MNS IEC 60305:2020</w:t>
    </w:r>
  </w:p>
  <w:p w:rsidR="009E70E1" w:rsidRDefault="009E70E1" w:rsidP="00105270">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0291"/>
    <w:multiLevelType w:val="hybridMultilevel"/>
    <w:tmpl w:val="64347BE0"/>
    <w:lvl w:ilvl="0" w:tplc="D2B4D7B2">
      <w:start w:val="2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F3BCD"/>
    <w:multiLevelType w:val="hybridMultilevel"/>
    <w:tmpl w:val="B00429F4"/>
    <w:lvl w:ilvl="0" w:tplc="FCE2F33A">
      <w:numFmt w:val="bullet"/>
      <w:lvlText w:val="—"/>
      <w:lvlJc w:val="left"/>
      <w:pPr>
        <w:ind w:left="793" w:hanging="286"/>
      </w:pPr>
      <w:rPr>
        <w:rFonts w:ascii="Arial" w:eastAsia="Arial" w:hAnsi="Arial" w:cs="Arial" w:hint="default"/>
        <w:w w:val="50"/>
        <w:sz w:val="20"/>
        <w:szCs w:val="20"/>
        <w:lang w:val="fr-FR" w:eastAsia="en-US" w:bidi="ar-SA"/>
      </w:rPr>
    </w:lvl>
    <w:lvl w:ilvl="1" w:tplc="92809AFE">
      <w:numFmt w:val="bullet"/>
      <w:lvlText w:val="•"/>
      <w:lvlJc w:val="left"/>
      <w:pPr>
        <w:ind w:left="1758" w:hanging="286"/>
      </w:pPr>
      <w:rPr>
        <w:rFonts w:hint="default"/>
        <w:lang w:val="fr-FR" w:eastAsia="en-US" w:bidi="ar-SA"/>
      </w:rPr>
    </w:lvl>
    <w:lvl w:ilvl="2" w:tplc="7C16D998">
      <w:numFmt w:val="bullet"/>
      <w:lvlText w:val="•"/>
      <w:lvlJc w:val="left"/>
      <w:pPr>
        <w:ind w:left="2716" w:hanging="286"/>
      </w:pPr>
      <w:rPr>
        <w:rFonts w:hint="default"/>
        <w:lang w:val="fr-FR" w:eastAsia="en-US" w:bidi="ar-SA"/>
      </w:rPr>
    </w:lvl>
    <w:lvl w:ilvl="3" w:tplc="38F6BAE0">
      <w:numFmt w:val="bullet"/>
      <w:lvlText w:val="•"/>
      <w:lvlJc w:val="left"/>
      <w:pPr>
        <w:ind w:left="3674" w:hanging="286"/>
      </w:pPr>
      <w:rPr>
        <w:rFonts w:hint="default"/>
        <w:lang w:val="fr-FR" w:eastAsia="en-US" w:bidi="ar-SA"/>
      </w:rPr>
    </w:lvl>
    <w:lvl w:ilvl="4" w:tplc="ABF2F83C">
      <w:numFmt w:val="bullet"/>
      <w:lvlText w:val="•"/>
      <w:lvlJc w:val="left"/>
      <w:pPr>
        <w:ind w:left="4632" w:hanging="286"/>
      </w:pPr>
      <w:rPr>
        <w:rFonts w:hint="default"/>
        <w:lang w:val="fr-FR" w:eastAsia="en-US" w:bidi="ar-SA"/>
      </w:rPr>
    </w:lvl>
    <w:lvl w:ilvl="5" w:tplc="97CA8E14">
      <w:numFmt w:val="bullet"/>
      <w:lvlText w:val="•"/>
      <w:lvlJc w:val="left"/>
      <w:pPr>
        <w:ind w:left="5590" w:hanging="286"/>
      </w:pPr>
      <w:rPr>
        <w:rFonts w:hint="default"/>
        <w:lang w:val="fr-FR" w:eastAsia="en-US" w:bidi="ar-SA"/>
      </w:rPr>
    </w:lvl>
    <w:lvl w:ilvl="6" w:tplc="11D80260">
      <w:numFmt w:val="bullet"/>
      <w:lvlText w:val="•"/>
      <w:lvlJc w:val="left"/>
      <w:pPr>
        <w:ind w:left="6548" w:hanging="286"/>
      </w:pPr>
      <w:rPr>
        <w:rFonts w:hint="default"/>
        <w:lang w:val="fr-FR" w:eastAsia="en-US" w:bidi="ar-SA"/>
      </w:rPr>
    </w:lvl>
    <w:lvl w:ilvl="7" w:tplc="7F2E9CBA">
      <w:numFmt w:val="bullet"/>
      <w:lvlText w:val="•"/>
      <w:lvlJc w:val="left"/>
      <w:pPr>
        <w:ind w:left="7506" w:hanging="286"/>
      </w:pPr>
      <w:rPr>
        <w:rFonts w:hint="default"/>
        <w:lang w:val="fr-FR" w:eastAsia="en-US" w:bidi="ar-SA"/>
      </w:rPr>
    </w:lvl>
    <w:lvl w:ilvl="8" w:tplc="1B841B42">
      <w:numFmt w:val="bullet"/>
      <w:lvlText w:val="•"/>
      <w:lvlJc w:val="left"/>
      <w:pPr>
        <w:ind w:left="8464" w:hanging="286"/>
      </w:pPr>
      <w:rPr>
        <w:rFonts w:hint="default"/>
        <w:lang w:val="fr-FR" w:eastAsia="en-US" w:bidi="ar-SA"/>
      </w:rPr>
    </w:lvl>
  </w:abstractNum>
  <w:abstractNum w:abstractNumId="2" w15:restartNumberingAfterBreak="0">
    <w:nsid w:val="0CCA4D8A"/>
    <w:multiLevelType w:val="hybridMultilevel"/>
    <w:tmpl w:val="B92099E0"/>
    <w:lvl w:ilvl="0" w:tplc="C4E2B42E">
      <w:start w:val="1"/>
      <w:numFmt w:val="decimal"/>
      <w:lvlText w:val="%1"/>
      <w:lvlJc w:val="left"/>
      <w:pPr>
        <w:ind w:left="481" w:hanging="312"/>
        <w:jc w:val="right"/>
      </w:pPr>
      <w:rPr>
        <w:rFonts w:hint="default"/>
        <w:b/>
        <w:bCs/>
        <w:w w:val="104"/>
        <w:lang w:val="fr-FR" w:eastAsia="en-US" w:bidi="ar-SA"/>
      </w:rPr>
    </w:lvl>
    <w:lvl w:ilvl="1" w:tplc="E6F0448C">
      <w:numFmt w:val="bullet"/>
      <w:lvlText w:val="—"/>
      <w:lvlJc w:val="left"/>
      <w:pPr>
        <w:ind w:left="1394" w:hanging="287"/>
      </w:pPr>
      <w:rPr>
        <w:rFonts w:ascii="Arial" w:eastAsia="Arial" w:hAnsi="Arial" w:cs="Arial" w:hint="default"/>
        <w:w w:val="52"/>
        <w:sz w:val="20"/>
        <w:szCs w:val="20"/>
        <w:lang w:val="fr-FR" w:eastAsia="en-US" w:bidi="ar-SA"/>
      </w:rPr>
    </w:lvl>
    <w:lvl w:ilvl="2" w:tplc="11CE8294">
      <w:numFmt w:val="bullet"/>
      <w:lvlText w:val="•"/>
      <w:lvlJc w:val="left"/>
      <w:pPr>
        <w:ind w:left="2397" w:hanging="287"/>
      </w:pPr>
      <w:rPr>
        <w:rFonts w:hint="default"/>
        <w:lang w:val="fr-FR" w:eastAsia="en-US" w:bidi="ar-SA"/>
      </w:rPr>
    </w:lvl>
    <w:lvl w:ilvl="3" w:tplc="D33AD362">
      <w:numFmt w:val="bullet"/>
      <w:lvlText w:val="•"/>
      <w:lvlJc w:val="left"/>
      <w:pPr>
        <w:ind w:left="3395" w:hanging="287"/>
      </w:pPr>
      <w:rPr>
        <w:rFonts w:hint="default"/>
        <w:lang w:val="fr-FR" w:eastAsia="en-US" w:bidi="ar-SA"/>
      </w:rPr>
    </w:lvl>
    <w:lvl w:ilvl="4" w:tplc="DA046D6C">
      <w:numFmt w:val="bullet"/>
      <w:lvlText w:val="•"/>
      <w:lvlJc w:val="left"/>
      <w:pPr>
        <w:ind w:left="4393" w:hanging="287"/>
      </w:pPr>
      <w:rPr>
        <w:rFonts w:hint="default"/>
        <w:lang w:val="fr-FR" w:eastAsia="en-US" w:bidi="ar-SA"/>
      </w:rPr>
    </w:lvl>
    <w:lvl w:ilvl="5" w:tplc="4A064888">
      <w:numFmt w:val="bullet"/>
      <w:lvlText w:val="•"/>
      <w:lvlJc w:val="left"/>
      <w:pPr>
        <w:ind w:left="5391" w:hanging="287"/>
      </w:pPr>
      <w:rPr>
        <w:rFonts w:hint="default"/>
        <w:lang w:val="fr-FR" w:eastAsia="en-US" w:bidi="ar-SA"/>
      </w:rPr>
    </w:lvl>
    <w:lvl w:ilvl="6" w:tplc="E5DA8694">
      <w:numFmt w:val="bullet"/>
      <w:lvlText w:val="•"/>
      <w:lvlJc w:val="left"/>
      <w:pPr>
        <w:ind w:left="6388" w:hanging="287"/>
      </w:pPr>
      <w:rPr>
        <w:rFonts w:hint="default"/>
        <w:lang w:val="fr-FR" w:eastAsia="en-US" w:bidi="ar-SA"/>
      </w:rPr>
    </w:lvl>
    <w:lvl w:ilvl="7" w:tplc="3CFCDCEE">
      <w:numFmt w:val="bullet"/>
      <w:lvlText w:val="•"/>
      <w:lvlJc w:val="left"/>
      <w:pPr>
        <w:ind w:left="7386" w:hanging="287"/>
      </w:pPr>
      <w:rPr>
        <w:rFonts w:hint="default"/>
        <w:lang w:val="fr-FR" w:eastAsia="en-US" w:bidi="ar-SA"/>
      </w:rPr>
    </w:lvl>
    <w:lvl w:ilvl="8" w:tplc="58401C00">
      <w:numFmt w:val="bullet"/>
      <w:lvlText w:val="•"/>
      <w:lvlJc w:val="left"/>
      <w:pPr>
        <w:ind w:left="8384" w:hanging="287"/>
      </w:pPr>
      <w:rPr>
        <w:rFonts w:hint="default"/>
        <w:lang w:val="fr-FR" w:eastAsia="en-US" w:bidi="ar-SA"/>
      </w:rPr>
    </w:lvl>
  </w:abstractNum>
  <w:abstractNum w:abstractNumId="3" w15:restartNumberingAfterBreak="0">
    <w:nsid w:val="0D5A7437"/>
    <w:multiLevelType w:val="hybridMultilevel"/>
    <w:tmpl w:val="F040693C"/>
    <w:lvl w:ilvl="0" w:tplc="BDF4E838">
      <w:start w:val="1"/>
      <w:numFmt w:val="decimal"/>
      <w:lvlText w:val="%1)"/>
      <w:lvlJc w:val="left"/>
      <w:pPr>
        <w:ind w:left="43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95DF9"/>
    <w:multiLevelType w:val="hybridMultilevel"/>
    <w:tmpl w:val="C726B656"/>
    <w:lvl w:ilvl="0" w:tplc="B50C35D4">
      <w:start w:val="1"/>
      <w:numFmt w:val="decimal"/>
      <w:lvlText w:val="%1"/>
      <w:lvlJc w:val="left"/>
      <w:pPr>
        <w:ind w:left="1683" w:hanging="295"/>
        <w:jc w:val="right"/>
      </w:pPr>
      <w:rPr>
        <w:rFonts w:hint="default"/>
        <w:w w:val="88"/>
        <w:lang w:val="fr-FR" w:eastAsia="en-US" w:bidi="ar-SA"/>
      </w:rPr>
    </w:lvl>
    <w:lvl w:ilvl="1" w:tplc="8AC893B6">
      <w:start w:val="1"/>
      <w:numFmt w:val="lowerLetter"/>
      <w:lvlText w:val="%2)"/>
      <w:lvlJc w:val="left"/>
      <w:pPr>
        <w:ind w:left="1682" w:hanging="285"/>
      </w:pPr>
      <w:rPr>
        <w:rFonts w:ascii="Arial" w:eastAsia="Arial" w:hAnsi="Arial" w:cs="Arial" w:hint="default"/>
        <w:spacing w:val="-1"/>
        <w:w w:val="79"/>
        <w:sz w:val="20"/>
        <w:szCs w:val="20"/>
        <w:lang w:val="fr-FR" w:eastAsia="en-US" w:bidi="ar-SA"/>
      </w:rPr>
    </w:lvl>
    <w:lvl w:ilvl="2" w:tplc="34865F08">
      <w:numFmt w:val="bullet"/>
      <w:lvlText w:val="•"/>
      <w:lvlJc w:val="left"/>
      <w:pPr>
        <w:ind w:left="3420" w:hanging="285"/>
      </w:pPr>
      <w:rPr>
        <w:rFonts w:hint="default"/>
        <w:lang w:val="fr-FR" w:eastAsia="en-US" w:bidi="ar-SA"/>
      </w:rPr>
    </w:lvl>
    <w:lvl w:ilvl="3" w:tplc="2CC4CD72">
      <w:numFmt w:val="bullet"/>
      <w:lvlText w:val="•"/>
      <w:lvlJc w:val="left"/>
      <w:pPr>
        <w:ind w:left="4290" w:hanging="285"/>
      </w:pPr>
      <w:rPr>
        <w:rFonts w:hint="default"/>
        <w:lang w:val="fr-FR" w:eastAsia="en-US" w:bidi="ar-SA"/>
      </w:rPr>
    </w:lvl>
    <w:lvl w:ilvl="4" w:tplc="101084F4">
      <w:numFmt w:val="bullet"/>
      <w:lvlText w:val="•"/>
      <w:lvlJc w:val="left"/>
      <w:pPr>
        <w:ind w:left="5160" w:hanging="285"/>
      </w:pPr>
      <w:rPr>
        <w:rFonts w:hint="default"/>
        <w:lang w:val="fr-FR" w:eastAsia="en-US" w:bidi="ar-SA"/>
      </w:rPr>
    </w:lvl>
    <w:lvl w:ilvl="5" w:tplc="01B245A6">
      <w:numFmt w:val="bullet"/>
      <w:lvlText w:val="•"/>
      <w:lvlJc w:val="left"/>
      <w:pPr>
        <w:ind w:left="6030" w:hanging="285"/>
      </w:pPr>
      <w:rPr>
        <w:rFonts w:hint="default"/>
        <w:lang w:val="fr-FR" w:eastAsia="en-US" w:bidi="ar-SA"/>
      </w:rPr>
    </w:lvl>
    <w:lvl w:ilvl="6" w:tplc="736EBA82">
      <w:numFmt w:val="bullet"/>
      <w:lvlText w:val="•"/>
      <w:lvlJc w:val="left"/>
      <w:pPr>
        <w:ind w:left="6900" w:hanging="285"/>
      </w:pPr>
      <w:rPr>
        <w:rFonts w:hint="default"/>
        <w:lang w:val="fr-FR" w:eastAsia="en-US" w:bidi="ar-SA"/>
      </w:rPr>
    </w:lvl>
    <w:lvl w:ilvl="7" w:tplc="A524FA70">
      <w:numFmt w:val="bullet"/>
      <w:lvlText w:val="•"/>
      <w:lvlJc w:val="left"/>
      <w:pPr>
        <w:ind w:left="7770" w:hanging="285"/>
      </w:pPr>
      <w:rPr>
        <w:rFonts w:hint="default"/>
        <w:lang w:val="fr-FR" w:eastAsia="en-US" w:bidi="ar-SA"/>
      </w:rPr>
    </w:lvl>
    <w:lvl w:ilvl="8" w:tplc="50FE73AC">
      <w:numFmt w:val="bullet"/>
      <w:lvlText w:val="•"/>
      <w:lvlJc w:val="left"/>
      <w:pPr>
        <w:ind w:left="8640" w:hanging="285"/>
      </w:pPr>
      <w:rPr>
        <w:rFonts w:hint="default"/>
        <w:lang w:val="fr-FR" w:eastAsia="en-US" w:bidi="ar-SA"/>
      </w:rPr>
    </w:lvl>
  </w:abstractNum>
  <w:abstractNum w:abstractNumId="5" w15:restartNumberingAfterBreak="0">
    <w:nsid w:val="26AA0CE2"/>
    <w:multiLevelType w:val="hybridMultilevel"/>
    <w:tmpl w:val="F22ACF24"/>
    <w:lvl w:ilvl="0" w:tplc="310287A8">
      <w:numFmt w:val="bullet"/>
      <w:lvlText w:val="—"/>
      <w:lvlJc w:val="left"/>
      <w:pPr>
        <w:ind w:left="532" w:hanging="307"/>
      </w:pPr>
      <w:rPr>
        <w:rFonts w:ascii="Times New Roman" w:eastAsia="Times New Roman" w:hAnsi="Times New Roman" w:cs="Times New Roman" w:hint="default"/>
        <w:w w:val="49"/>
        <w:sz w:val="18"/>
        <w:szCs w:val="18"/>
        <w:lang w:val="fr-FR" w:eastAsia="en-US" w:bidi="ar-SA"/>
      </w:rPr>
    </w:lvl>
    <w:lvl w:ilvl="1" w:tplc="A8E85EAE">
      <w:numFmt w:val="bullet"/>
      <w:lvlText w:val="•"/>
      <w:lvlJc w:val="left"/>
      <w:pPr>
        <w:ind w:left="994" w:hanging="307"/>
      </w:pPr>
      <w:rPr>
        <w:rFonts w:hint="default"/>
        <w:lang w:val="fr-FR" w:eastAsia="en-US" w:bidi="ar-SA"/>
      </w:rPr>
    </w:lvl>
    <w:lvl w:ilvl="2" w:tplc="B2584F12">
      <w:numFmt w:val="bullet"/>
      <w:lvlText w:val="•"/>
      <w:lvlJc w:val="left"/>
      <w:pPr>
        <w:ind w:left="1449" w:hanging="307"/>
      </w:pPr>
      <w:rPr>
        <w:rFonts w:hint="default"/>
        <w:lang w:val="fr-FR" w:eastAsia="en-US" w:bidi="ar-SA"/>
      </w:rPr>
    </w:lvl>
    <w:lvl w:ilvl="3" w:tplc="E1200B54">
      <w:numFmt w:val="bullet"/>
      <w:lvlText w:val="•"/>
      <w:lvlJc w:val="left"/>
      <w:pPr>
        <w:ind w:left="1904" w:hanging="307"/>
      </w:pPr>
      <w:rPr>
        <w:rFonts w:hint="default"/>
        <w:lang w:val="fr-FR" w:eastAsia="en-US" w:bidi="ar-SA"/>
      </w:rPr>
    </w:lvl>
    <w:lvl w:ilvl="4" w:tplc="E952A632">
      <w:numFmt w:val="bullet"/>
      <w:lvlText w:val="•"/>
      <w:lvlJc w:val="left"/>
      <w:pPr>
        <w:ind w:left="2359" w:hanging="307"/>
      </w:pPr>
      <w:rPr>
        <w:rFonts w:hint="default"/>
        <w:lang w:val="fr-FR" w:eastAsia="en-US" w:bidi="ar-SA"/>
      </w:rPr>
    </w:lvl>
    <w:lvl w:ilvl="5" w:tplc="397EE3A8">
      <w:numFmt w:val="bullet"/>
      <w:lvlText w:val="•"/>
      <w:lvlJc w:val="left"/>
      <w:pPr>
        <w:ind w:left="2814" w:hanging="307"/>
      </w:pPr>
      <w:rPr>
        <w:rFonts w:hint="default"/>
        <w:lang w:val="fr-FR" w:eastAsia="en-US" w:bidi="ar-SA"/>
      </w:rPr>
    </w:lvl>
    <w:lvl w:ilvl="6" w:tplc="29E0CE5A">
      <w:numFmt w:val="bullet"/>
      <w:lvlText w:val="•"/>
      <w:lvlJc w:val="left"/>
      <w:pPr>
        <w:ind w:left="3268" w:hanging="307"/>
      </w:pPr>
      <w:rPr>
        <w:rFonts w:hint="default"/>
        <w:lang w:val="fr-FR" w:eastAsia="en-US" w:bidi="ar-SA"/>
      </w:rPr>
    </w:lvl>
    <w:lvl w:ilvl="7" w:tplc="F1A61D44">
      <w:numFmt w:val="bullet"/>
      <w:lvlText w:val="•"/>
      <w:lvlJc w:val="left"/>
      <w:pPr>
        <w:ind w:left="3723" w:hanging="307"/>
      </w:pPr>
      <w:rPr>
        <w:rFonts w:hint="default"/>
        <w:lang w:val="fr-FR" w:eastAsia="en-US" w:bidi="ar-SA"/>
      </w:rPr>
    </w:lvl>
    <w:lvl w:ilvl="8" w:tplc="FC5605B8">
      <w:numFmt w:val="bullet"/>
      <w:lvlText w:val="•"/>
      <w:lvlJc w:val="left"/>
      <w:pPr>
        <w:ind w:left="4178" w:hanging="307"/>
      </w:pPr>
      <w:rPr>
        <w:rFonts w:hint="default"/>
        <w:lang w:val="fr-FR" w:eastAsia="en-US" w:bidi="ar-SA"/>
      </w:rPr>
    </w:lvl>
  </w:abstractNum>
  <w:abstractNum w:abstractNumId="6" w15:restartNumberingAfterBreak="0">
    <w:nsid w:val="2A997A7A"/>
    <w:multiLevelType w:val="hybridMultilevel"/>
    <w:tmpl w:val="B7EEC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A165CD"/>
    <w:multiLevelType w:val="hybridMultilevel"/>
    <w:tmpl w:val="5400D41E"/>
    <w:lvl w:ilvl="0" w:tplc="1EEA70AE">
      <w:start w:val="1"/>
      <w:numFmt w:val="decimal"/>
      <w:lvlText w:val="%1"/>
      <w:lvlJc w:val="left"/>
      <w:pPr>
        <w:ind w:left="1080" w:hanging="289"/>
      </w:pPr>
      <w:rPr>
        <w:rFonts w:hint="default"/>
        <w:w w:val="104"/>
        <w:lang w:val="fr-FR" w:eastAsia="en-US" w:bidi="ar-SA"/>
      </w:rPr>
    </w:lvl>
    <w:lvl w:ilvl="1" w:tplc="319CB73A">
      <w:start w:val="1"/>
      <w:numFmt w:val="lowerLetter"/>
      <w:lvlText w:val="%2)"/>
      <w:lvlJc w:val="left"/>
      <w:pPr>
        <w:ind w:left="1083" w:hanging="286"/>
      </w:pPr>
      <w:rPr>
        <w:rFonts w:ascii="Arial" w:eastAsia="Arial" w:hAnsi="Arial" w:cs="Arial" w:hint="default"/>
        <w:spacing w:val="-1"/>
        <w:w w:val="97"/>
        <w:sz w:val="17"/>
        <w:szCs w:val="17"/>
        <w:lang w:val="fr-FR" w:eastAsia="en-US" w:bidi="ar-SA"/>
      </w:rPr>
    </w:lvl>
    <w:lvl w:ilvl="2" w:tplc="BF3E351C">
      <w:numFmt w:val="bullet"/>
      <w:lvlText w:val="•"/>
      <w:lvlJc w:val="left"/>
      <w:pPr>
        <w:ind w:left="2940" w:hanging="286"/>
      </w:pPr>
      <w:rPr>
        <w:rFonts w:hint="default"/>
        <w:lang w:val="fr-FR" w:eastAsia="en-US" w:bidi="ar-SA"/>
      </w:rPr>
    </w:lvl>
    <w:lvl w:ilvl="3" w:tplc="E29E75B0">
      <w:numFmt w:val="bullet"/>
      <w:lvlText w:val="•"/>
      <w:lvlJc w:val="left"/>
      <w:pPr>
        <w:ind w:left="3870" w:hanging="286"/>
      </w:pPr>
      <w:rPr>
        <w:rFonts w:hint="default"/>
        <w:lang w:val="fr-FR" w:eastAsia="en-US" w:bidi="ar-SA"/>
      </w:rPr>
    </w:lvl>
    <w:lvl w:ilvl="4" w:tplc="455675DC">
      <w:numFmt w:val="bullet"/>
      <w:lvlText w:val="•"/>
      <w:lvlJc w:val="left"/>
      <w:pPr>
        <w:ind w:left="4800" w:hanging="286"/>
      </w:pPr>
      <w:rPr>
        <w:rFonts w:hint="default"/>
        <w:lang w:val="fr-FR" w:eastAsia="en-US" w:bidi="ar-SA"/>
      </w:rPr>
    </w:lvl>
    <w:lvl w:ilvl="5" w:tplc="F54622C0">
      <w:numFmt w:val="bullet"/>
      <w:lvlText w:val="•"/>
      <w:lvlJc w:val="left"/>
      <w:pPr>
        <w:ind w:left="5730" w:hanging="286"/>
      </w:pPr>
      <w:rPr>
        <w:rFonts w:hint="default"/>
        <w:lang w:val="fr-FR" w:eastAsia="en-US" w:bidi="ar-SA"/>
      </w:rPr>
    </w:lvl>
    <w:lvl w:ilvl="6" w:tplc="A14C72AA">
      <w:numFmt w:val="bullet"/>
      <w:lvlText w:val="•"/>
      <w:lvlJc w:val="left"/>
      <w:pPr>
        <w:ind w:left="6660" w:hanging="286"/>
      </w:pPr>
      <w:rPr>
        <w:rFonts w:hint="default"/>
        <w:lang w:val="fr-FR" w:eastAsia="en-US" w:bidi="ar-SA"/>
      </w:rPr>
    </w:lvl>
    <w:lvl w:ilvl="7" w:tplc="8200A448">
      <w:numFmt w:val="bullet"/>
      <w:lvlText w:val="•"/>
      <w:lvlJc w:val="left"/>
      <w:pPr>
        <w:ind w:left="7590" w:hanging="286"/>
      </w:pPr>
      <w:rPr>
        <w:rFonts w:hint="default"/>
        <w:lang w:val="fr-FR" w:eastAsia="en-US" w:bidi="ar-SA"/>
      </w:rPr>
    </w:lvl>
    <w:lvl w:ilvl="8" w:tplc="014E5F36">
      <w:numFmt w:val="bullet"/>
      <w:lvlText w:val="•"/>
      <w:lvlJc w:val="left"/>
      <w:pPr>
        <w:ind w:left="8520" w:hanging="286"/>
      </w:pPr>
      <w:rPr>
        <w:rFonts w:hint="default"/>
        <w:lang w:val="fr-FR" w:eastAsia="en-US" w:bidi="ar-SA"/>
      </w:rPr>
    </w:lvl>
  </w:abstractNum>
  <w:abstractNum w:abstractNumId="8" w15:restartNumberingAfterBreak="0">
    <w:nsid w:val="347F1F66"/>
    <w:multiLevelType w:val="hybridMultilevel"/>
    <w:tmpl w:val="8CBC70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9F7372"/>
    <w:multiLevelType w:val="hybridMultilevel"/>
    <w:tmpl w:val="08BECE82"/>
    <w:lvl w:ilvl="0" w:tplc="5DCCC5DC">
      <w:start w:val="31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10ACD"/>
    <w:multiLevelType w:val="hybridMultilevel"/>
    <w:tmpl w:val="AC0823AA"/>
    <w:lvl w:ilvl="0" w:tplc="544C6818">
      <w:start w:val="7"/>
      <w:numFmt w:val="bullet"/>
      <w:lvlText w:val="-"/>
      <w:lvlJc w:val="left"/>
      <w:pPr>
        <w:ind w:left="720" w:hanging="360"/>
      </w:pPr>
      <w:rPr>
        <w:rFonts w:ascii="Arial" w:eastAsia="Times New Roman" w:hAnsi="Arial" w:cs="Arial" w:hint="default"/>
        <w:color w:val="222222"/>
      </w:rPr>
    </w:lvl>
    <w:lvl w:ilvl="1" w:tplc="04090001">
      <w:start w:val="1"/>
      <w:numFmt w:val="bullet"/>
      <w:lvlText w:val=""/>
      <w:lvlJc w:val="left"/>
      <w:pPr>
        <w:ind w:left="1440" w:hanging="360"/>
      </w:pPr>
      <w:rPr>
        <w:rFonts w:ascii="Symbol" w:hAnsi="Symbol" w:hint="default"/>
        <w:color w:val="2222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0257FB"/>
    <w:multiLevelType w:val="hybridMultilevel"/>
    <w:tmpl w:val="1A34BF4C"/>
    <w:lvl w:ilvl="0" w:tplc="011E406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661C57"/>
    <w:multiLevelType w:val="hybridMultilevel"/>
    <w:tmpl w:val="05A4CEB8"/>
    <w:lvl w:ilvl="0" w:tplc="4DE2407A">
      <w:start w:val="461"/>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B9360B"/>
    <w:multiLevelType w:val="hybridMultilevel"/>
    <w:tmpl w:val="F40E5FC8"/>
    <w:lvl w:ilvl="0" w:tplc="0F6022C2">
      <w:numFmt w:val="bullet"/>
      <w:lvlText w:val="*"/>
      <w:lvlJc w:val="left"/>
      <w:pPr>
        <w:ind w:left="717" w:hanging="290"/>
      </w:pPr>
      <w:rPr>
        <w:rFonts w:ascii="Times New Roman" w:eastAsia="Times New Roman" w:hAnsi="Times New Roman" w:cs="Times New Roman" w:hint="default"/>
        <w:w w:val="103"/>
        <w:sz w:val="18"/>
        <w:szCs w:val="18"/>
        <w:lang w:val="fr-FR" w:eastAsia="en-US" w:bidi="ar-SA"/>
      </w:rPr>
    </w:lvl>
    <w:lvl w:ilvl="1" w:tplc="DBFE30F8">
      <w:numFmt w:val="bullet"/>
      <w:lvlText w:val="•"/>
      <w:lvlJc w:val="left"/>
      <w:pPr>
        <w:ind w:left="1139" w:hanging="290"/>
      </w:pPr>
      <w:rPr>
        <w:rFonts w:hint="default"/>
        <w:lang w:val="fr-FR" w:eastAsia="en-US" w:bidi="ar-SA"/>
      </w:rPr>
    </w:lvl>
    <w:lvl w:ilvl="2" w:tplc="E084C1E6">
      <w:numFmt w:val="bullet"/>
      <w:lvlText w:val="•"/>
      <w:lvlJc w:val="left"/>
      <w:pPr>
        <w:ind w:left="1559" w:hanging="290"/>
      </w:pPr>
      <w:rPr>
        <w:rFonts w:hint="default"/>
        <w:lang w:val="fr-FR" w:eastAsia="en-US" w:bidi="ar-SA"/>
      </w:rPr>
    </w:lvl>
    <w:lvl w:ilvl="3" w:tplc="3EB074D6">
      <w:numFmt w:val="bullet"/>
      <w:lvlText w:val="•"/>
      <w:lvlJc w:val="left"/>
      <w:pPr>
        <w:ind w:left="1979" w:hanging="290"/>
      </w:pPr>
      <w:rPr>
        <w:rFonts w:hint="default"/>
        <w:lang w:val="fr-FR" w:eastAsia="en-US" w:bidi="ar-SA"/>
      </w:rPr>
    </w:lvl>
    <w:lvl w:ilvl="4" w:tplc="9C6429D6">
      <w:numFmt w:val="bullet"/>
      <w:lvlText w:val="•"/>
      <w:lvlJc w:val="left"/>
      <w:pPr>
        <w:ind w:left="2399" w:hanging="290"/>
      </w:pPr>
      <w:rPr>
        <w:rFonts w:hint="default"/>
        <w:lang w:val="fr-FR" w:eastAsia="en-US" w:bidi="ar-SA"/>
      </w:rPr>
    </w:lvl>
    <w:lvl w:ilvl="5" w:tplc="6CA43EE6">
      <w:numFmt w:val="bullet"/>
      <w:lvlText w:val="•"/>
      <w:lvlJc w:val="left"/>
      <w:pPr>
        <w:ind w:left="2819" w:hanging="290"/>
      </w:pPr>
      <w:rPr>
        <w:rFonts w:hint="default"/>
        <w:lang w:val="fr-FR" w:eastAsia="en-US" w:bidi="ar-SA"/>
      </w:rPr>
    </w:lvl>
    <w:lvl w:ilvl="6" w:tplc="74B4805C">
      <w:numFmt w:val="bullet"/>
      <w:lvlText w:val="•"/>
      <w:lvlJc w:val="left"/>
      <w:pPr>
        <w:ind w:left="3239" w:hanging="290"/>
      </w:pPr>
      <w:rPr>
        <w:rFonts w:hint="default"/>
        <w:lang w:val="fr-FR" w:eastAsia="en-US" w:bidi="ar-SA"/>
      </w:rPr>
    </w:lvl>
    <w:lvl w:ilvl="7" w:tplc="B67C5182">
      <w:numFmt w:val="bullet"/>
      <w:lvlText w:val="•"/>
      <w:lvlJc w:val="left"/>
      <w:pPr>
        <w:ind w:left="3659" w:hanging="290"/>
      </w:pPr>
      <w:rPr>
        <w:rFonts w:hint="default"/>
        <w:lang w:val="fr-FR" w:eastAsia="en-US" w:bidi="ar-SA"/>
      </w:rPr>
    </w:lvl>
    <w:lvl w:ilvl="8" w:tplc="3C1A4556">
      <w:numFmt w:val="bullet"/>
      <w:lvlText w:val="•"/>
      <w:lvlJc w:val="left"/>
      <w:pPr>
        <w:ind w:left="4079" w:hanging="290"/>
      </w:pPr>
      <w:rPr>
        <w:rFonts w:hint="default"/>
        <w:lang w:val="fr-FR" w:eastAsia="en-US" w:bidi="ar-SA"/>
      </w:rPr>
    </w:lvl>
  </w:abstractNum>
  <w:abstractNum w:abstractNumId="14" w15:restartNumberingAfterBreak="0">
    <w:nsid w:val="648D4018"/>
    <w:multiLevelType w:val="hybridMultilevel"/>
    <w:tmpl w:val="6B4E2F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FB1367"/>
    <w:multiLevelType w:val="hybridMultilevel"/>
    <w:tmpl w:val="1DDA8464"/>
    <w:lvl w:ilvl="0" w:tplc="412EECC6">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11"/>
  </w:num>
  <w:num w:numId="3">
    <w:abstractNumId w:val="12"/>
  </w:num>
  <w:num w:numId="4">
    <w:abstractNumId w:val="9"/>
  </w:num>
  <w:num w:numId="5">
    <w:abstractNumId w:val="16"/>
  </w:num>
  <w:num w:numId="6">
    <w:abstractNumId w:val="3"/>
  </w:num>
  <w:num w:numId="7">
    <w:abstractNumId w:val="10"/>
  </w:num>
  <w:num w:numId="8">
    <w:abstractNumId w:val="15"/>
  </w:num>
  <w:num w:numId="9">
    <w:abstractNumId w:val="5"/>
  </w:num>
  <w:num w:numId="10">
    <w:abstractNumId w:val="13"/>
  </w:num>
  <w:num w:numId="11">
    <w:abstractNumId w:val="2"/>
  </w:num>
  <w:num w:numId="12">
    <w:abstractNumId w:val="7"/>
  </w:num>
  <w:num w:numId="13">
    <w:abstractNumId w:val="1"/>
  </w:num>
  <w:num w:numId="14">
    <w:abstractNumId w:val="4"/>
  </w:num>
  <w:num w:numId="15">
    <w:abstractNumId w:val="14"/>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47F"/>
    <w:rsid w:val="000021B7"/>
    <w:rsid w:val="00002208"/>
    <w:rsid w:val="00004406"/>
    <w:rsid w:val="000049C2"/>
    <w:rsid w:val="00004F57"/>
    <w:rsid w:val="0001125A"/>
    <w:rsid w:val="00011363"/>
    <w:rsid w:val="000114B1"/>
    <w:rsid w:val="00012721"/>
    <w:rsid w:val="00015811"/>
    <w:rsid w:val="00021CE3"/>
    <w:rsid w:val="000303D8"/>
    <w:rsid w:val="00037432"/>
    <w:rsid w:val="000443A7"/>
    <w:rsid w:val="000446FC"/>
    <w:rsid w:val="00044E15"/>
    <w:rsid w:val="0005030B"/>
    <w:rsid w:val="00051921"/>
    <w:rsid w:val="00051D4B"/>
    <w:rsid w:val="00053D1C"/>
    <w:rsid w:val="00055DB6"/>
    <w:rsid w:val="00055FCC"/>
    <w:rsid w:val="0005676A"/>
    <w:rsid w:val="00063ADB"/>
    <w:rsid w:val="000713F2"/>
    <w:rsid w:val="00072431"/>
    <w:rsid w:val="00074791"/>
    <w:rsid w:val="000753B9"/>
    <w:rsid w:val="000761AD"/>
    <w:rsid w:val="00076EDE"/>
    <w:rsid w:val="00076EE9"/>
    <w:rsid w:val="00081647"/>
    <w:rsid w:val="00084408"/>
    <w:rsid w:val="000915E0"/>
    <w:rsid w:val="00094D93"/>
    <w:rsid w:val="000A0259"/>
    <w:rsid w:val="000A03A7"/>
    <w:rsid w:val="000A1790"/>
    <w:rsid w:val="000A1AD4"/>
    <w:rsid w:val="000A50C0"/>
    <w:rsid w:val="000B1DD9"/>
    <w:rsid w:val="000B2E55"/>
    <w:rsid w:val="000B6A8B"/>
    <w:rsid w:val="000C0585"/>
    <w:rsid w:val="000C0E7A"/>
    <w:rsid w:val="000C3F5E"/>
    <w:rsid w:val="000C4110"/>
    <w:rsid w:val="000C4882"/>
    <w:rsid w:val="000C4E82"/>
    <w:rsid w:val="000C5CEB"/>
    <w:rsid w:val="000D2686"/>
    <w:rsid w:val="000D7C43"/>
    <w:rsid w:val="000E4B0B"/>
    <w:rsid w:val="000E5E1A"/>
    <w:rsid w:val="000E6A2E"/>
    <w:rsid w:val="000F3F36"/>
    <w:rsid w:val="0010164B"/>
    <w:rsid w:val="00101736"/>
    <w:rsid w:val="0010240C"/>
    <w:rsid w:val="00102450"/>
    <w:rsid w:val="00105270"/>
    <w:rsid w:val="001056F9"/>
    <w:rsid w:val="00106F1B"/>
    <w:rsid w:val="0010784E"/>
    <w:rsid w:val="00110A43"/>
    <w:rsid w:val="00115A52"/>
    <w:rsid w:val="00117E6A"/>
    <w:rsid w:val="00122422"/>
    <w:rsid w:val="001236F5"/>
    <w:rsid w:val="00126930"/>
    <w:rsid w:val="00132015"/>
    <w:rsid w:val="00140AAA"/>
    <w:rsid w:val="00143F4E"/>
    <w:rsid w:val="001463A8"/>
    <w:rsid w:val="001472F3"/>
    <w:rsid w:val="00150889"/>
    <w:rsid w:val="0015362D"/>
    <w:rsid w:val="001555DE"/>
    <w:rsid w:val="00156B8E"/>
    <w:rsid w:val="001626E4"/>
    <w:rsid w:val="001646B7"/>
    <w:rsid w:val="001649CA"/>
    <w:rsid w:val="0017600F"/>
    <w:rsid w:val="00176E5F"/>
    <w:rsid w:val="00180F71"/>
    <w:rsid w:val="001875A2"/>
    <w:rsid w:val="00191E6F"/>
    <w:rsid w:val="001A19F7"/>
    <w:rsid w:val="001A1AC3"/>
    <w:rsid w:val="001A2524"/>
    <w:rsid w:val="001A38D5"/>
    <w:rsid w:val="001A461B"/>
    <w:rsid w:val="001A487C"/>
    <w:rsid w:val="001A4D85"/>
    <w:rsid w:val="001B1714"/>
    <w:rsid w:val="001B251B"/>
    <w:rsid w:val="001C0FF6"/>
    <w:rsid w:val="001C2BEA"/>
    <w:rsid w:val="001C6780"/>
    <w:rsid w:val="001C7E04"/>
    <w:rsid w:val="001E1643"/>
    <w:rsid w:val="001E3F9C"/>
    <w:rsid w:val="001F12B2"/>
    <w:rsid w:val="001F1B31"/>
    <w:rsid w:val="001F5D7D"/>
    <w:rsid w:val="001F6760"/>
    <w:rsid w:val="00202D60"/>
    <w:rsid w:val="00203F6C"/>
    <w:rsid w:val="00214C05"/>
    <w:rsid w:val="00215C5A"/>
    <w:rsid w:val="0022539B"/>
    <w:rsid w:val="0022589B"/>
    <w:rsid w:val="00225DE4"/>
    <w:rsid w:val="002334EA"/>
    <w:rsid w:val="00234DA1"/>
    <w:rsid w:val="00234E13"/>
    <w:rsid w:val="00237E83"/>
    <w:rsid w:val="00240CA7"/>
    <w:rsid w:val="002410BB"/>
    <w:rsid w:val="00242A5C"/>
    <w:rsid w:val="00244B7B"/>
    <w:rsid w:val="00247286"/>
    <w:rsid w:val="00251A2D"/>
    <w:rsid w:val="00253CFA"/>
    <w:rsid w:val="002623B9"/>
    <w:rsid w:val="00266383"/>
    <w:rsid w:val="00267C54"/>
    <w:rsid w:val="00267D40"/>
    <w:rsid w:val="002751D4"/>
    <w:rsid w:val="00280500"/>
    <w:rsid w:val="00281FC4"/>
    <w:rsid w:val="00282987"/>
    <w:rsid w:val="00282997"/>
    <w:rsid w:val="00283A3F"/>
    <w:rsid w:val="00285D56"/>
    <w:rsid w:val="0028637C"/>
    <w:rsid w:val="00286CB2"/>
    <w:rsid w:val="002922F2"/>
    <w:rsid w:val="00293251"/>
    <w:rsid w:val="002961A1"/>
    <w:rsid w:val="002A004B"/>
    <w:rsid w:val="002A00A5"/>
    <w:rsid w:val="002A0CD2"/>
    <w:rsid w:val="002A1A22"/>
    <w:rsid w:val="002A1FA2"/>
    <w:rsid w:val="002A4076"/>
    <w:rsid w:val="002A4642"/>
    <w:rsid w:val="002A7600"/>
    <w:rsid w:val="002B03AA"/>
    <w:rsid w:val="002B7D9F"/>
    <w:rsid w:val="002C0E67"/>
    <w:rsid w:val="002C27B1"/>
    <w:rsid w:val="002C4299"/>
    <w:rsid w:val="002C453E"/>
    <w:rsid w:val="002C4845"/>
    <w:rsid w:val="002C4A83"/>
    <w:rsid w:val="002D00AF"/>
    <w:rsid w:val="002D0B51"/>
    <w:rsid w:val="002D25BA"/>
    <w:rsid w:val="002D400F"/>
    <w:rsid w:val="002D5466"/>
    <w:rsid w:val="002D6DAB"/>
    <w:rsid w:val="002E0EB9"/>
    <w:rsid w:val="002E749C"/>
    <w:rsid w:val="002F2503"/>
    <w:rsid w:val="002F6B9A"/>
    <w:rsid w:val="002F7C87"/>
    <w:rsid w:val="00303FEC"/>
    <w:rsid w:val="0030435E"/>
    <w:rsid w:val="00304E31"/>
    <w:rsid w:val="003050CD"/>
    <w:rsid w:val="00305167"/>
    <w:rsid w:val="0030561D"/>
    <w:rsid w:val="00305FE9"/>
    <w:rsid w:val="0030663C"/>
    <w:rsid w:val="003116C4"/>
    <w:rsid w:val="00316067"/>
    <w:rsid w:val="00316D1D"/>
    <w:rsid w:val="00317D2D"/>
    <w:rsid w:val="00321102"/>
    <w:rsid w:val="00324090"/>
    <w:rsid w:val="00324EEE"/>
    <w:rsid w:val="00330291"/>
    <w:rsid w:val="00336067"/>
    <w:rsid w:val="00340EB0"/>
    <w:rsid w:val="00341587"/>
    <w:rsid w:val="00341BE1"/>
    <w:rsid w:val="00341C79"/>
    <w:rsid w:val="00342942"/>
    <w:rsid w:val="00342D67"/>
    <w:rsid w:val="00343772"/>
    <w:rsid w:val="00345D77"/>
    <w:rsid w:val="00345F37"/>
    <w:rsid w:val="00347D17"/>
    <w:rsid w:val="003501F1"/>
    <w:rsid w:val="0035119E"/>
    <w:rsid w:val="00357A54"/>
    <w:rsid w:val="00362CB0"/>
    <w:rsid w:val="00366DEA"/>
    <w:rsid w:val="00372018"/>
    <w:rsid w:val="003724C1"/>
    <w:rsid w:val="00372DF7"/>
    <w:rsid w:val="0037653D"/>
    <w:rsid w:val="003766CA"/>
    <w:rsid w:val="00382444"/>
    <w:rsid w:val="00382FAE"/>
    <w:rsid w:val="003835B2"/>
    <w:rsid w:val="00385C4A"/>
    <w:rsid w:val="00385FA2"/>
    <w:rsid w:val="00394DEC"/>
    <w:rsid w:val="003A3E6A"/>
    <w:rsid w:val="003A46AF"/>
    <w:rsid w:val="003A7AFC"/>
    <w:rsid w:val="003B2306"/>
    <w:rsid w:val="003B2822"/>
    <w:rsid w:val="003B5C89"/>
    <w:rsid w:val="003C07A4"/>
    <w:rsid w:val="003C3B02"/>
    <w:rsid w:val="003C572E"/>
    <w:rsid w:val="003D09A4"/>
    <w:rsid w:val="003D247F"/>
    <w:rsid w:val="003D3620"/>
    <w:rsid w:val="003D412F"/>
    <w:rsid w:val="003D47B7"/>
    <w:rsid w:val="003D5AD5"/>
    <w:rsid w:val="003E0A6C"/>
    <w:rsid w:val="003E0F5E"/>
    <w:rsid w:val="003E33C4"/>
    <w:rsid w:val="003E3E6F"/>
    <w:rsid w:val="003E3FE3"/>
    <w:rsid w:val="003E42C3"/>
    <w:rsid w:val="003E61F2"/>
    <w:rsid w:val="003F337A"/>
    <w:rsid w:val="003F4D05"/>
    <w:rsid w:val="003F5829"/>
    <w:rsid w:val="003F5872"/>
    <w:rsid w:val="003F7731"/>
    <w:rsid w:val="004006A8"/>
    <w:rsid w:val="00400F21"/>
    <w:rsid w:val="004023C0"/>
    <w:rsid w:val="00405C0B"/>
    <w:rsid w:val="004070C1"/>
    <w:rsid w:val="00407DB4"/>
    <w:rsid w:val="004107DC"/>
    <w:rsid w:val="00414537"/>
    <w:rsid w:val="00416C6F"/>
    <w:rsid w:val="004200C9"/>
    <w:rsid w:val="00423763"/>
    <w:rsid w:val="00423A80"/>
    <w:rsid w:val="00426DCC"/>
    <w:rsid w:val="00427146"/>
    <w:rsid w:val="0043125F"/>
    <w:rsid w:val="0043396B"/>
    <w:rsid w:val="0043408F"/>
    <w:rsid w:val="00436FE6"/>
    <w:rsid w:val="00440847"/>
    <w:rsid w:val="004416A7"/>
    <w:rsid w:val="0044642D"/>
    <w:rsid w:val="00450B22"/>
    <w:rsid w:val="00452262"/>
    <w:rsid w:val="00452AAF"/>
    <w:rsid w:val="00462A95"/>
    <w:rsid w:val="00463943"/>
    <w:rsid w:val="004645B6"/>
    <w:rsid w:val="004659A3"/>
    <w:rsid w:val="004665DF"/>
    <w:rsid w:val="00470B51"/>
    <w:rsid w:val="0047774C"/>
    <w:rsid w:val="004912AA"/>
    <w:rsid w:val="004938D5"/>
    <w:rsid w:val="004A3359"/>
    <w:rsid w:val="004B1A0E"/>
    <w:rsid w:val="004B5747"/>
    <w:rsid w:val="004B7DD2"/>
    <w:rsid w:val="004C05B9"/>
    <w:rsid w:val="004C0605"/>
    <w:rsid w:val="004C2774"/>
    <w:rsid w:val="004C3F77"/>
    <w:rsid w:val="004C6127"/>
    <w:rsid w:val="004D772B"/>
    <w:rsid w:val="004E4D46"/>
    <w:rsid w:val="004E4F4F"/>
    <w:rsid w:val="004E5D26"/>
    <w:rsid w:val="004E7907"/>
    <w:rsid w:val="004F22F1"/>
    <w:rsid w:val="004F3164"/>
    <w:rsid w:val="004F6FBB"/>
    <w:rsid w:val="005020BA"/>
    <w:rsid w:val="005023B7"/>
    <w:rsid w:val="00502B0D"/>
    <w:rsid w:val="00504D16"/>
    <w:rsid w:val="00506C3D"/>
    <w:rsid w:val="00507F0D"/>
    <w:rsid w:val="00511782"/>
    <w:rsid w:val="00512250"/>
    <w:rsid w:val="00514372"/>
    <w:rsid w:val="00514AC9"/>
    <w:rsid w:val="00516B0B"/>
    <w:rsid w:val="00516E45"/>
    <w:rsid w:val="005172F2"/>
    <w:rsid w:val="0052393F"/>
    <w:rsid w:val="00523EB2"/>
    <w:rsid w:val="005256C0"/>
    <w:rsid w:val="005256E1"/>
    <w:rsid w:val="00526757"/>
    <w:rsid w:val="00526D06"/>
    <w:rsid w:val="00527093"/>
    <w:rsid w:val="005272EF"/>
    <w:rsid w:val="005317BF"/>
    <w:rsid w:val="00535902"/>
    <w:rsid w:val="00536318"/>
    <w:rsid w:val="0053743F"/>
    <w:rsid w:val="005407B8"/>
    <w:rsid w:val="00541136"/>
    <w:rsid w:val="005412B5"/>
    <w:rsid w:val="00546C08"/>
    <w:rsid w:val="00550D15"/>
    <w:rsid w:val="0055235B"/>
    <w:rsid w:val="0055456A"/>
    <w:rsid w:val="005549C9"/>
    <w:rsid w:val="0055543E"/>
    <w:rsid w:val="00555CB6"/>
    <w:rsid w:val="00556785"/>
    <w:rsid w:val="00563296"/>
    <w:rsid w:val="005649FF"/>
    <w:rsid w:val="005669D9"/>
    <w:rsid w:val="0056722C"/>
    <w:rsid w:val="00567BE9"/>
    <w:rsid w:val="00570DEE"/>
    <w:rsid w:val="00575C4E"/>
    <w:rsid w:val="00580FD8"/>
    <w:rsid w:val="00584180"/>
    <w:rsid w:val="00584678"/>
    <w:rsid w:val="0058710C"/>
    <w:rsid w:val="005875E6"/>
    <w:rsid w:val="0059164A"/>
    <w:rsid w:val="005921D1"/>
    <w:rsid w:val="00592E68"/>
    <w:rsid w:val="00594C23"/>
    <w:rsid w:val="005959B7"/>
    <w:rsid w:val="00596FA0"/>
    <w:rsid w:val="005A200A"/>
    <w:rsid w:val="005A2DA8"/>
    <w:rsid w:val="005A31DA"/>
    <w:rsid w:val="005A49F4"/>
    <w:rsid w:val="005A4DDE"/>
    <w:rsid w:val="005A58B8"/>
    <w:rsid w:val="005A5B11"/>
    <w:rsid w:val="005A6561"/>
    <w:rsid w:val="005A6703"/>
    <w:rsid w:val="005A6F64"/>
    <w:rsid w:val="005A73DF"/>
    <w:rsid w:val="005B4A0D"/>
    <w:rsid w:val="005B5B4E"/>
    <w:rsid w:val="005C20F7"/>
    <w:rsid w:val="005C30D3"/>
    <w:rsid w:val="005C3179"/>
    <w:rsid w:val="005C4F03"/>
    <w:rsid w:val="005C72D6"/>
    <w:rsid w:val="005D0E39"/>
    <w:rsid w:val="005D1627"/>
    <w:rsid w:val="005D360C"/>
    <w:rsid w:val="005D50CB"/>
    <w:rsid w:val="005D77E2"/>
    <w:rsid w:val="005E3434"/>
    <w:rsid w:val="005E4438"/>
    <w:rsid w:val="005E611F"/>
    <w:rsid w:val="005E6B52"/>
    <w:rsid w:val="005F05C8"/>
    <w:rsid w:val="005F2DC3"/>
    <w:rsid w:val="005F3823"/>
    <w:rsid w:val="006007E9"/>
    <w:rsid w:val="006016BE"/>
    <w:rsid w:val="00601924"/>
    <w:rsid w:val="00601D95"/>
    <w:rsid w:val="00604338"/>
    <w:rsid w:val="00604A54"/>
    <w:rsid w:val="00605E92"/>
    <w:rsid w:val="00613CFA"/>
    <w:rsid w:val="00617961"/>
    <w:rsid w:val="00620954"/>
    <w:rsid w:val="00623196"/>
    <w:rsid w:val="00623D1B"/>
    <w:rsid w:val="00625718"/>
    <w:rsid w:val="00630FBE"/>
    <w:rsid w:val="00631E2C"/>
    <w:rsid w:val="00632E82"/>
    <w:rsid w:val="0063680C"/>
    <w:rsid w:val="00642A64"/>
    <w:rsid w:val="00642E95"/>
    <w:rsid w:val="006454EB"/>
    <w:rsid w:val="00646D47"/>
    <w:rsid w:val="00652919"/>
    <w:rsid w:val="00653299"/>
    <w:rsid w:val="006554C8"/>
    <w:rsid w:val="0065749F"/>
    <w:rsid w:val="00660653"/>
    <w:rsid w:val="00662ACB"/>
    <w:rsid w:val="00662F1D"/>
    <w:rsid w:val="00663F2B"/>
    <w:rsid w:val="006651AF"/>
    <w:rsid w:val="00666260"/>
    <w:rsid w:val="00667215"/>
    <w:rsid w:val="00670FF8"/>
    <w:rsid w:val="006720C5"/>
    <w:rsid w:val="006742CA"/>
    <w:rsid w:val="00677860"/>
    <w:rsid w:val="006806FC"/>
    <w:rsid w:val="00682D74"/>
    <w:rsid w:val="00682E9D"/>
    <w:rsid w:val="006862AE"/>
    <w:rsid w:val="0068795A"/>
    <w:rsid w:val="00692BC1"/>
    <w:rsid w:val="0069482B"/>
    <w:rsid w:val="00694907"/>
    <w:rsid w:val="00695FEF"/>
    <w:rsid w:val="0069610A"/>
    <w:rsid w:val="0069682C"/>
    <w:rsid w:val="006A43F9"/>
    <w:rsid w:val="006A4B21"/>
    <w:rsid w:val="006A61CA"/>
    <w:rsid w:val="006A66C7"/>
    <w:rsid w:val="006A6989"/>
    <w:rsid w:val="006B41F5"/>
    <w:rsid w:val="006B51C6"/>
    <w:rsid w:val="006B78A5"/>
    <w:rsid w:val="006C0F36"/>
    <w:rsid w:val="006C167E"/>
    <w:rsid w:val="006C17F8"/>
    <w:rsid w:val="006C347F"/>
    <w:rsid w:val="006C3648"/>
    <w:rsid w:val="006C5DDF"/>
    <w:rsid w:val="006C787E"/>
    <w:rsid w:val="006C7E8F"/>
    <w:rsid w:val="006D0D89"/>
    <w:rsid w:val="006D2369"/>
    <w:rsid w:val="006D3EB7"/>
    <w:rsid w:val="006E071A"/>
    <w:rsid w:val="006E0FD3"/>
    <w:rsid w:val="006E32D9"/>
    <w:rsid w:val="006E433A"/>
    <w:rsid w:val="006E5E9D"/>
    <w:rsid w:val="006E5F11"/>
    <w:rsid w:val="006E62AD"/>
    <w:rsid w:val="006E70FB"/>
    <w:rsid w:val="006E712E"/>
    <w:rsid w:val="006F4108"/>
    <w:rsid w:val="0070023A"/>
    <w:rsid w:val="00701E1C"/>
    <w:rsid w:val="00707E44"/>
    <w:rsid w:val="00716E58"/>
    <w:rsid w:val="007203F2"/>
    <w:rsid w:val="00721309"/>
    <w:rsid w:val="00722825"/>
    <w:rsid w:val="007234C4"/>
    <w:rsid w:val="0072360A"/>
    <w:rsid w:val="00725FDC"/>
    <w:rsid w:val="00726F23"/>
    <w:rsid w:val="00727DC8"/>
    <w:rsid w:val="00731ECB"/>
    <w:rsid w:val="007368ED"/>
    <w:rsid w:val="00740967"/>
    <w:rsid w:val="00743189"/>
    <w:rsid w:val="00744830"/>
    <w:rsid w:val="00744C2B"/>
    <w:rsid w:val="00746A84"/>
    <w:rsid w:val="00751296"/>
    <w:rsid w:val="00753C2C"/>
    <w:rsid w:val="00760608"/>
    <w:rsid w:val="007658E4"/>
    <w:rsid w:val="00771536"/>
    <w:rsid w:val="00771AFA"/>
    <w:rsid w:val="00775D0C"/>
    <w:rsid w:val="007765FA"/>
    <w:rsid w:val="00777AEB"/>
    <w:rsid w:val="00777EA7"/>
    <w:rsid w:val="007816AB"/>
    <w:rsid w:val="007823E3"/>
    <w:rsid w:val="00782EA0"/>
    <w:rsid w:val="0079359B"/>
    <w:rsid w:val="00794B19"/>
    <w:rsid w:val="00797190"/>
    <w:rsid w:val="007A1040"/>
    <w:rsid w:val="007A2184"/>
    <w:rsid w:val="007A383D"/>
    <w:rsid w:val="007A5F12"/>
    <w:rsid w:val="007B067A"/>
    <w:rsid w:val="007B34AE"/>
    <w:rsid w:val="007B4E3E"/>
    <w:rsid w:val="007B5BDC"/>
    <w:rsid w:val="007C7811"/>
    <w:rsid w:val="007D061B"/>
    <w:rsid w:val="007D1A93"/>
    <w:rsid w:val="007D5753"/>
    <w:rsid w:val="007D7A21"/>
    <w:rsid w:val="007D7BF5"/>
    <w:rsid w:val="007E009F"/>
    <w:rsid w:val="007E0865"/>
    <w:rsid w:val="007E279D"/>
    <w:rsid w:val="007F355C"/>
    <w:rsid w:val="007F4A3D"/>
    <w:rsid w:val="007F4D44"/>
    <w:rsid w:val="007F5931"/>
    <w:rsid w:val="007F5A07"/>
    <w:rsid w:val="007F61A4"/>
    <w:rsid w:val="00800955"/>
    <w:rsid w:val="00801A68"/>
    <w:rsid w:val="00801DDB"/>
    <w:rsid w:val="0080204F"/>
    <w:rsid w:val="00804137"/>
    <w:rsid w:val="00810448"/>
    <w:rsid w:val="00811D5D"/>
    <w:rsid w:val="008120B2"/>
    <w:rsid w:val="00812E8E"/>
    <w:rsid w:val="0081382C"/>
    <w:rsid w:val="008170A1"/>
    <w:rsid w:val="00820607"/>
    <w:rsid w:val="00825C82"/>
    <w:rsid w:val="00825DC8"/>
    <w:rsid w:val="00826F12"/>
    <w:rsid w:val="00827274"/>
    <w:rsid w:val="00831770"/>
    <w:rsid w:val="00834373"/>
    <w:rsid w:val="00837189"/>
    <w:rsid w:val="00840C17"/>
    <w:rsid w:val="0084487B"/>
    <w:rsid w:val="0085232C"/>
    <w:rsid w:val="0085266C"/>
    <w:rsid w:val="00852EE2"/>
    <w:rsid w:val="00854B55"/>
    <w:rsid w:val="00856A0F"/>
    <w:rsid w:val="00857F7A"/>
    <w:rsid w:val="008612EF"/>
    <w:rsid w:val="00861713"/>
    <w:rsid w:val="008628F8"/>
    <w:rsid w:val="008630B3"/>
    <w:rsid w:val="008637A4"/>
    <w:rsid w:val="008674CA"/>
    <w:rsid w:val="00872A8F"/>
    <w:rsid w:val="00883563"/>
    <w:rsid w:val="00884AE6"/>
    <w:rsid w:val="0088502B"/>
    <w:rsid w:val="00890C54"/>
    <w:rsid w:val="00890FEB"/>
    <w:rsid w:val="00895E70"/>
    <w:rsid w:val="008961A0"/>
    <w:rsid w:val="00897518"/>
    <w:rsid w:val="008A431B"/>
    <w:rsid w:val="008A5396"/>
    <w:rsid w:val="008A6971"/>
    <w:rsid w:val="008B0CA9"/>
    <w:rsid w:val="008B2C7F"/>
    <w:rsid w:val="008C2E26"/>
    <w:rsid w:val="008C3AC3"/>
    <w:rsid w:val="008C6128"/>
    <w:rsid w:val="008C6FB1"/>
    <w:rsid w:val="008D1C76"/>
    <w:rsid w:val="008D3DC5"/>
    <w:rsid w:val="008D5421"/>
    <w:rsid w:val="008D722A"/>
    <w:rsid w:val="008D794D"/>
    <w:rsid w:val="008E2FE9"/>
    <w:rsid w:val="008E5049"/>
    <w:rsid w:val="008F1859"/>
    <w:rsid w:val="008F239B"/>
    <w:rsid w:val="008F3665"/>
    <w:rsid w:val="008F3CBD"/>
    <w:rsid w:val="008F4347"/>
    <w:rsid w:val="008F6F9B"/>
    <w:rsid w:val="00901010"/>
    <w:rsid w:val="009022A7"/>
    <w:rsid w:val="00905540"/>
    <w:rsid w:val="009063CD"/>
    <w:rsid w:val="00906CEF"/>
    <w:rsid w:val="0091096E"/>
    <w:rsid w:val="00913724"/>
    <w:rsid w:val="00913A10"/>
    <w:rsid w:val="0091481C"/>
    <w:rsid w:val="009149F0"/>
    <w:rsid w:val="00914A68"/>
    <w:rsid w:val="00914D28"/>
    <w:rsid w:val="00915329"/>
    <w:rsid w:val="009160B7"/>
    <w:rsid w:val="0091725A"/>
    <w:rsid w:val="00917769"/>
    <w:rsid w:val="00917B08"/>
    <w:rsid w:val="00917D70"/>
    <w:rsid w:val="00922708"/>
    <w:rsid w:val="00930703"/>
    <w:rsid w:val="009318C6"/>
    <w:rsid w:val="009337A9"/>
    <w:rsid w:val="0093512F"/>
    <w:rsid w:val="00935D7A"/>
    <w:rsid w:val="009372BB"/>
    <w:rsid w:val="00944C44"/>
    <w:rsid w:val="00947858"/>
    <w:rsid w:val="009527DB"/>
    <w:rsid w:val="009533DC"/>
    <w:rsid w:val="00960224"/>
    <w:rsid w:val="00964A6B"/>
    <w:rsid w:val="00967427"/>
    <w:rsid w:val="009676CB"/>
    <w:rsid w:val="00971FC0"/>
    <w:rsid w:val="00973C5F"/>
    <w:rsid w:val="00975467"/>
    <w:rsid w:val="009845CF"/>
    <w:rsid w:val="00987528"/>
    <w:rsid w:val="00991082"/>
    <w:rsid w:val="0099736B"/>
    <w:rsid w:val="009A19A7"/>
    <w:rsid w:val="009A519F"/>
    <w:rsid w:val="009A6FE9"/>
    <w:rsid w:val="009A764E"/>
    <w:rsid w:val="009B043C"/>
    <w:rsid w:val="009B3E12"/>
    <w:rsid w:val="009B6062"/>
    <w:rsid w:val="009B643B"/>
    <w:rsid w:val="009C707F"/>
    <w:rsid w:val="009D0182"/>
    <w:rsid w:val="009D119F"/>
    <w:rsid w:val="009D23BA"/>
    <w:rsid w:val="009D2B7A"/>
    <w:rsid w:val="009D4E9D"/>
    <w:rsid w:val="009D4FCD"/>
    <w:rsid w:val="009D535E"/>
    <w:rsid w:val="009E69B0"/>
    <w:rsid w:val="009E70E1"/>
    <w:rsid w:val="009E7331"/>
    <w:rsid w:val="009F0516"/>
    <w:rsid w:val="009F09A3"/>
    <w:rsid w:val="009F216B"/>
    <w:rsid w:val="009F5646"/>
    <w:rsid w:val="009F74B2"/>
    <w:rsid w:val="00A024FD"/>
    <w:rsid w:val="00A03394"/>
    <w:rsid w:val="00A05C33"/>
    <w:rsid w:val="00A06902"/>
    <w:rsid w:val="00A06C20"/>
    <w:rsid w:val="00A06FBD"/>
    <w:rsid w:val="00A07D2E"/>
    <w:rsid w:val="00A10750"/>
    <w:rsid w:val="00A13570"/>
    <w:rsid w:val="00A147D2"/>
    <w:rsid w:val="00A15AA9"/>
    <w:rsid w:val="00A2405D"/>
    <w:rsid w:val="00A2509F"/>
    <w:rsid w:val="00A26F04"/>
    <w:rsid w:val="00A3054D"/>
    <w:rsid w:val="00A3429D"/>
    <w:rsid w:val="00A37FE4"/>
    <w:rsid w:val="00A40EC1"/>
    <w:rsid w:val="00A41BFE"/>
    <w:rsid w:val="00A43734"/>
    <w:rsid w:val="00A4457A"/>
    <w:rsid w:val="00A521CC"/>
    <w:rsid w:val="00A54CC2"/>
    <w:rsid w:val="00A57BFF"/>
    <w:rsid w:val="00A64ABA"/>
    <w:rsid w:val="00A71156"/>
    <w:rsid w:val="00A739F0"/>
    <w:rsid w:val="00A73FD4"/>
    <w:rsid w:val="00A760CA"/>
    <w:rsid w:val="00A772E2"/>
    <w:rsid w:val="00A85578"/>
    <w:rsid w:val="00A856E7"/>
    <w:rsid w:val="00A9019B"/>
    <w:rsid w:val="00A90949"/>
    <w:rsid w:val="00A926D8"/>
    <w:rsid w:val="00A93FB7"/>
    <w:rsid w:val="00A940E0"/>
    <w:rsid w:val="00A95985"/>
    <w:rsid w:val="00A95D59"/>
    <w:rsid w:val="00A96020"/>
    <w:rsid w:val="00A975B5"/>
    <w:rsid w:val="00AA0DFE"/>
    <w:rsid w:val="00AA4E26"/>
    <w:rsid w:val="00AA78FC"/>
    <w:rsid w:val="00AB2AC6"/>
    <w:rsid w:val="00AB3F92"/>
    <w:rsid w:val="00AB680D"/>
    <w:rsid w:val="00AB7D26"/>
    <w:rsid w:val="00AC3647"/>
    <w:rsid w:val="00AC58E8"/>
    <w:rsid w:val="00AC5C53"/>
    <w:rsid w:val="00AC7047"/>
    <w:rsid w:val="00AC720E"/>
    <w:rsid w:val="00AD14E4"/>
    <w:rsid w:val="00AD2CB2"/>
    <w:rsid w:val="00AD7564"/>
    <w:rsid w:val="00AE0094"/>
    <w:rsid w:val="00AE16A1"/>
    <w:rsid w:val="00AE1F11"/>
    <w:rsid w:val="00AE2A08"/>
    <w:rsid w:val="00AE399C"/>
    <w:rsid w:val="00AE405F"/>
    <w:rsid w:val="00AE630F"/>
    <w:rsid w:val="00AE7564"/>
    <w:rsid w:val="00AF0CCD"/>
    <w:rsid w:val="00AF0FF7"/>
    <w:rsid w:val="00AF3670"/>
    <w:rsid w:val="00AF424C"/>
    <w:rsid w:val="00AF6084"/>
    <w:rsid w:val="00AF6F88"/>
    <w:rsid w:val="00B013B7"/>
    <w:rsid w:val="00B01F48"/>
    <w:rsid w:val="00B0234C"/>
    <w:rsid w:val="00B06B82"/>
    <w:rsid w:val="00B10A17"/>
    <w:rsid w:val="00B14D87"/>
    <w:rsid w:val="00B15439"/>
    <w:rsid w:val="00B16294"/>
    <w:rsid w:val="00B22113"/>
    <w:rsid w:val="00B250A1"/>
    <w:rsid w:val="00B25D08"/>
    <w:rsid w:val="00B26709"/>
    <w:rsid w:val="00B31138"/>
    <w:rsid w:val="00B36583"/>
    <w:rsid w:val="00B370E0"/>
    <w:rsid w:val="00B41AE7"/>
    <w:rsid w:val="00B45780"/>
    <w:rsid w:val="00B45DFD"/>
    <w:rsid w:val="00B465F7"/>
    <w:rsid w:val="00B50A1F"/>
    <w:rsid w:val="00B533EE"/>
    <w:rsid w:val="00B53E01"/>
    <w:rsid w:val="00B54490"/>
    <w:rsid w:val="00B606A0"/>
    <w:rsid w:val="00B60BA9"/>
    <w:rsid w:val="00B64D66"/>
    <w:rsid w:val="00B7064B"/>
    <w:rsid w:val="00B75A30"/>
    <w:rsid w:val="00B76986"/>
    <w:rsid w:val="00B77A50"/>
    <w:rsid w:val="00B81A3A"/>
    <w:rsid w:val="00B82BBD"/>
    <w:rsid w:val="00B82DA4"/>
    <w:rsid w:val="00B853E7"/>
    <w:rsid w:val="00B92345"/>
    <w:rsid w:val="00B96C88"/>
    <w:rsid w:val="00BA39BE"/>
    <w:rsid w:val="00BB2B67"/>
    <w:rsid w:val="00BB4A17"/>
    <w:rsid w:val="00BB52F7"/>
    <w:rsid w:val="00BC096F"/>
    <w:rsid w:val="00BC0EE4"/>
    <w:rsid w:val="00BC2BEE"/>
    <w:rsid w:val="00BD19A2"/>
    <w:rsid w:val="00BD2F60"/>
    <w:rsid w:val="00BD302C"/>
    <w:rsid w:val="00BD5DCC"/>
    <w:rsid w:val="00BF087A"/>
    <w:rsid w:val="00BF0D25"/>
    <w:rsid w:val="00BF1283"/>
    <w:rsid w:val="00BF3B82"/>
    <w:rsid w:val="00C07B13"/>
    <w:rsid w:val="00C10B92"/>
    <w:rsid w:val="00C1155E"/>
    <w:rsid w:val="00C15CFA"/>
    <w:rsid w:val="00C21E1B"/>
    <w:rsid w:val="00C22DF0"/>
    <w:rsid w:val="00C23958"/>
    <w:rsid w:val="00C250DC"/>
    <w:rsid w:val="00C26C5A"/>
    <w:rsid w:val="00C27184"/>
    <w:rsid w:val="00C36332"/>
    <w:rsid w:val="00C3652C"/>
    <w:rsid w:val="00C3784E"/>
    <w:rsid w:val="00C37C90"/>
    <w:rsid w:val="00C41052"/>
    <w:rsid w:val="00C460B1"/>
    <w:rsid w:val="00C46CBB"/>
    <w:rsid w:val="00C52CB3"/>
    <w:rsid w:val="00C53BE6"/>
    <w:rsid w:val="00C53CDB"/>
    <w:rsid w:val="00C5472C"/>
    <w:rsid w:val="00C5690F"/>
    <w:rsid w:val="00C56B0A"/>
    <w:rsid w:val="00C56F5F"/>
    <w:rsid w:val="00C61A0F"/>
    <w:rsid w:val="00C62104"/>
    <w:rsid w:val="00C62485"/>
    <w:rsid w:val="00C81676"/>
    <w:rsid w:val="00C827F4"/>
    <w:rsid w:val="00C8454B"/>
    <w:rsid w:val="00C845D0"/>
    <w:rsid w:val="00C84C19"/>
    <w:rsid w:val="00C86368"/>
    <w:rsid w:val="00C908AE"/>
    <w:rsid w:val="00C9332A"/>
    <w:rsid w:val="00C97197"/>
    <w:rsid w:val="00C9754F"/>
    <w:rsid w:val="00C97923"/>
    <w:rsid w:val="00CA1C9D"/>
    <w:rsid w:val="00CA476F"/>
    <w:rsid w:val="00CA64A8"/>
    <w:rsid w:val="00CA729E"/>
    <w:rsid w:val="00CB745E"/>
    <w:rsid w:val="00CC0C73"/>
    <w:rsid w:val="00CC3700"/>
    <w:rsid w:val="00CC598E"/>
    <w:rsid w:val="00CD3103"/>
    <w:rsid w:val="00CD4044"/>
    <w:rsid w:val="00CD61B8"/>
    <w:rsid w:val="00CD6B16"/>
    <w:rsid w:val="00CE06D8"/>
    <w:rsid w:val="00CE0C81"/>
    <w:rsid w:val="00CF35ED"/>
    <w:rsid w:val="00CF4F36"/>
    <w:rsid w:val="00D02395"/>
    <w:rsid w:val="00D05AFC"/>
    <w:rsid w:val="00D060F8"/>
    <w:rsid w:val="00D069D7"/>
    <w:rsid w:val="00D113AD"/>
    <w:rsid w:val="00D14263"/>
    <w:rsid w:val="00D14818"/>
    <w:rsid w:val="00D166DC"/>
    <w:rsid w:val="00D16DDA"/>
    <w:rsid w:val="00D17907"/>
    <w:rsid w:val="00D206BF"/>
    <w:rsid w:val="00D211CE"/>
    <w:rsid w:val="00D23C89"/>
    <w:rsid w:val="00D26D62"/>
    <w:rsid w:val="00D27E43"/>
    <w:rsid w:val="00D3235D"/>
    <w:rsid w:val="00D32736"/>
    <w:rsid w:val="00D33521"/>
    <w:rsid w:val="00D33D48"/>
    <w:rsid w:val="00D33F00"/>
    <w:rsid w:val="00D406F9"/>
    <w:rsid w:val="00D42008"/>
    <w:rsid w:val="00D4376B"/>
    <w:rsid w:val="00D439E1"/>
    <w:rsid w:val="00D508BE"/>
    <w:rsid w:val="00D5094F"/>
    <w:rsid w:val="00D5784F"/>
    <w:rsid w:val="00D6163B"/>
    <w:rsid w:val="00D627E5"/>
    <w:rsid w:val="00D64C1B"/>
    <w:rsid w:val="00D659A7"/>
    <w:rsid w:val="00D66217"/>
    <w:rsid w:val="00D67188"/>
    <w:rsid w:val="00D74D1E"/>
    <w:rsid w:val="00D83A06"/>
    <w:rsid w:val="00D86302"/>
    <w:rsid w:val="00D976D5"/>
    <w:rsid w:val="00DA17D0"/>
    <w:rsid w:val="00DA272B"/>
    <w:rsid w:val="00DA495C"/>
    <w:rsid w:val="00DA54A5"/>
    <w:rsid w:val="00DA5697"/>
    <w:rsid w:val="00DA70A7"/>
    <w:rsid w:val="00DB0AA1"/>
    <w:rsid w:val="00DB1072"/>
    <w:rsid w:val="00DB326D"/>
    <w:rsid w:val="00DB360B"/>
    <w:rsid w:val="00DB433F"/>
    <w:rsid w:val="00DB43F7"/>
    <w:rsid w:val="00DB4E72"/>
    <w:rsid w:val="00DB5FAB"/>
    <w:rsid w:val="00DB6F43"/>
    <w:rsid w:val="00DB7DF0"/>
    <w:rsid w:val="00DC2A88"/>
    <w:rsid w:val="00DC667E"/>
    <w:rsid w:val="00DC7FF0"/>
    <w:rsid w:val="00DD1D7E"/>
    <w:rsid w:val="00DD38A5"/>
    <w:rsid w:val="00DD4F6F"/>
    <w:rsid w:val="00DD510B"/>
    <w:rsid w:val="00DD5453"/>
    <w:rsid w:val="00DD5816"/>
    <w:rsid w:val="00DD67FC"/>
    <w:rsid w:val="00DE0785"/>
    <w:rsid w:val="00DE1AC5"/>
    <w:rsid w:val="00DE5396"/>
    <w:rsid w:val="00DE6862"/>
    <w:rsid w:val="00DF192A"/>
    <w:rsid w:val="00DF4830"/>
    <w:rsid w:val="00DF5B27"/>
    <w:rsid w:val="00DF78D8"/>
    <w:rsid w:val="00E00748"/>
    <w:rsid w:val="00E05727"/>
    <w:rsid w:val="00E05EA0"/>
    <w:rsid w:val="00E06E76"/>
    <w:rsid w:val="00E114AF"/>
    <w:rsid w:val="00E11DDF"/>
    <w:rsid w:val="00E13860"/>
    <w:rsid w:val="00E13F4E"/>
    <w:rsid w:val="00E15109"/>
    <w:rsid w:val="00E1511A"/>
    <w:rsid w:val="00E167F4"/>
    <w:rsid w:val="00E17751"/>
    <w:rsid w:val="00E1799F"/>
    <w:rsid w:val="00E209EB"/>
    <w:rsid w:val="00E236BE"/>
    <w:rsid w:val="00E26C04"/>
    <w:rsid w:val="00E26DD0"/>
    <w:rsid w:val="00E32079"/>
    <w:rsid w:val="00E33376"/>
    <w:rsid w:val="00E41B41"/>
    <w:rsid w:val="00E42A13"/>
    <w:rsid w:val="00E43C67"/>
    <w:rsid w:val="00E43CF7"/>
    <w:rsid w:val="00E46839"/>
    <w:rsid w:val="00E50E25"/>
    <w:rsid w:val="00E50E52"/>
    <w:rsid w:val="00E527C7"/>
    <w:rsid w:val="00E54C7C"/>
    <w:rsid w:val="00E55895"/>
    <w:rsid w:val="00E5621D"/>
    <w:rsid w:val="00E604D6"/>
    <w:rsid w:val="00E625B0"/>
    <w:rsid w:val="00E6286B"/>
    <w:rsid w:val="00E65016"/>
    <w:rsid w:val="00E70782"/>
    <w:rsid w:val="00E74F6E"/>
    <w:rsid w:val="00E75CD5"/>
    <w:rsid w:val="00E767DE"/>
    <w:rsid w:val="00E76C65"/>
    <w:rsid w:val="00E77002"/>
    <w:rsid w:val="00E84841"/>
    <w:rsid w:val="00E908DD"/>
    <w:rsid w:val="00E916AA"/>
    <w:rsid w:val="00E92A56"/>
    <w:rsid w:val="00E94481"/>
    <w:rsid w:val="00E953B5"/>
    <w:rsid w:val="00EA05D2"/>
    <w:rsid w:val="00EA0683"/>
    <w:rsid w:val="00EA211B"/>
    <w:rsid w:val="00EA30CB"/>
    <w:rsid w:val="00EA3EF7"/>
    <w:rsid w:val="00EA4BE3"/>
    <w:rsid w:val="00EA525A"/>
    <w:rsid w:val="00EA73AA"/>
    <w:rsid w:val="00EB0C42"/>
    <w:rsid w:val="00EB24E2"/>
    <w:rsid w:val="00EB5906"/>
    <w:rsid w:val="00EB6BAB"/>
    <w:rsid w:val="00EC1E35"/>
    <w:rsid w:val="00EC48B4"/>
    <w:rsid w:val="00EC4E11"/>
    <w:rsid w:val="00EC4EDC"/>
    <w:rsid w:val="00EC6250"/>
    <w:rsid w:val="00EC7C95"/>
    <w:rsid w:val="00ED0EED"/>
    <w:rsid w:val="00ED22EC"/>
    <w:rsid w:val="00ED3D59"/>
    <w:rsid w:val="00ED51BA"/>
    <w:rsid w:val="00ED69A8"/>
    <w:rsid w:val="00ED747F"/>
    <w:rsid w:val="00ED772E"/>
    <w:rsid w:val="00EE0B9C"/>
    <w:rsid w:val="00EE19E0"/>
    <w:rsid w:val="00EE1F48"/>
    <w:rsid w:val="00EF734D"/>
    <w:rsid w:val="00EF7AE9"/>
    <w:rsid w:val="00EF7C32"/>
    <w:rsid w:val="00F0243E"/>
    <w:rsid w:val="00F10383"/>
    <w:rsid w:val="00F12538"/>
    <w:rsid w:val="00F14AD0"/>
    <w:rsid w:val="00F1534A"/>
    <w:rsid w:val="00F15948"/>
    <w:rsid w:val="00F16222"/>
    <w:rsid w:val="00F1629E"/>
    <w:rsid w:val="00F2009B"/>
    <w:rsid w:val="00F21411"/>
    <w:rsid w:val="00F227B0"/>
    <w:rsid w:val="00F23381"/>
    <w:rsid w:val="00F24DEF"/>
    <w:rsid w:val="00F25662"/>
    <w:rsid w:val="00F27372"/>
    <w:rsid w:val="00F30EB5"/>
    <w:rsid w:val="00F310E2"/>
    <w:rsid w:val="00F31351"/>
    <w:rsid w:val="00F374E5"/>
    <w:rsid w:val="00F37B74"/>
    <w:rsid w:val="00F37DFD"/>
    <w:rsid w:val="00F41E78"/>
    <w:rsid w:val="00F567D2"/>
    <w:rsid w:val="00F57C1D"/>
    <w:rsid w:val="00F64D61"/>
    <w:rsid w:val="00F65DB7"/>
    <w:rsid w:val="00F72DD8"/>
    <w:rsid w:val="00F72F9D"/>
    <w:rsid w:val="00F7746D"/>
    <w:rsid w:val="00F87A1A"/>
    <w:rsid w:val="00F91EB1"/>
    <w:rsid w:val="00F931C5"/>
    <w:rsid w:val="00F9420F"/>
    <w:rsid w:val="00F9431D"/>
    <w:rsid w:val="00F95094"/>
    <w:rsid w:val="00F95CD1"/>
    <w:rsid w:val="00FA0093"/>
    <w:rsid w:val="00FB07F0"/>
    <w:rsid w:val="00FB15C6"/>
    <w:rsid w:val="00FB2044"/>
    <w:rsid w:val="00FB619E"/>
    <w:rsid w:val="00FC1F65"/>
    <w:rsid w:val="00FC4836"/>
    <w:rsid w:val="00FC4B20"/>
    <w:rsid w:val="00FC6B7A"/>
    <w:rsid w:val="00FC74BC"/>
    <w:rsid w:val="00FD0128"/>
    <w:rsid w:val="00FD0CFE"/>
    <w:rsid w:val="00FD139F"/>
    <w:rsid w:val="00FD1F7B"/>
    <w:rsid w:val="00FD2FF4"/>
    <w:rsid w:val="00FD3FD4"/>
    <w:rsid w:val="00FD413F"/>
    <w:rsid w:val="00FD4FB7"/>
    <w:rsid w:val="00FD6367"/>
    <w:rsid w:val="00FE2AD4"/>
    <w:rsid w:val="00FE5D06"/>
    <w:rsid w:val="00FF0256"/>
    <w:rsid w:val="00FF23DC"/>
  </w:rsids>
  <m:mathPr>
    <m:mathFont m:val="Cambria Math"/>
    <m:brkBin m:val="before"/>
    <m:brkBinSub m:val="--"/>
    <m:smallFrac/>
    <m:dispDef/>
    <m:lMargin m:val="0"/>
    <m:rMargin m:val="0"/>
    <m:defJc m:val="centerGroup"/>
    <m:wrapIndent m:val="1440"/>
    <m:intLim m:val="subSup"/>
    <m:naryLim m:val="undOvr"/>
  </m:mathPr>
  <w:themeFontLang w:val="mn-MN"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7B3EB"/>
  <w15:docId w15:val="{395A39EB-56CC-4997-99EC-84F02C351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mn-MN" w:eastAsia="en-US" w:bidi="ar-SA"/>
      </w:rPr>
    </w:rPrDefault>
    <w:pPrDefault>
      <w:pPr>
        <w:spacing w:after="20" w:line="276" w:lineRule="auto"/>
        <w:ind w:left="2138"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2A"/>
  </w:style>
  <w:style w:type="paragraph" w:styleId="Heading4">
    <w:name w:val="heading 4"/>
    <w:basedOn w:val="Normal"/>
    <w:link w:val="Heading4Char"/>
    <w:uiPriority w:val="1"/>
    <w:qFormat/>
    <w:rsid w:val="003F4D05"/>
    <w:pPr>
      <w:widowControl w:val="0"/>
      <w:autoSpaceDE w:val="0"/>
      <w:autoSpaceDN w:val="0"/>
      <w:spacing w:after="0" w:line="240" w:lineRule="auto"/>
      <w:ind w:left="139" w:firstLine="0"/>
      <w:jc w:val="left"/>
      <w:outlineLvl w:val="3"/>
    </w:pPr>
    <w:rPr>
      <w:rFonts w:ascii="Times New Roman" w:eastAsia="Times New Roman" w:hAnsi="Times New Roman" w:cs="Times New Roman"/>
      <w:sz w:val="22"/>
      <w:szCs w:val="22"/>
      <w:lang w:val="fr-FR"/>
    </w:rPr>
  </w:style>
  <w:style w:type="paragraph" w:styleId="Heading7">
    <w:name w:val="heading 7"/>
    <w:basedOn w:val="Normal"/>
    <w:next w:val="Normal"/>
    <w:link w:val="Heading7Char"/>
    <w:uiPriority w:val="9"/>
    <w:semiHidden/>
    <w:unhideWhenUsed/>
    <w:qFormat/>
    <w:rsid w:val="001C678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2B5"/>
    <w:rPr>
      <w:color w:val="0000FF"/>
      <w:u w:val="single"/>
    </w:rPr>
  </w:style>
  <w:style w:type="paragraph" w:styleId="NormalWeb">
    <w:name w:val="Normal (Web)"/>
    <w:basedOn w:val="Normal"/>
    <w:uiPriority w:val="99"/>
    <w:unhideWhenUsed/>
    <w:rsid w:val="00C21E1B"/>
    <w:pPr>
      <w:spacing w:before="100" w:beforeAutospacing="1" w:after="100" w:afterAutospacing="1" w:line="240" w:lineRule="auto"/>
      <w:ind w:left="0" w:firstLine="0"/>
      <w:jc w:val="left"/>
    </w:pPr>
    <w:rPr>
      <w:rFonts w:ascii="Times New Roman" w:eastAsia="Times New Roman" w:hAnsi="Times New Roman" w:cs="Times New Roman"/>
      <w:lang w:eastAsia="mn-MN"/>
    </w:rPr>
  </w:style>
  <w:style w:type="paragraph" w:styleId="BalloonText">
    <w:name w:val="Balloon Text"/>
    <w:basedOn w:val="Normal"/>
    <w:link w:val="BalloonTextChar"/>
    <w:uiPriority w:val="99"/>
    <w:semiHidden/>
    <w:unhideWhenUsed/>
    <w:rsid w:val="00C21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E1B"/>
    <w:rPr>
      <w:rFonts w:ascii="Tahoma" w:hAnsi="Tahoma" w:cs="Tahoma"/>
      <w:noProof/>
      <w:sz w:val="16"/>
      <w:szCs w:val="16"/>
    </w:rPr>
  </w:style>
  <w:style w:type="paragraph" w:styleId="Header">
    <w:name w:val="header"/>
    <w:basedOn w:val="Normal"/>
    <w:link w:val="HeaderChar"/>
    <w:uiPriority w:val="99"/>
    <w:unhideWhenUsed/>
    <w:rsid w:val="00973C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3C5F"/>
    <w:rPr>
      <w:noProof/>
    </w:rPr>
  </w:style>
  <w:style w:type="paragraph" w:styleId="Footer">
    <w:name w:val="footer"/>
    <w:basedOn w:val="Normal"/>
    <w:link w:val="FooterChar"/>
    <w:uiPriority w:val="99"/>
    <w:unhideWhenUsed/>
    <w:rsid w:val="00973C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3C5F"/>
    <w:rPr>
      <w:noProof/>
    </w:rPr>
  </w:style>
  <w:style w:type="table" w:styleId="TableGrid">
    <w:name w:val="Table Grid"/>
    <w:basedOn w:val="TableNormal"/>
    <w:uiPriority w:val="59"/>
    <w:rsid w:val="002C27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5A49F4"/>
    <w:pPr>
      <w:ind w:left="720"/>
      <w:contextualSpacing/>
    </w:pPr>
  </w:style>
  <w:style w:type="paragraph" w:styleId="HTMLPreformatted">
    <w:name w:val="HTML Preformatted"/>
    <w:basedOn w:val="Normal"/>
    <w:link w:val="HTMLPreformattedChar"/>
    <w:uiPriority w:val="99"/>
    <w:semiHidden/>
    <w:unhideWhenUsed/>
    <w:rsid w:val="00A901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left"/>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A9019B"/>
    <w:rPr>
      <w:rFonts w:ascii="Courier New" w:eastAsia="Times New Roman" w:hAnsi="Courier New" w:cs="Courier New"/>
      <w:sz w:val="20"/>
      <w:szCs w:val="20"/>
      <w:lang w:val="en-US"/>
    </w:rPr>
  </w:style>
  <w:style w:type="paragraph" w:styleId="Title">
    <w:name w:val="Title"/>
    <w:basedOn w:val="Normal"/>
    <w:link w:val="TitleChar"/>
    <w:qFormat/>
    <w:rsid w:val="00DA70A7"/>
    <w:pPr>
      <w:spacing w:after="0" w:line="240" w:lineRule="auto"/>
      <w:ind w:left="0" w:firstLine="0"/>
      <w:jc w:val="center"/>
    </w:pPr>
    <w:rPr>
      <w:rFonts w:ascii="Arial Mon" w:eastAsia="Times New Roman" w:hAnsi="Arial Mon" w:cs="Times New Roman"/>
      <w:b/>
      <w:bCs/>
      <w:szCs w:val="20"/>
    </w:rPr>
  </w:style>
  <w:style w:type="character" w:customStyle="1" w:styleId="TitleChar">
    <w:name w:val="Title Char"/>
    <w:basedOn w:val="DefaultParagraphFont"/>
    <w:link w:val="Title"/>
    <w:rsid w:val="00DA70A7"/>
    <w:rPr>
      <w:rFonts w:ascii="Arial Mon" w:eastAsia="Times New Roman" w:hAnsi="Arial Mon" w:cs="Times New Roman"/>
      <w:b/>
      <w:bCs/>
      <w:szCs w:val="20"/>
    </w:rPr>
  </w:style>
  <w:style w:type="paragraph" w:customStyle="1" w:styleId="Default">
    <w:name w:val="Default"/>
    <w:rsid w:val="009160B7"/>
    <w:pPr>
      <w:autoSpaceDE w:val="0"/>
      <w:autoSpaceDN w:val="0"/>
      <w:adjustRightInd w:val="0"/>
      <w:spacing w:after="0" w:line="240" w:lineRule="auto"/>
      <w:ind w:left="0" w:firstLine="0"/>
      <w:jc w:val="left"/>
    </w:pPr>
    <w:rPr>
      <w:color w:val="000000"/>
    </w:rPr>
  </w:style>
  <w:style w:type="character" w:customStyle="1" w:styleId="Heading4Char">
    <w:name w:val="Heading 4 Char"/>
    <w:basedOn w:val="DefaultParagraphFont"/>
    <w:link w:val="Heading4"/>
    <w:uiPriority w:val="1"/>
    <w:rsid w:val="003F4D05"/>
    <w:rPr>
      <w:rFonts w:ascii="Times New Roman" w:eastAsia="Times New Roman" w:hAnsi="Times New Roman" w:cs="Times New Roman"/>
      <w:sz w:val="22"/>
      <w:szCs w:val="22"/>
      <w:lang w:val="fr-FR"/>
    </w:rPr>
  </w:style>
  <w:style w:type="paragraph" w:styleId="BodyText">
    <w:name w:val="Body Text"/>
    <w:basedOn w:val="Normal"/>
    <w:link w:val="BodyTextChar"/>
    <w:uiPriority w:val="1"/>
    <w:qFormat/>
    <w:rsid w:val="003F4D05"/>
    <w:pPr>
      <w:widowControl w:val="0"/>
      <w:autoSpaceDE w:val="0"/>
      <w:autoSpaceDN w:val="0"/>
      <w:spacing w:after="0" w:line="240" w:lineRule="auto"/>
      <w:ind w:left="0" w:firstLine="0"/>
      <w:jc w:val="left"/>
    </w:pPr>
    <w:rPr>
      <w:rFonts w:eastAsia="Arial"/>
      <w:sz w:val="20"/>
      <w:szCs w:val="20"/>
      <w:lang w:val="fr-FR"/>
    </w:rPr>
  </w:style>
  <w:style w:type="character" w:customStyle="1" w:styleId="BodyTextChar">
    <w:name w:val="Body Text Char"/>
    <w:basedOn w:val="DefaultParagraphFont"/>
    <w:link w:val="BodyText"/>
    <w:uiPriority w:val="1"/>
    <w:rsid w:val="003F4D05"/>
    <w:rPr>
      <w:rFonts w:eastAsia="Arial"/>
      <w:sz w:val="20"/>
      <w:szCs w:val="20"/>
      <w:lang w:val="fr-FR"/>
    </w:rPr>
  </w:style>
  <w:style w:type="character" w:customStyle="1" w:styleId="Heading7Char">
    <w:name w:val="Heading 7 Char"/>
    <w:basedOn w:val="DefaultParagraphFont"/>
    <w:link w:val="Heading7"/>
    <w:uiPriority w:val="9"/>
    <w:semiHidden/>
    <w:rsid w:val="001C6780"/>
    <w:rPr>
      <w:rFonts w:asciiTheme="majorHAnsi" w:eastAsiaTheme="majorEastAsia" w:hAnsiTheme="majorHAnsi" w:cstheme="majorBidi"/>
      <w:i/>
      <w:iCs/>
      <w:color w:val="404040" w:themeColor="text1" w:themeTint="BF"/>
    </w:rPr>
  </w:style>
  <w:style w:type="paragraph" w:customStyle="1" w:styleId="TableParagraph">
    <w:name w:val="Table Paragraph"/>
    <w:basedOn w:val="Normal"/>
    <w:uiPriority w:val="1"/>
    <w:qFormat/>
    <w:rsid w:val="00F37B74"/>
    <w:pPr>
      <w:widowControl w:val="0"/>
      <w:autoSpaceDE w:val="0"/>
      <w:autoSpaceDN w:val="0"/>
      <w:spacing w:after="0" w:line="240" w:lineRule="auto"/>
      <w:ind w:left="0" w:firstLine="0"/>
      <w:jc w:val="left"/>
    </w:pPr>
    <w:rPr>
      <w:rFonts w:eastAsia="Arial"/>
      <w:sz w:val="22"/>
      <w:szCs w:val="22"/>
      <w:lang w:val="fr-FR"/>
    </w:rPr>
  </w:style>
  <w:style w:type="character" w:customStyle="1" w:styleId="tlid-translation">
    <w:name w:val="tlid-translation"/>
    <w:basedOn w:val="DefaultParagraphFont"/>
    <w:rsid w:val="00394DEC"/>
  </w:style>
  <w:style w:type="character" w:customStyle="1" w:styleId="d2edcug0">
    <w:name w:val="d2edcug0"/>
    <w:basedOn w:val="DefaultParagraphFont"/>
    <w:rsid w:val="00E916AA"/>
  </w:style>
  <w:style w:type="character" w:customStyle="1" w:styleId="tojvnm2t">
    <w:name w:val="tojvnm2t"/>
    <w:basedOn w:val="DefaultParagraphFont"/>
    <w:rsid w:val="00F64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4465">
      <w:bodyDiv w:val="1"/>
      <w:marLeft w:val="0"/>
      <w:marRight w:val="0"/>
      <w:marTop w:val="0"/>
      <w:marBottom w:val="0"/>
      <w:divBdr>
        <w:top w:val="none" w:sz="0" w:space="0" w:color="auto"/>
        <w:left w:val="none" w:sz="0" w:space="0" w:color="auto"/>
        <w:bottom w:val="none" w:sz="0" w:space="0" w:color="auto"/>
        <w:right w:val="none" w:sz="0" w:space="0" w:color="auto"/>
      </w:divBdr>
    </w:div>
    <w:div w:id="267198936">
      <w:bodyDiv w:val="1"/>
      <w:marLeft w:val="0"/>
      <w:marRight w:val="0"/>
      <w:marTop w:val="0"/>
      <w:marBottom w:val="0"/>
      <w:divBdr>
        <w:top w:val="none" w:sz="0" w:space="0" w:color="auto"/>
        <w:left w:val="none" w:sz="0" w:space="0" w:color="auto"/>
        <w:bottom w:val="none" w:sz="0" w:space="0" w:color="auto"/>
        <w:right w:val="none" w:sz="0" w:space="0" w:color="auto"/>
      </w:divBdr>
    </w:div>
    <w:div w:id="270482209">
      <w:bodyDiv w:val="1"/>
      <w:marLeft w:val="0"/>
      <w:marRight w:val="0"/>
      <w:marTop w:val="0"/>
      <w:marBottom w:val="0"/>
      <w:divBdr>
        <w:top w:val="none" w:sz="0" w:space="0" w:color="auto"/>
        <w:left w:val="none" w:sz="0" w:space="0" w:color="auto"/>
        <w:bottom w:val="none" w:sz="0" w:space="0" w:color="auto"/>
        <w:right w:val="none" w:sz="0" w:space="0" w:color="auto"/>
      </w:divBdr>
    </w:div>
    <w:div w:id="547106615">
      <w:bodyDiv w:val="1"/>
      <w:marLeft w:val="0"/>
      <w:marRight w:val="0"/>
      <w:marTop w:val="0"/>
      <w:marBottom w:val="0"/>
      <w:divBdr>
        <w:top w:val="none" w:sz="0" w:space="0" w:color="auto"/>
        <w:left w:val="none" w:sz="0" w:space="0" w:color="auto"/>
        <w:bottom w:val="none" w:sz="0" w:space="0" w:color="auto"/>
        <w:right w:val="none" w:sz="0" w:space="0" w:color="auto"/>
      </w:divBdr>
    </w:div>
    <w:div w:id="554663744">
      <w:bodyDiv w:val="1"/>
      <w:marLeft w:val="0"/>
      <w:marRight w:val="0"/>
      <w:marTop w:val="0"/>
      <w:marBottom w:val="0"/>
      <w:divBdr>
        <w:top w:val="none" w:sz="0" w:space="0" w:color="auto"/>
        <w:left w:val="none" w:sz="0" w:space="0" w:color="auto"/>
        <w:bottom w:val="none" w:sz="0" w:space="0" w:color="auto"/>
        <w:right w:val="none" w:sz="0" w:space="0" w:color="auto"/>
      </w:divBdr>
      <w:divsChild>
        <w:div w:id="151874522">
          <w:marLeft w:val="0"/>
          <w:marRight w:val="0"/>
          <w:marTop w:val="0"/>
          <w:marBottom w:val="0"/>
          <w:divBdr>
            <w:top w:val="none" w:sz="0" w:space="0" w:color="auto"/>
            <w:left w:val="none" w:sz="0" w:space="0" w:color="auto"/>
            <w:bottom w:val="none" w:sz="0" w:space="0" w:color="auto"/>
            <w:right w:val="none" w:sz="0" w:space="0" w:color="auto"/>
          </w:divBdr>
        </w:div>
      </w:divsChild>
    </w:div>
    <w:div w:id="562252304">
      <w:bodyDiv w:val="1"/>
      <w:marLeft w:val="0"/>
      <w:marRight w:val="0"/>
      <w:marTop w:val="0"/>
      <w:marBottom w:val="0"/>
      <w:divBdr>
        <w:top w:val="none" w:sz="0" w:space="0" w:color="auto"/>
        <w:left w:val="none" w:sz="0" w:space="0" w:color="auto"/>
        <w:bottom w:val="none" w:sz="0" w:space="0" w:color="auto"/>
        <w:right w:val="none" w:sz="0" w:space="0" w:color="auto"/>
      </w:divBdr>
    </w:div>
    <w:div w:id="574776838">
      <w:bodyDiv w:val="1"/>
      <w:marLeft w:val="0"/>
      <w:marRight w:val="0"/>
      <w:marTop w:val="0"/>
      <w:marBottom w:val="0"/>
      <w:divBdr>
        <w:top w:val="none" w:sz="0" w:space="0" w:color="auto"/>
        <w:left w:val="none" w:sz="0" w:space="0" w:color="auto"/>
        <w:bottom w:val="none" w:sz="0" w:space="0" w:color="auto"/>
        <w:right w:val="none" w:sz="0" w:space="0" w:color="auto"/>
      </w:divBdr>
    </w:div>
    <w:div w:id="579411210">
      <w:bodyDiv w:val="1"/>
      <w:marLeft w:val="0"/>
      <w:marRight w:val="0"/>
      <w:marTop w:val="0"/>
      <w:marBottom w:val="0"/>
      <w:divBdr>
        <w:top w:val="none" w:sz="0" w:space="0" w:color="auto"/>
        <w:left w:val="none" w:sz="0" w:space="0" w:color="auto"/>
        <w:bottom w:val="none" w:sz="0" w:space="0" w:color="auto"/>
        <w:right w:val="none" w:sz="0" w:space="0" w:color="auto"/>
      </w:divBdr>
    </w:div>
    <w:div w:id="673847341">
      <w:bodyDiv w:val="1"/>
      <w:marLeft w:val="0"/>
      <w:marRight w:val="0"/>
      <w:marTop w:val="0"/>
      <w:marBottom w:val="0"/>
      <w:divBdr>
        <w:top w:val="none" w:sz="0" w:space="0" w:color="auto"/>
        <w:left w:val="none" w:sz="0" w:space="0" w:color="auto"/>
        <w:bottom w:val="none" w:sz="0" w:space="0" w:color="auto"/>
        <w:right w:val="none" w:sz="0" w:space="0" w:color="auto"/>
      </w:divBdr>
      <w:divsChild>
        <w:div w:id="694578104">
          <w:marLeft w:val="0"/>
          <w:marRight w:val="0"/>
          <w:marTop w:val="0"/>
          <w:marBottom w:val="0"/>
          <w:divBdr>
            <w:top w:val="none" w:sz="0" w:space="0" w:color="auto"/>
            <w:left w:val="none" w:sz="0" w:space="0" w:color="auto"/>
            <w:bottom w:val="none" w:sz="0" w:space="0" w:color="auto"/>
            <w:right w:val="none" w:sz="0" w:space="0" w:color="auto"/>
          </w:divBdr>
        </w:div>
      </w:divsChild>
    </w:div>
    <w:div w:id="717437934">
      <w:bodyDiv w:val="1"/>
      <w:marLeft w:val="0"/>
      <w:marRight w:val="0"/>
      <w:marTop w:val="0"/>
      <w:marBottom w:val="0"/>
      <w:divBdr>
        <w:top w:val="none" w:sz="0" w:space="0" w:color="auto"/>
        <w:left w:val="none" w:sz="0" w:space="0" w:color="auto"/>
        <w:bottom w:val="none" w:sz="0" w:space="0" w:color="auto"/>
        <w:right w:val="none" w:sz="0" w:space="0" w:color="auto"/>
      </w:divBdr>
    </w:div>
    <w:div w:id="985203337">
      <w:bodyDiv w:val="1"/>
      <w:marLeft w:val="0"/>
      <w:marRight w:val="0"/>
      <w:marTop w:val="0"/>
      <w:marBottom w:val="0"/>
      <w:divBdr>
        <w:top w:val="none" w:sz="0" w:space="0" w:color="auto"/>
        <w:left w:val="none" w:sz="0" w:space="0" w:color="auto"/>
        <w:bottom w:val="none" w:sz="0" w:space="0" w:color="auto"/>
        <w:right w:val="none" w:sz="0" w:space="0" w:color="auto"/>
      </w:divBdr>
    </w:div>
    <w:div w:id="1113130935">
      <w:bodyDiv w:val="1"/>
      <w:marLeft w:val="0"/>
      <w:marRight w:val="0"/>
      <w:marTop w:val="0"/>
      <w:marBottom w:val="0"/>
      <w:divBdr>
        <w:top w:val="none" w:sz="0" w:space="0" w:color="auto"/>
        <w:left w:val="none" w:sz="0" w:space="0" w:color="auto"/>
        <w:bottom w:val="none" w:sz="0" w:space="0" w:color="auto"/>
        <w:right w:val="none" w:sz="0" w:space="0" w:color="auto"/>
      </w:divBdr>
      <w:divsChild>
        <w:div w:id="1318682258">
          <w:marLeft w:val="0"/>
          <w:marRight w:val="0"/>
          <w:marTop w:val="0"/>
          <w:marBottom w:val="0"/>
          <w:divBdr>
            <w:top w:val="none" w:sz="0" w:space="0" w:color="auto"/>
            <w:left w:val="none" w:sz="0" w:space="0" w:color="auto"/>
            <w:bottom w:val="none" w:sz="0" w:space="0" w:color="auto"/>
            <w:right w:val="none" w:sz="0" w:space="0" w:color="auto"/>
          </w:divBdr>
        </w:div>
      </w:divsChild>
    </w:div>
    <w:div w:id="1128859048">
      <w:bodyDiv w:val="1"/>
      <w:marLeft w:val="0"/>
      <w:marRight w:val="0"/>
      <w:marTop w:val="0"/>
      <w:marBottom w:val="0"/>
      <w:divBdr>
        <w:top w:val="none" w:sz="0" w:space="0" w:color="auto"/>
        <w:left w:val="none" w:sz="0" w:space="0" w:color="auto"/>
        <w:bottom w:val="none" w:sz="0" w:space="0" w:color="auto"/>
        <w:right w:val="none" w:sz="0" w:space="0" w:color="auto"/>
      </w:divBdr>
    </w:div>
    <w:div w:id="1129199755">
      <w:bodyDiv w:val="1"/>
      <w:marLeft w:val="0"/>
      <w:marRight w:val="0"/>
      <w:marTop w:val="0"/>
      <w:marBottom w:val="0"/>
      <w:divBdr>
        <w:top w:val="none" w:sz="0" w:space="0" w:color="auto"/>
        <w:left w:val="none" w:sz="0" w:space="0" w:color="auto"/>
        <w:bottom w:val="none" w:sz="0" w:space="0" w:color="auto"/>
        <w:right w:val="none" w:sz="0" w:space="0" w:color="auto"/>
      </w:divBdr>
    </w:div>
    <w:div w:id="1144078806">
      <w:bodyDiv w:val="1"/>
      <w:marLeft w:val="0"/>
      <w:marRight w:val="0"/>
      <w:marTop w:val="0"/>
      <w:marBottom w:val="0"/>
      <w:divBdr>
        <w:top w:val="none" w:sz="0" w:space="0" w:color="auto"/>
        <w:left w:val="none" w:sz="0" w:space="0" w:color="auto"/>
        <w:bottom w:val="none" w:sz="0" w:space="0" w:color="auto"/>
        <w:right w:val="none" w:sz="0" w:space="0" w:color="auto"/>
      </w:divBdr>
    </w:div>
    <w:div w:id="1145198146">
      <w:bodyDiv w:val="1"/>
      <w:marLeft w:val="0"/>
      <w:marRight w:val="0"/>
      <w:marTop w:val="0"/>
      <w:marBottom w:val="0"/>
      <w:divBdr>
        <w:top w:val="none" w:sz="0" w:space="0" w:color="auto"/>
        <w:left w:val="none" w:sz="0" w:space="0" w:color="auto"/>
        <w:bottom w:val="none" w:sz="0" w:space="0" w:color="auto"/>
        <w:right w:val="none" w:sz="0" w:space="0" w:color="auto"/>
      </w:divBdr>
    </w:div>
    <w:div w:id="1269042056">
      <w:bodyDiv w:val="1"/>
      <w:marLeft w:val="0"/>
      <w:marRight w:val="0"/>
      <w:marTop w:val="0"/>
      <w:marBottom w:val="0"/>
      <w:divBdr>
        <w:top w:val="none" w:sz="0" w:space="0" w:color="auto"/>
        <w:left w:val="none" w:sz="0" w:space="0" w:color="auto"/>
        <w:bottom w:val="none" w:sz="0" w:space="0" w:color="auto"/>
        <w:right w:val="none" w:sz="0" w:space="0" w:color="auto"/>
      </w:divBdr>
      <w:divsChild>
        <w:div w:id="433404821">
          <w:marLeft w:val="0"/>
          <w:marRight w:val="0"/>
          <w:marTop w:val="0"/>
          <w:marBottom w:val="0"/>
          <w:divBdr>
            <w:top w:val="none" w:sz="0" w:space="0" w:color="auto"/>
            <w:left w:val="none" w:sz="0" w:space="0" w:color="auto"/>
            <w:bottom w:val="none" w:sz="0" w:space="0" w:color="auto"/>
            <w:right w:val="none" w:sz="0" w:space="0" w:color="auto"/>
          </w:divBdr>
        </w:div>
      </w:divsChild>
    </w:div>
    <w:div w:id="1271356086">
      <w:bodyDiv w:val="1"/>
      <w:marLeft w:val="0"/>
      <w:marRight w:val="0"/>
      <w:marTop w:val="0"/>
      <w:marBottom w:val="0"/>
      <w:divBdr>
        <w:top w:val="none" w:sz="0" w:space="0" w:color="auto"/>
        <w:left w:val="none" w:sz="0" w:space="0" w:color="auto"/>
        <w:bottom w:val="none" w:sz="0" w:space="0" w:color="auto"/>
        <w:right w:val="none" w:sz="0" w:space="0" w:color="auto"/>
      </w:divBdr>
    </w:div>
    <w:div w:id="1457601328">
      <w:bodyDiv w:val="1"/>
      <w:marLeft w:val="0"/>
      <w:marRight w:val="0"/>
      <w:marTop w:val="0"/>
      <w:marBottom w:val="0"/>
      <w:divBdr>
        <w:top w:val="none" w:sz="0" w:space="0" w:color="auto"/>
        <w:left w:val="none" w:sz="0" w:space="0" w:color="auto"/>
        <w:bottom w:val="none" w:sz="0" w:space="0" w:color="auto"/>
        <w:right w:val="none" w:sz="0" w:space="0" w:color="auto"/>
      </w:divBdr>
    </w:div>
    <w:div w:id="1488087598">
      <w:bodyDiv w:val="1"/>
      <w:marLeft w:val="0"/>
      <w:marRight w:val="0"/>
      <w:marTop w:val="0"/>
      <w:marBottom w:val="0"/>
      <w:divBdr>
        <w:top w:val="none" w:sz="0" w:space="0" w:color="auto"/>
        <w:left w:val="none" w:sz="0" w:space="0" w:color="auto"/>
        <w:bottom w:val="none" w:sz="0" w:space="0" w:color="auto"/>
        <w:right w:val="none" w:sz="0" w:space="0" w:color="auto"/>
      </w:divBdr>
    </w:div>
    <w:div w:id="1549487016">
      <w:bodyDiv w:val="1"/>
      <w:marLeft w:val="0"/>
      <w:marRight w:val="0"/>
      <w:marTop w:val="0"/>
      <w:marBottom w:val="0"/>
      <w:divBdr>
        <w:top w:val="none" w:sz="0" w:space="0" w:color="auto"/>
        <w:left w:val="none" w:sz="0" w:space="0" w:color="auto"/>
        <w:bottom w:val="none" w:sz="0" w:space="0" w:color="auto"/>
        <w:right w:val="none" w:sz="0" w:space="0" w:color="auto"/>
      </w:divBdr>
    </w:div>
    <w:div w:id="1557811126">
      <w:bodyDiv w:val="1"/>
      <w:marLeft w:val="0"/>
      <w:marRight w:val="0"/>
      <w:marTop w:val="0"/>
      <w:marBottom w:val="0"/>
      <w:divBdr>
        <w:top w:val="none" w:sz="0" w:space="0" w:color="auto"/>
        <w:left w:val="none" w:sz="0" w:space="0" w:color="auto"/>
        <w:bottom w:val="none" w:sz="0" w:space="0" w:color="auto"/>
        <w:right w:val="none" w:sz="0" w:space="0" w:color="auto"/>
      </w:divBdr>
    </w:div>
    <w:div w:id="1589345234">
      <w:bodyDiv w:val="1"/>
      <w:marLeft w:val="0"/>
      <w:marRight w:val="0"/>
      <w:marTop w:val="0"/>
      <w:marBottom w:val="0"/>
      <w:divBdr>
        <w:top w:val="none" w:sz="0" w:space="0" w:color="auto"/>
        <w:left w:val="none" w:sz="0" w:space="0" w:color="auto"/>
        <w:bottom w:val="none" w:sz="0" w:space="0" w:color="auto"/>
        <w:right w:val="none" w:sz="0" w:space="0" w:color="auto"/>
      </w:divBdr>
      <w:divsChild>
        <w:div w:id="1352300288">
          <w:marLeft w:val="0"/>
          <w:marRight w:val="0"/>
          <w:marTop w:val="0"/>
          <w:marBottom w:val="0"/>
          <w:divBdr>
            <w:top w:val="none" w:sz="0" w:space="0" w:color="auto"/>
            <w:left w:val="none" w:sz="0" w:space="0" w:color="auto"/>
            <w:bottom w:val="none" w:sz="0" w:space="0" w:color="auto"/>
            <w:right w:val="none" w:sz="0" w:space="0" w:color="auto"/>
          </w:divBdr>
        </w:div>
      </w:divsChild>
    </w:div>
    <w:div w:id="1706173447">
      <w:bodyDiv w:val="1"/>
      <w:marLeft w:val="0"/>
      <w:marRight w:val="0"/>
      <w:marTop w:val="0"/>
      <w:marBottom w:val="0"/>
      <w:divBdr>
        <w:top w:val="none" w:sz="0" w:space="0" w:color="auto"/>
        <w:left w:val="none" w:sz="0" w:space="0" w:color="auto"/>
        <w:bottom w:val="none" w:sz="0" w:space="0" w:color="auto"/>
        <w:right w:val="none" w:sz="0" w:space="0" w:color="auto"/>
      </w:divBdr>
    </w:div>
    <w:div w:id="1707874359">
      <w:bodyDiv w:val="1"/>
      <w:marLeft w:val="0"/>
      <w:marRight w:val="0"/>
      <w:marTop w:val="0"/>
      <w:marBottom w:val="0"/>
      <w:divBdr>
        <w:top w:val="none" w:sz="0" w:space="0" w:color="auto"/>
        <w:left w:val="none" w:sz="0" w:space="0" w:color="auto"/>
        <w:bottom w:val="none" w:sz="0" w:space="0" w:color="auto"/>
        <w:right w:val="none" w:sz="0" w:space="0" w:color="auto"/>
      </w:divBdr>
    </w:div>
    <w:div w:id="1749109446">
      <w:bodyDiv w:val="1"/>
      <w:marLeft w:val="0"/>
      <w:marRight w:val="0"/>
      <w:marTop w:val="0"/>
      <w:marBottom w:val="0"/>
      <w:divBdr>
        <w:top w:val="none" w:sz="0" w:space="0" w:color="auto"/>
        <w:left w:val="none" w:sz="0" w:space="0" w:color="auto"/>
        <w:bottom w:val="none" w:sz="0" w:space="0" w:color="auto"/>
        <w:right w:val="none" w:sz="0" w:space="0" w:color="auto"/>
      </w:divBdr>
    </w:div>
    <w:div w:id="1756977505">
      <w:bodyDiv w:val="1"/>
      <w:marLeft w:val="0"/>
      <w:marRight w:val="0"/>
      <w:marTop w:val="0"/>
      <w:marBottom w:val="0"/>
      <w:divBdr>
        <w:top w:val="none" w:sz="0" w:space="0" w:color="auto"/>
        <w:left w:val="none" w:sz="0" w:space="0" w:color="auto"/>
        <w:bottom w:val="none" w:sz="0" w:space="0" w:color="auto"/>
        <w:right w:val="none" w:sz="0" w:space="0" w:color="auto"/>
      </w:divBdr>
    </w:div>
    <w:div w:id="1924948350">
      <w:bodyDiv w:val="1"/>
      <w:marLeft w:val="0"/>
      <w:marRight w:val="0"/>
      <w:marTop w:val="0"/>
      <w:marBottom w:val="0"/>
      <w:divBdr>
        <w:top w:val="none" w:sz="0" w:space="0" w:color="auto"/>
        <w:left w:val="none" w:sz="0" w:space="0" w:color="auto"/>
        <w:bottom w:val="none" w:sz="0" w:space="0" w:color="auto"/>
        <w:right w:val="none" w:sz="0" w:space="0" w:color="auto"/>
      </w:divBdr>
    </w:div>
    <w:div w:id="1975598199">
      <w:bodyDiv w:val="1"/>
      <w:marLeft w:val="0"/>
      <w:marRight w:val="0"/>
      <w:marTop w:val="0"/>
      <w:marBottom w:val="0"/>
      <w:divBdr>
        <w:top w:val="none" w:sz="0" w:space="0" w:color="auto"/>
        <w:left w:val="none" w:sz="0" w:space="0" w:color="auto"/>
        <w:bottom w:val="none" w:sz="0" w:space="0" w:color="auto"/>
        <w:right w:val="none" w:sz="0" w:space="0" w:color="auto"/>
      </w:divBdr>
    </w:div>
    <w:div w:id="2033071270">
      <w:bodyDiv w:val="1"/>
      <w:marLeft w:val="0"/>
      <w:marRight w:val="0"/>
      <w:marTop w:val="0"/>
      <w:marBottom w:val="0"/>
      <w:divBdr>
        <w:top w:val="none" w:sz="0" w:space="0" w:color="auto"/>
        <w:left w:val="none" w:sz="0" w:space="0" w:color="auto"/>
        <w:bottom w:val="none" w:sz="0" w:space="0" w:color="auto"/>
        <w:right w:val="none" w:sz="0" w:space="0" w:color="auto"/>
      </w:divBdr>
    </w:div>
    <w:div w:id="211250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sm@mongol.ne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E4D59-C6BF-46CC-865D-E9DE9C690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15</Pages>
  <Words>3840</Words>
  <Characters>21889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2021-07-26T05:38:00Z</dcterms:created>
  <dcterms:modified xsi:type="dcterms:W3CDTF">2021-11-23T03:34:00Z</dcterms:modified>
</cp:coreProperties>
</file>