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A7" w:rsidRPr="000303D8" w:rsidRDefault="000303D8" w:rsidP="000303D8">
      <w:pPr>
        <w:spacing w:after="0"/>
        <w:jc w:val="right"/>
        <w:rPr>
          <w:bCs/>
        </w:rPr>
      </w:pPr>
      <w:bookmarkStart w:id="0" w:name="_GoBack"/>
      <w:bookmarkEnd w:id="0"/>
      <w:r w:rsidRPr="000303D8">
        <w:rPr>
          <w:bCs/>
        </w:rPr>
        <w:t>Төсөл</w:t>
      </w:r>
    </w:p>
    <w:bookmarkStart w:id="1" w:name="_MON_1594468272"/>
    <w:bookmarkEnd w:id="1"/>
    <w:p w:rsidR="00DA70A7" w:rsidRPr="002410CE" w:rsidRDefault="00DA70A7" w:rsidP="002410BB">
      <w:pPr>
        <w:spacing w:after="0"/>
        <w:ind w:left="0"/>
        <w:jc w:val="center"/>
        <w:rPr>
          <w:b/>
          <w:bCs/>
          <w:i/>
        </w:rPr>
      </w:pPr>
      <w:r w:rsidRPr="002410CE">
        <w:rPr>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71.1pt" o:ole="">
            <v:imagedata r:id="rId8" o:title="" grayscale="t" bilevel="t"/>
          </v:shape>
          <o:OLEObject Type="Embed" ProgID="Word.Picture.8" ShapeID="_x0000_i1025" DrawAspect="Content" ObjectID="_1688811922" r:id="rId9"/>
        </w:object>
      </w:r>
    </w:p>
    <w:p w:rsidR="00DA70A7" w:rsidRPr="002410CE" w:rsidRDefault="00DA70A7" w:rsidP="002410BB">
      <w:pPr>
        <w:spacing w:after="0"/>
        <w:ind w:left="0"/>
        <w:jc w:val="center"/>
        <w:rPr>
          <w:b/>
          <w:i/>
        </w:rPr>
      </w:pPr>
      <w:r w:rsidRPr="002410CE">
        <w:rPr>
          <w:b/>
        </w:rPr>
        <w:t>МОНГОЛ УЛСЫН СТАНДАРТ</w:t>
      </w:r>
    </w:p>
    <w:p w:rsidR="00DA70A7" w:rsidRPr="006C1D71" w:rsidRDefault="000114B1" w:rsidP="005256C0">
      <w:pPr>
        <w:spacing w:after="0"/>
        <w:jc w:val="center"/>
        <w:rPr>
          <w:b/>
          <w:i/>
        </w:rPr>
      </w:pPr>
      <w:r>
        <w:rPr>
          <w:noProof/>
          <w:lang w:val="en-US"/>
        </w:rPr>
        <mc:AlternateContent>
          <mc:Choice Requires="wps">
            <w:drawing>
              <wp:anchor distT="4294967294" distB="4294967294" distL="114300" distR="114300" simplePos="0" relativeHeight="251659264" behindDoc="0" locked="0" layoutInCell="0" allowOverlap="1">
                <wp:simplePos x="0" y="0"/>
                <wp:positionH relativeFrom="column">
                  <wp:posOffset>635</wp:posOffset>
                </wp:positionH>
                <wp:positionV relativeFrom="paragraph">
                  <wp:posOffset>59689</wp:posOffset>
                </wp:positionV>
                <wp:extent cx="5939790" cy="0"/>
                <wp:effectExtent l="0" t="19050" r="381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9DDBA"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nWHgIAADc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Cb5unWHgIAADcEAAAOAAAAAAAAAAAAAAAAAC4CAABkcnMvZTJvRG9jLnhtbFBLAQItABQA&#10;BgAIAAAAIQAsXrn62QAAAAQBAAAPAAAAAAAAAAAAAAAAAHgEAABkcnMvZG93bnJldi54bWxQSwUG&#10;AAAAAAQABADzAAAAfgUAAAAA&#10;" o:allowincell="f" strokeweight="2.25pt"/>
            </w:pict>
          </mc:Fallback>
        </mc:AlternateContent>
      </w:r>
    </w:p>
    <w:p w:rsidR="000E4B0B" w:rsidRPr="000C4110" w:rsidRDefault="000E4B0B" w:rsidP="005256C0">
      <w:pPr>
        <w:spacing w:after="120"/>
        <w:ind w:left="0" w:firstLine="0"/>
        <w:jc w:val="center"/>
        <w:rPr>
          <w:b/>
          <w:color w:val="000000"/>
          <w:shd w:val="clear" w:color="auto" w:fill="FFFFFF"/>
        </w:rPr>
      </w:pPr>
    </w:p>
    <w:p w:rsidR="00FB07F0" w:rsidRPr="000C4110" w:rsidRDefault="00FB07F0" w:rsidP="003E61F2">
      <w:pPr>
        <w:spacing w:after="120"/>
        <w:ind w:left="0" w:firstLine="0"/>
        <w:jc w:val="center"/>
        <w:rPr>
          <w:b/>
          <w:color w:val="000000"/>
          <w:shd w:val="clear" w:color="auto" w:fill="FFFFFF"/>
        </w:rPr>
      </w:pPr>
    </w:p>
    <w:p w:rsidR="003E61F2" w:rsidRPr="00DE0597" w:rsidRDefault="003E61F2" w:rsidP="005256C0">
      <w:pPr>
        <w:spacing w:after="120"/>
        <w:ind w:left="0" w:firstLine="0"/>
        <w:jc w:val="center"/>
        <w:rPr>
          <w:b/>
        </w:rPr>
      </w:pPr>
    </w:p>
    <w:p w:rsidR="002606EC" w:rsidRDefault="002606EC" w:rsidP="005256C0">
      <w:pPr>
        <w:spacing w:after="120"/>
        <w:ind w:left="0" w:firstLine="0"/>
        <w:jc w:val="center"/>
        <w:rPr>
          <w:b/>
        </w:rPr>
      </w:pPr>
      <w:r>
        <w:rPr>
          <w:b/>
        </w:rPr>
        <w:t xml:space="preserve">Цахилгаан дамжуулах агаарын шугам </w:t>
      </w:r>
      <w:r w:rsidRPr="00B976CB">
        <w:rPr>
          <w:b/>
        </w:rPr>
        <w:t>–</w:t>
      </w:r>
    </w:p>
    <w:p w:rsidR="002606EC" w:rsidRDefault="00465DDD" w:rsidP="005256C0">
      <w:pPr>
        <w:spacing w:after="120"/>
        <w:ind w:left="0" w:firstLine="0"/>
        <w:jc w:val="center"/>
        <w:rPr>
          <w:b/>
        </w:rPr>
      </w:pPr>
      <w:r>
        <w:rPr>
          <w:b/>
        </w:rPr>
        <w:t>Хүчдэлтэй хэсэг болон хаалт хоорондын зайд байх цахилгааны бүрэлдэхүүн хэсгийг тооцоолох</w:t>
      </w:r>
      <w:r w:rsidR="003F7783" w:rsidRPr="00B976CB">
        <w:rPr>
          <w:b/>
        </w:rPr>
        <w:t>–</w:t>
      </w:r>
      <w:r w:rsidR="003F7783">
        <w:rPr>
          <w:b/>
        </w:rPr>
        <w:t xml:space="preserve"> Тооцооллын аргачлал  </w:t>
      </w:r>
    </w:p>
    <w:p w:rsidR="002606EC" w:rsidRPr="002606EC" w:rsidRDefault="002606EC" w:rsidP="005256C0">
      <w:pPr>
        <w:spacing w:after="120"/>
        <w:ind w:left="0" w:firstLine="0"/>
        <w:jc w:val="center"/>
        <w:rPr>
          <w:b/>
        </w:rPr>
      </w:pPr>
    </w:p>
    <w:p w:rsidR="00B976CB" w:rsidRPr="00DE0597" w:rsidRDefault="00B976CB" w:rsidP="005256C0">
      <w:pPr>
        <w:spacing w:after="120"/>
        <w:ind w:left="0" w:firstLine="0"/>
        <w:jc w:val="center"/>
        <w:rPr>
          <w:b/>
        </w:rPr>
      </w:pPr>
    </w:p>
    <w:p w:rsidR="00B976CB" w:rsidRPr="00B976CB" w:rsidRDefault="00B976CB" w:rsidP="00B976CB">
      <w:pPr>
        <w:spacing w:after="120"/>
        <w:ind w:left="0" w:firstLine="0"/>
        <w:jc w:val="center"/>
        <w:rPr>
          <w:b/>
        </w:rPr>
      </w:pPr>
      <w:r w:rsidRPr="00B976CB">
        <w:rPr>
          <w:b/>
        </w:rPr>
        <w:t>Overhead lines –</w:t>
      </w:r>
    </w:p>
    <w:p w:rsidR="00B976CB" w:rsidRPr="00B976CB" w:rsidRDefault="00B976CB" w:rsidP="00B976CB">
      <w:pPr>
        <w:spacing w:after="120"/>
        <w:ind w:left="0" w:firstLine="0"/>
        <w:jc w:val="center"/>
        <w:rPr>
          <w:b/>
        </w:rPr>
      </w:pPr>
      <w:r w:rsidRPr="00B976CB">
        <w:rPr>
          <w:b/>
        </w:rPr>
        <w:t>Calculation of the electrical component</w:t>
      </w:r>
    </w:p>
    <w:p w:rsidR="00B976CB" w:rsidRPr="00B976CB" w:rsidRDefault="00B976CB" w:rsidP="00B976CB">
      <w:pPr>
        <w:spacing w:after="120"/>
        <w:ind w:left="0" w:firstLine="0"/>
        <w:jc w:val="center"/>
        <w:rPr>
          <w:b/>
        </w:rPr>
      </w:pPr>
      <w:r w:rsidRPr="00B976CB">
        <w:rPr>
          <w:b/>
        </w:rPr>
        <w:t>of distance between live parts and obstacles – Method of calculation</w:t>
      </w:r>
    </w:p>
    <w:p w:rsidR="00906CEF" w:rsidRDefault="00906CEF" w:rsidP="00DC667E">
      <w:pPr>
        <w:spacing w:after="120"/>
        <w:ind w:left="0" w:firstLine="0"/>
        <w:rPr>
          <w:b/>
          <w:bCs/>
          <w:i/>
        </w:rPr>
      </w:pPr>
    </w:p>
    <w:p w:rsidR="000E4B0B" w:rsidRDefault="000E4B0B" w:rsidP="005256C0">
      <w:pPr>
        <w:spacing w:after="120"/>
        <w:jc w:val="center"/>
        <w:rPr>
          <w:b/>
          <w:bCs/>
          <w:i/>
        </w:rPr>
      </w:pPr>
    </w:p>
    <w:p w:rsidR="00DA70A7" w:rsidRPr="002410CE" w:rsidRDefault="00DA70A7" w:rsidP="005256C0">
      <w:pPr>
        <w:spacing w:after="120"/>
        <w:jc w:val="center"/>
        <w:rPr>
          <w:b/>
          <w:bCs/>
          <w:i/>
        </w:rPr>
      </w:pPr>
    </w:p>
    <w:p w:rsidR="00DA70A7" w:rsidRPr="003E61F2" w:rsidRDefault="00DE0597" w:rsidP="00DC667E">
      <w:pPr>
        <w:spacing w:after="120"/>
        <w:ind w:left="0"/>
        <w:jc w:val="center"/>
        <w:rPr>
          <w:b/>
        </w:rPr>
      </w:pPr>
      <w:r>
        <w:rPr>
          <w:b/>
        </w:rPr>
        <w:t>MNS IEC 6</w:t>
      </w:r>
      <w:r w:rsidRPr="002606EC">
        <w:rPr>
          <w:b/>
        </w:rPr>
        <w:t>1865</w:t>
      </w:r>
      <w:r w:rsidR="003F4D05">
        <w:rPr>
          <w:b/>
        </w:rPr>
        <w:t>:20</w:t>
      </w:r>
      <w:r w:rsidR="003F4D05" w:rsidRPr="003E61F2">
        <w:rPr>
          <w:b/>
        </w:rPr>
        <w:t>20</w:t>
      </w:r>
    </w:p>
    <w:p w:rsidR="000E4B0B" w:rsidRDefault="000E4B0B" w:rsidP="005256C0">
      <w:pPr>
        <w:spacing w:after="120"/>
        <w:jc w:val="center"/>
        <w:rPr>
          <w:b/>
        </w:rPr>
      </w:pPr>
    </w:p>
    <w:p w:rsidR="00906CEF" w:rsidRDefault="00906CEF" w:rsidP="005256C0">
      <w:pPr>
        <w:spacing w:after="120"/>
        <w:jc w:val="center"/>
        <w:rPr>
          <w:b/>
        </w:rPr>
      </w:pPr>
    </w:p>
    <w:p w:rsidR="00DA70A7" w:rsidRPr="002410CE" w:rsidRDefault="00DA70A7" w:rsidP="00136187">
      <w:pPr>
        <w:spacing w:after="120"/>
        <w:ind w:left="0" w:firstLine="0"/>
        <w:rPr>
          <w:b/>
          <w:bCs/>
          <w:i/>
        </w:rPr>
      </w:pPr>
    </w:p>
    <w:p w:rsidR="00DA70A7" w:rsidRDefault="00DA70A7" w:rsidP="002410BB">
      <w:pPr>
        <w:spacing w:after="120"/>
        <w:ind w:hanging="2768"/>
        <w:jc w:val="center"/>
        <w:rPr>
          <w:rFonts w:eastAsiaTheme="minorEastAsia"/>
          <w:b/>
        </w:rPr>
      </w:pPr>
      <w:r w:rsidRPr="002410CE">
        <w:rPr>
          <w:rFonts w:eastAsiaTheme="minorEastAsia"/>
          <w:b/>
        </w:rPr>
        <w:t>Албан хэвлэл</w:t>
      </w:r>
    </w:p>
    <w:p w:rsidR="000E4B0B" w:rsidRPr="00826447" w:rsidRDefault="000E4B0B" w:rsidP="002410BB">
      <w:pPr>
        <w:spacing w:after="120"/>
        <w:ind w:hanging="2768"/>
        <w:jc w:val="center"/>
        <w:rPr>
          <w:rFonts w:eastAsiaTheme="minorEastAsia"/>
          <w:b/>
        </w:rPr>
      </w:pPr>
    </w:p>
    <w:p w:rsidR="00DA70A7" w:rsidRDefault="00DA70A7" w:rsidP="002410BB">
      <w:pPr>
        <w:spacing w:after="120"/>
        <w:ind w:hanging="2588"/>
        <w:jc w:val="center"/>
        <w:rPr>
          <w:rFonts w:eastAsiaTheme="minorEastAsia"/>
          <w:b/>
          <w:bCs/>
          <w:i/>
        </w:rPr>
      </w:pPr>
      <w:r w:rsidRPr="002410CE">
        <w:rPr>
          <w:rFonts w:eastAsiaTheme="minorEastAsia"/>
          <w:b/>
        </w:rPr>
        <w:t>СТАНДАРТ, ХЭМЖИЛ ЗҮЙН ГАЗАР</w:t>
      </w:r>
    </w:p>
    <w:p w:rsidR="00DA70A7" w:rsidRPr="002410CE" w:rsidRDefault="00DA70A7" w:rsidP="002410BB">
      <w:pPr>
        <w:spacing w:after="120"/>
        <w:ind w:hanging="2588"/>
        <w:jc w:val="center"/>
        <w:rPr>
          <w:rFonts w:eastAsiaTheme="minorEastAsia"/>
          <w:b/>
          <w:bCs/>
          <w:i/>
        </w:rPr>
      </w:pPr>
      <w:r w:rsidRPr="002410CE">
        <w:rPr>
          <w:rFonts w:eastAsiaTheme="minorEastAsia"/>
          <w:b/>
        </w:rPr>
        <w:t>Улаанбаатар хот</w:t>
      </w:r>
    </w:p>
    <w:p w:rsidR="00DA70A7" w:rsidRPr="00987528" w:rsidRDefault="003F4D05" w:rsidP="00987528">
      <w:pPr>
        <w:spacing w:after="120"/>
        <w:ind w:hanging="2318"/>
        <w:jc w:val="center"/>
        <w:rPr>
          <w:rFonts w:eastAsiaTheme="minorEastAsia"/>
          <w:b/>
        </w:rPr>
      </w:pPr>
      <w:r>
        <w:rPr>
          <w:rFonts w:eastAsiaTheme="minorEastAsia"/>
          <w:b/>
        </w:rPr>
        <w:t>20</w:t>
      </w:r>
      <w:r w:rsidRPr="003F4D05">
        <w:rPr>
          <w:rFonts w:eastAsiaTheme="minorEastAsia"/>
          <w:b/>
        </w:rPr>
        <w:t>20</w:t>
      </w:r>
      <w:r w:rsidR="00DA70A7" w:rsidRPr="002410CE">
        <w:rPr>
          <w:rFonts w:eastAsiaTheme="minorEastAsia"/>
          <w:b/>
        </w:rPr>
        <w:t xml:space="preserve"> он</w:t>
      </w:r>
    </w:p>
    <w:p w:rsidR="00D66217" w:rsidRPr="003F4D05" w:rsidRDefault="00D66217" w:rsidP="002410BB">
      <w:pPr>
        <w:spacing w:after="0"/>
        <w:ind w:left="0" w:firstLine="0"/>
        <w:rPr>
          <w:rFonts w:eastAsia="Times New Roman"/>
        </w:rPr>
      </w:pPr>
    </w:p>
    <w:p w:rsidR="003F4D05" w:rsidRPr="003F4D05" w:rsidRDefault="003F4D05" w:rsidP="003F4D05">
      <w:pPr>
        <w:spacing w:after="0"/>
        <w:ind w:left="0" w:firstLine="0"/>
        <w:rPr>
          <w:rFonts w:eastAsia="Times New Roman"/>
        </w:rPr>
      </w:pPr>
      <w:r w:rsidRPr="003F4D05">
        <w:rPr>
          <w:rFonts w:eastAsia="Times New Roman"/>
        </w:rPr>
        <w:t>Энэ стандартыг Эрчим хүчни</w:t>
      </w:r>
      <w:r>
        <w:rPr>
          <w:rFonts w:eastAsia="Times New Roman"/>
        </w:rPr>
        <w:t>й эдийн засгийн хүрээлэнгийн ИТА Г.Амаржаргал</w:t>
      </w:r>
      <w:r w:rsidRPr="003F4D05">
        <w:rPr>
          <w:rFonts w:eastAsia="Times New Roman"/>
        </w:rPr>
        <w:t xml:space="preserve"> орчуулж, ....................... шүүмж, редакц хийж хянасан</w:t>
      </w:r>
      <w:r w:rsidRPr="003F4D05" w:rsidDel="00126DE9">
        <w:rPr>
          <w:rFonts w:eastAsia="Times New Roman"/>
        </w:rPr>
        <w:t xml:space="preserve"> </w:t>
      </w:r>
      <w:r w:rsidRPr="003F4D05">
        <w:rPr>
          <w:rFonts w:eastAsia="Times New Roman"/>
        </w:rPr>
        <w:t>.</w:t>
      </w:r>
    </w:p>
    <w:p w:rsidR="00DA70A7" w:rsidRPr="003F4D05" w:rsidRDefault="00DA70A7" w:rsidP="003F4D05">
      <w:pPr>
        <w:spacing w:after="0"/>
        <w:ind w:left="0" w:firstLine="0"/>
        <w:rPr>
          <w:rFonts w:eastAsia="Times New Roman"/>
          <w:i/>
        </w:rPr>
      </w:pPr>
    </w:p>
    <w:p w:rsidR="00DA70A7" w:rsidRPr="003F4D05" w:rsidRDefault="00DA70A7" w:rsidP="002410BB">
      <w:pPr>
        <w:spacing w:after="0"/>
        <w:ind w:left="630"/>
        <w:rPr>
          <w:rFonts w:eastAsia="Times New Roman"/>
        </w:rPr>
      </w:pPr>
      <w:r w:rsidRPr="003F4D05">
        <w:rPr>
          <w:rFonts w:eastAsia="Times New Roman"/>
        </w:rPr>
        <w:t>Анх</w:t>
      </w:r>
      <w:r w:rsidRPr="002410CE">
        <w:rPr>
          <w:rFonts w:eastAsia="Times New Roman"/>
        </w:rPr>
        <w:t xml:space="preserve">ны </w:t>
      </w:r>
      <w:r w:rsidRPr="003F4D05">
        <w:rPr>
          <w:rFonts w:eastAsia="Times New Roman"/>
        </w:rPr>
        <w:t>үзлэгийг 20</w:t>
      </w:r>
      <w:r>
        <w:rPr>
          <w:rFonts w:eastAsia="Times New Roman"/>
        </w:rPr>
        <w:t>24</w:t>
      </w:r>
      <w:r w:rsidRPr="002410CE">
        <w:rPr>
          <w:rFonts w:eastAsia="Times New Roman"/>
        </w:rPr>
        <w:t xml:space="preserve"> </w:t>
      </w:r>
      <w:r w:rsidRPr="003F4D05">
        <w:rPr>
          <w:rFonts w:eastAsia="Times New Roman"/>
        </w:rPr>
        <w:t>онд, дараа</w:t>
      </w:r>
      <w:r w:rsidRPr="002410CE">
        <w:rPr>
          <w:rFonts w:eastAsia="Times New Roman"/>
        </w:rPr>
        <w:t xml:space="preserve"> </w:t>
      </w:r>
      <w:r w:rsidRPr="003F4D05">
        <w:rPr>
          <w:rFonts w:eastAsia="Times New Roman"/>
        </w:rPr>
        <w:t>нь 5 жил</w:t>
      </w:r>
      <w:r w:rsidRPr="002410CE">
        <w:rPr>
          <w:rFonts w:eastAsia="Times New Roman"/>
        </w:rPr>
        <w:t xml:space="preserve"> </w:t>
      </w:r>
      <w:r w:rsidRPr="003F4D05">
        <w:rPr>
          <w:rFonts w:eastAsia="Times New Roman"/>
        </w:rPr>
        <w:t>тутамд</w:t>
      </w:r>
      <w:r w:rsidRPr="002410CE">
        <w:rPr>
          <w:rFonts w:eastAsia="Times New Roman"/>
        </w:rPr>
        <w:t xml:space="preserve"> </w:t>
      </w:r>
      <w:r w:rsidRPr="003F4D05">
        <w:rPr>
          <w:rFonts w:eastAsia="Times New Roman"/>
        </w:rPr>
        <w:t>хийнэ.</w:t>
      </w:r>
    </w:p>
    <w:p w:rsidR="00DA70A7" w:rsidRPr="003F4D05" w:rsidRDefault="00DA70A7" w:rsidP="00DB6F43">
      <w:pPr>
        <w:spacing w:after="0"/>
        <w:rPr>
          <w:rFonts w:eastAsia="Times New Roman"/>
        </w:rPr>
      </w:pPr>
    </w:p>
    <w:p w:rsidR="00DA70A7" w:rsidRPr="003F4D05" w:rsidRDefault="00DA70A7" w:rsidP="00DB6F43">
      <w:pPr>
        <w:spacing w:after="0"/>
        <w:rPr>
          <w:rFonts w:eastAsia="Times New Roman"/>
        </w:rPr>
      </w:pPr>
    </w:p>
    <w:p w:rsidR="00DA70A7" w:rsidRPr="003F4D05" w:rsidRDefault="00DA70A7" w:rsidP="00DB6F43">
      <w:pPr>
        <w:spacing w:after="0"/>
        <w:rPr>
          <w:rFonts w:eastAsia="Times New Roman"/>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DA70A7" w:rsidRDefault="00DA70A7" w:rsidP="00DB6F43">
      <w:pPr>
        <w:spacing w:after="0"/>
        <w:rPr>
          <w:rFonts w:eastAsia="Times New Roman"/>
          <w:bCs/>
          <w:i/>
        </w:rPr>
      </w:pPr>
    </w:p>
    <w:p w:rsidR="007234C4" w:rsidRDefault="007234C4" w:rsidP="00DB6F43">
      <w:pPr>
        <w:spacing w:after="0"/>
        <w:rPr>
          <w:rFonts w:eastAsia="Times New Roman"/>
          <w:bCs/>
          <w:i/>
        </w:rPr>
      </w:pPr>
    </w:p>
    <w:p w:rsidR="007234C4" w:rsidRDefault="007234C4"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66217" w:rsidRPr="00DE0597" w:rsidRDefault="00D66217" w:rsidP="00DB6F43">
      <w:pPr>
        <w:spacing w:after="0"/>
        <w:rPr>
          <w:rFonts w:eastAsia="Times New Roman"/>
          <w:bCs/>
          <w:i/>
        </w:rPr>
      </w:pPr>
    </w:p>
    <w:p w:rsidR="00B976CB" w:rsidRPr="00DE0597" w:rsidRDefault="00B976CB" w:rsidP="00DB6F43">
      <w:pPr>
        <w:spacing w:after="0"/>
        <w:rPr>
          <w:rFonts w:eastAsia="Times New Roman"/>
          <w:bCs/>
          <w:i/>
        </w:rPr>
      </w:pPr>
    </w:p>
    <w:p w:rsidR="00B976CB" w:rsidRPr="00DE0597" w:rsidRDefault="00B976CB" w:rsidP="00DB6F43">
      <w:pPr>
        <w:spacing w:after="0"/>
        <w:rPr>
          <w:rFonts w:eastAsia="Times New Roman"/>
          <w:bCs/>
          <w:i/>
        </w:rPr>
      </w:pPr>
    </w:p>
    <w:p w:rsidR="00B976CB" w:rsidRPr="00DE0597" w:rsidRDefault="00B976CB" w:rsidP="00DB6F43">
      <w:pPr>
        <w:spacing w:after="0"/>
        <w:rPr>
          <w:rFonts w:eastAsia="Times New Roman"/>
          <w:bCs/>
          <w:i/>
        </w:rPr>
      </w:pPr>
    </w:p>
    <w:p w:rsidR="00DA70A7" w:rsidRDefault="00DA70A7" w:rsidP="00DB6F43">
      <w:pPr>
        <w:spacing w:after="0"/>
        <w:rPr>
          <w:rFonts w:eastAsia="Times New Roman"/>
          <w:bCs/>
          <w:i/>
        </w:rPr>
      </w:pPr>
    </w:p>
    <w:p w:rsidR="00DA70A7" w:rsidRPr="002410CE" w:rsidRDefault="00DA70A7" w:rsidP="00DB6F43">
      <w:pPr>
        <w:spacing w:after="0"/>
        <w:rPr>
          <w:rFonts w:eastAsia="Times New Roman"/>
          <w:bCs/>
          <w:i/>
        </w:rPr>
      </w:pPr>
    </w:p>
    <w:p w:rsidR="00DA70A7" w:rsidRPr="002410CE" w:rsidRDefault="00DA70A7" w:rsidP="00DB6F43">
      <w:pPr>
        <w:spacing w:after="0"/>
        <w:ind w:left="3600"/>
        <w:rPr>
          <w:rFonts w:eastAsiaTheme="minorEastAsia"/>
          <w:b/>
          <w:bCs/>
          <w:i/>
        </w:rPr>
      </w:pPr>
    </w:p>
    <w:p w:rsidR="00DA70A7" w:rsidRPr="002410CE" w:rsidRDefault="00DA70A7" w:rsidP="002410BB">
      <w:pPr>
        <w:spacing w:after="0"/>
        <w:ind w:left="630"/>
        <w:rPr>
          <w:rFonts w:eastAsiaTheme="minorEastAsia"/>
          <w:b/>
          <w:i/>
          <w:lang w:val="is-IS"/>
        </w:rPr>
      </w:pPr>
      <w:r w:rsidRPr="002410CE">
        <w:rPr>
          <w:rFonts w:eastAsiaTheme="minorEastAsia"/>
          <w:b/>
          <w:lang w:val="is-IS"/>
        </w:rPr>
        <w:t xml:space="preserve">Стандарт, хэмжил зүйн газар (СХЗГ) </w:t>
      </w:r>
    </w:p>
    <w:p w:rsidR="00DA70A7" w:rsidRPr="002410CE" w:rsidRDefault="00DA70A7" w:rsidP="002410BB">
      <w:pPr>
        <w:spacing w:after="0"/>
        <w:ind w:left="630"/>
        <w:rPr>
          <w:rFonts w:eastAsiaTheme="minorEastAsia"/>
          <w:i/>
          <w:lang w:val="is-IS"/>
        </w:rPr>
      </w:pPr>
      <w:r w:rsidRPr="002410CE">
        <w:rPr>
          <w:rFonts w:eastAsiaTheme="minorEastAsia"/>
          <w:lang w:val="is-IS"/>
        </w:rPr>
        <w:t>Энхтайваны өргөн чөлөө 46А</w:t>
      </w:r>
    </w:p>
    <w:p w:rsidR="00DA70A7" w:rsidRPr="002410CE" w:rsidRDefault="00DA70A7" w:rsidP="002410BB">
      <w:pPr>
        <w:spacing w:after="0"/>
        <w:ind w:left="630"/>
        <w:rPr>
          <w:rFonts w:eastAsiaTheme="minorEastAsia"/>
          <w:i/>
          <w:lang w:val="is-IS"/>
        </w:rPr>
      </w:pPr>
      <w:r w:rsidRPr="002410CE">
        <w:rPr>
          <w:rFonts w:eastAsiaTheme="minorEastAsia"/>
          <w:lang w:val="is-IS"/>
        </w:rPr>
        <w:t>Шуудангийн хаяг</w:t>
      </w:r>
    </w:p>
    <w:p w:rsidR="00DA70A7" w:rsidRPr="002410CE" w:rsidRDefault="00DA70A7" w:rsidP="002410BB">
      <w:pPr>
        <w:spacing w:after="0"/>
        <w:ind w:left="630"/>
        <w:rPr>
          <w:rFonts w:eastAsiaTheme="minorEastAsia"/>
          <w:i/>
          <w:lang w:val="is-IS"/>
        </w:rPr>
      </w:pPr>
      <w:r w:rsidRPr="002410CE">
        <w:rPr>
          <w:rFonts w:eastAsiaTheme="minorEastAsia"/>
          <w:lang w:val="is-IS"/>
        </w:rPr>
        <w:t>Улаанбаатар-13343, Ш/Х - 48</w:t>
      </w:r>
    </w:p>
    <w:p w:rsidR="00DA70A7" w:rsidRPr="002410CE" w:rsidRDefault="00DA70A7" w:rsidP="002410BB">
      <w:pPr>
        <w:spacing w:after="0"/>
        <w:ind w:left="630"/>
        <w:rPr>
          <w:rFonts w:eastAsiaTheme="minorEastAsia"/>
          <w:i/>
          <w:lang w:val="is-IS"/>
        </w:rPr>
      </w:pPr>
      <w:r w:rsidRPr="002410CE">
        <w:rPr>
          <w:rFonts w:eastAsiaTheme="minorEastAsia"/>
          <w:lang w:val="is-IS"/>
        </w:rPr>
        <w:t>Утас: 976-51-263860 Факс: 976-11-458032</w:t>
      </w:r>
    </w:p>
    <w:p w:rsidR="00DA70A7" w:rsidRDefault="00DA70A7" w:rsidP="002410BB">
      <w:pPr>
        <w:spacing w:after="0"/>
        <w:ind w:left="630"/>
        <w:rPr>
          <w:rFonts w:eastAsiaTheme="minorEastAsia"/>
          <w:color w:val="0000FF"/>
          <w:u w:val="single"/>
        </w:rPr>
      </w:pPr>
      <w:r w:rsidRPr="002410CE">
        <w:rPr>
          <w:rFonts w:eastAsiaTheme="minorEastAsia"/>
        </w:rPr>
        <w:t>E-mail</w:t>
      </w:r>
      <w:r w:rsidRPr="002410CE">
        <w:rPr>
          <w:rFonts w:eastAsiaTheme="minorEastAsia"/>
          <w:lang w:val="is-IS"/>
        </w:rPr>
        <w:t xml:space="preserve">: </w:t>
      </w:r>
      <w:hyperlink r:id="rId10" w:history="1">
        <w:r w:rsidRPr="002410CE">
          <w:rPr>
            <w:rFonts w:eastAsiaTheme="minorEastAsia"/>
            <w:color w:val="0000FF"/>
            <w:u w:val="single"/>
            <w:lang w:val="is-IS"/>
          </w:rPr>
          <w:t>masm@mongol.net</w:t>
        </w:r>
      </w:hyperlink>
      <w:r w:rsidRPr="002410CE">
        <w:rPr>
          <w:rFonts w:eastAsiaTheme="minorEastAsia"/>
          <w:lang w:val="is-IS"/>
        </w:rPr>
        <w:t xml:space="preserve">; </w:t>
      </w:r>
      <w:hyperlink r:id="rId11" w:history="1">
        <w:r w:rsidRPr="002410CE">
          <w:rPr>
            <w:rFonts w:eastAsiaTheme="minorEastAsia"/>
            <w:color w:val="0000FF"/>
            <w:u w:val="single"/>
          </w:rPr>
          <w:t>standardinform@masm.gov.mn</w:t>
        </w:r>
      </w:hyperlink>
    </w:p>
    <w:p w:rsidR="00DA70A7" w:rsidRPr="00DE3BBA" w:rsidRDefault="00874339" w:rsidP="002410BB">
      <w:pPr>
        <w:spacing w:after="0"/>
        <w:ind w:left="630"/>
        <w:rPr>
          <w:rFonts w:eastAsiaTheme="minorEastAsia"/>
          <w:bCs/>
          <w:i/>
          <w:color w:val="0000FF"/>
          <w:u w:val="single"/>
        </w:rPr>
      </w:pPr>
      <w:hyperlink r:id="rId12" w:history="1">
        <w:r w:rsidR="00DA70A7" w:rsidRPr="002410CE">
          <w:rPr>
            <w:rFonts w:eastAsiaTheme="minorEastAsia"/>
            <w:color w:val="0000FF"/>
            <w:u w:val="single"/>
          </w:rPr>
          <w:t>www.estandard.mn</w:t>
        </w:r>
      </w:hyperlink>
      <w:r w:rsidR="00DA70A7" w:rsidRPr="002410CE">
        <w:rPr>
          <w:rFonts w:eastAsiaTheme="minorEastAsia"/>
        </w:rPr>
        <w:t xml:space="preserve">; </w:t>
      </w:r>
      <w:hyperlink r:id="rId13" w:history="1">
        <w:r w:rsidR="00DA70A7" w:rsidRPr="002410CE">
          <w:rPr>
            <w:rFonts w:eastAsiaTheme="minorEastAsia"/>
            <w:color w:val="0000FF"/>
            <w:u w:val="single"/>
          </w:rPr>
          <w:t>www.masm.gov.mn</w:t>
        </w:r>
      </w:hyperlink>
    </w:p>
    <w:p w:rsidR="00DA70A7" w:rsidRDefault="00DA70A7" w:rsidP="002410BB">
      <w:pPr>
        <w:spacing w:after="0"/>
        <w:ind w:left="630" w:firstLine="720"/>
        <w:rPr>
          <w:rFonts w:eastAsiaTheme="minorEastAsia"/>
          <w:bCs/>
          <w:color w:val="0000FF"/>
          <w:u w:val="single"/>
        </w:rPr>
      </w:pPr>
    </w:p>
    <w:p w:rsidR="00DA70A7" w:rsidRDefault="00DA70A7" w:rsidP="002410BB">
      <w:pPr>
        <w:spacing w:after="0"/>
        <w:ind w:left="630" w:firstLine="720"/>
        <w:rPr>
          <w:rFonts w:eastAsiaTheme="minorEastAsia"/>
          <w:bCs/>
          <w:color w:val="0000FF"/>
          <w:u w:val="single"/>
        </w:rPr>
      </w:pPr>
    </w:p>
    <w:p w:rsidR="00DA70A7" w:rsidRDefault="00DA70A7" w:rsidP="00DB6F43">
      <w:pPr>
        <w:spacing w:after="0"/>
        <w:ind w:firstLine="720"/>
        <w:rPr>
          <w:rFonts w:eastAsiaTheme="minorEastAsia"/>
          <w:bCs/>
          <w:color w:val="0000FF"/>
          <w:u w:val="single"/>
        </w:rPr>
      </w:pPr>
    </w:p>
    <w:p w:rsidR="00DA70A7" w:rsidRPr="00F51A67" w:rsidRDefault="00DA70A7" w:rsidP="00DB6F43">
      <w:pPr>
        <w:spacing w:after="0"/>
        <w:ind w:firstLine="720"/>
        <w:rPr>
          <w:rFonts w:eastAsiaTheme="minorEastAsia"/>
          <w:bCs/>
          <w:color w:val="0000FF"/>
          <w:u w:val="single"/>
        </w:rPr>
      </w:pPr>
    </w:p>
    <w:p w:rsidR="00DA70A7" w:rsidRPr="002410CE" w:rsidRDefault="00DA70A7" w:rsidP="00DB6F43">
      <w:pPr>
        <w:spacing w:after="0"/>
        <w:ind w:firstLine="720"/>
        <w:rPr>
          <w:rFonts w:eastAsiaTheme="minorEastAsia"/>
          <w:bCs/>
          <w:i/>
        </w:rPr>
      </w:pPr>
    </w:p>
    <w:p w:rsidR="00DA70A7" w:rsidRPr="002410CE" w:rsidRDefault="00DA70A7" w:rsidP="002410BB">
      <w:pPr>
        <w:pBdr>
          <w:bottom w:val="single" w:sz="4" w:space="0" w:color="auto"/>
        </w:pBdr>
        <w:spacing w:after="0"/>
        <w:ind w:hanging="2138"/>
        <w:rPr>
          <w:rFonts w:eastAsiaTheme="minorEastAsia"/>
          <w:b/>
          <w:bCs/>
          <w:i/>
          <w:lang w:val="is-IS"/>
        </w:rPr>
      </w:pPr>
      <w:r w:rsidRPr="002410CE">
        <w:rPr>
          <w:rFonts w:eastAsiaTheme="minorEastAsia"/>
          <w:b/>
          <w:lang w:val="is-IS"/>
        </w:rPr>
        <w:t>©  СХЗГ,  20</w:t>
      </w:r>
      <w:r>
        <w:rPr>
          <w:rFonts w:eastAsiaTheme="minorEastAsia"/>
          <w:b/>
        </w:rPr>
        <w:t>19</w:t>
      </w:r>
    </w:p>
    <w:p w:rsidR="00DA70A7" w:rsidRDefault="00DA70A7" w:rsidP="00105270">
      <w:pPr>
        <w:spacing w:after="0"/>
        <w:ind w:left="90" w:hanging="90"/>
        <w:rPr>
          <w:rFonts w:eastAsiaTheme="minorEastAsia"/>
          <w:lang w:val="is-IS"/>
        </w:rPr>
      </w:pPr>
      <w:r w:rsidRPr="002410CE">
        <w:rPr>
          <w:rFonts w:eastAsiaTheme="minorEastAsia"/>
          <w:lang w:val="is-IS"/>
        </w:rPr>
        <w:t xml:space="preserve">“Стандартчилал, тохирлын үнэлгээний тухай” Монгол </w:t>
      </w:r>
      <w:r w:rsidRPr="002410CE">
        <w:rPr>
          <w:rFonts w:eastAsiaTheme="minorEastAsia"/>
        </w:rPr>
        <w:t>У</w:t>
      </w:r>
      <w:r w:rsidR="002410BB">
        <w:rPr>
          <w:rFonts w:eastAsiaTheme="minorEastAsia"/>
          <w:lang w:val="is-IS"/>
        </w:rPr>
        <w:t xml:space="preserve">лсын хуулийн дагуу энэхүү </w:t>
      </w:r>
      <w:r w:rsidRPr="002410CE">
        <w:rPr>
          <w:rFonts w:eastAsiaTheme="minorEastAsia"/>
          <w:lang w:val="is-IS"/>
        </w:rPr>
        <w:t>стандартыг бүрэн, эсвэл хэсэгчлэн хэвлэх, олшруулах эрх нь гагцхүү СХЗГ (Стандартчи</w:t>
      </w:r>
      <w:r w:rsidR="00105270">
        <w:rPr>
          <w:rFonts w:eastAsiaTheme="minorEastAsia"/>
          <w:lang w:val="is-IS"/>
        </w:rPr>
        <w:t xml:space="preserve">ллын төв байгууллага)-т байна. </w:t>
      </w:r>
    </w:p>
    <w:p w:rsidR="00DA70A7" w:rsidRDefault="00DA70A7" w:rsidP="002410BB">
      <w:pPr>
        <w:spacing w:after="0"/>
        <w:ind w:hanging="2138"/>
        <w:rPr>
          <w:rFonts w:eastAsiaTheme="minorEastAsia"/>
          <w:lang w:val="is-IS"/>
        </w:rPr>
      </w:pPr>
    </w:p>
    <w:p w:rsidR="00DA495C" w:rsidRDefault="00DA495C" w:rsidP="00DB6F43">
      <w:pPr>
        <w:spacing w:after="120"/>
        <w:ind w:left="0" w:firstLine="0"/>
      </w:pPr>
    </w:p>
    <w:tbl>
      <w:tblPr>
        <w:tblStyle w:val="TableGrid"/>
        <w:tblW w:w="0" w:type="auto"/>
        <w:tblLook w:val="04A0" w:firstRow="1" w:lastRow="0" w:firstColumn="1" w:lastColumn="0" w:noHBand="0" w:noVBand="1"/>
      </w:tblPr>
      <w:tblGrid>
        <w:gridCol w:w="4785"/>
        <w:gridCol w:w="4785"/>
      </w:tblGrid>
      <w:tr w:rsidR="003F4D05" w:rsidTr="003F4D05">
        <w:tc>
          <w:tcPr>
            <w:tcW w:w="4785" w:type="dxa"/>
          </w:tcPr>
          <w:p w:rsidR="00EB5906" w:rsidRDefault="00465DDD" w:rsidP="003B2306">
            <w:pPr>
              <w:spacing w:line="276" w:lineRule="auto"/>
              <w:ind w:left="0" w:firstLine="0"/>
              <w:rPr>
                <w:b/>
                <w:color w:val="000000"/>
                <w:shd w:val="clear" w:color="auto" w:fill="FFFFFF"/>
              </w:rPr>
            </w:pPr>
            <w:r w:rsidRPr="00D61FFE">
              <w:rPr>
                <w:b/>
                <w:color w:val="000000"/>
                <w:shd w:val="clear" w:color="auto" w:fill="FFFFFF"/>
              </w:rPr>
              <w:t xml:space="preserve">Нийтлэлийн тоо </w:t>
            </w:r>
          </w:p>
          <w:p w:rsidR="00F72E29" w:rsidRDefault="00D61FFE" w:rsidP="003B2306">
            <w:pPr>
              <w:spacing w:line="276" w:lineRule="auto"/>
              <w:ind w:left="0" w:firstLine="0"/>
              <w:rPr>
                <w:color w:val="000000"/>
                <w:shd w:val="clear" w:color="auto" w:fill="FFFFFF"/>
              </w:rPr>
            </w:pPr>
            <w:r>
              <w:rPr>
                <w:color w:val="000000"/>
                <w:shd w:val="clear" w:color="auto" w:fill="FFFFFF"/>
              </w:rPr>
              <w:t>1997 оны нэгдүгээр сарын 1-ний өдрөөс</w:t>
            </w:r>
            <w:r w:rsidR="00F72E29">
              <w:rPr>
                <w:color w:val="000000"/>
                <w:shd w:val="clear" w:color="auto" w:fill="FFFFFF"/>
              </w:rPr>
              <w:t xml:space="preserve"> ОУЦТК бүх нийтлэлүүдийг</w:t>
            </w:r>
            <w:r>
              <w:rPr>
                <w:color w:val="000000"/>
                <w:shd w:val="clear" w:color="auto" w:fill="FFFFFF"/>
              </w:rPr>
              <w:t xml:space="preserve"> </w:t>
            </w:r>
            <w:r w:rsidR="00F72E29">
              <w:rPr>
                <w:color w:val="000000"/>
                <w:shd w:val="clear" w:color="auto" w:fill="FFFFFF"/>
              </w:rPr>
              <w:t>60000 цуврал нэртэй гаргасан. Жишээ нь, ОУЦТК 34-1-ийг ОУЦТК 60034-1 гэж нэрлэдэг болсон.</w:t>
            </w:r>
          </w:p>
          <w:p w:rsidR="008C5355" w:rsidRDefault="008C5355" w:rsidP="003B2306">
            <w:pPr>
              <w:spacing w:line="276" w:lineRule="auto"/>
              <w:ind w:left="0" w:firstLine="0"/>
              <w:rPr>
                <w:color w:val="000000"/>
                <w:shd w:val="clear" w:color="auto" w:fill="FFFFFF"/>
              </w:rPr>
            </w:pPr>
          </w:p>
          <w:p w:rsidR="00F72E29" w:rsidRDefault="00F72E29" w:rsidP="003B2306">
            <w:pPr>
              <w:spacing w:line="276" w:lineRule="auto"/>
              <w:ind w:left="0" w:firstLine="0"/>
              <w:rPr>
                <w:b/>
                <w:color w:val="000000"/>
                <w:shd w:val="clear" w:color="auto" w:fill="FFFFFF"/>
              </w:rPr>
            </w:pPr>
            <w:r w:rsidRPr="00F72E29">
              <w:rPr>
                <w:b/>
                <w:color w:val="000000"/>
                <w:shd w:val="clear" w:color="auto" w:fill="FFFFFF"/>
              </w:rPr>
              <w:t xml:space="preserve">Нэгдсэн хэвлэл </w:t>
            </w:r>
          </w:p>
          <w:p w:rsidR="00636FE9" w:rsidRDefault="00FD3D60" w:rsidP="003B2306">
            <w:pPr>
              <w:spacing w:line="276" w:lineRule="auto"/>
              <w:ind w:left="0" w:firstLine="0"/>
              <w:rPr>
                <w:color w:val="000000"/>
                <w:shd w:val="clear" w:color="auto" w:fill="FFFFFF"/>
              </w:rPr>
            </w:pPr>
            <w:r>
              <w:rPr>
                <w:color w:val="000000"/>
                <w:shd w:val="clear" w:color="auto" w:fill="FFFFFF"/>
              </w:rPr>
              <w:t>ОУЦТК одоо</w:t>
            </w:r>
            <w:r w:rsidR="00636FE9">
              <w:rPr>
                <w:color w:val="000000"/>
                <w:shd w:val="clear" w:color="auto" w:fill="FFFFFF"/>
              </w:rPr>
              <w:t xml:space="preserve"> нийтлэлийн нэгдсэн хув</w:t>
            </w:r>
            <w:r w:rsidR="0004234D">
              <w:rPr>
                <w:color w:val="000000"/>
                <w:shd w:val="clear" w:color="auto" w:fill="FFFFFF"/>
              </w:rPr>
              <w:t xml:space="preserve">илбарыг нийтэлж байна. Жишээ нь, </w:t>
            </w:r>
          </w:p>
          <w:p w:rsidR="00636FE9" w:rsidRDefault="00AD6FAA" w:rsidP="003B2306">
            <w:pPr>
              <w:spacing w:line="276" w:lineRule="auto"/>
              <w:ind w:left="0" w:firstLine="0"/>
              <w:rPr>
                <w:color w:val="000000"/>
                <w:shd w:val="clear" w:color="auto" w:fill="FFFFFF"/>
              </w:rPr>
            </w:pPr>
            <w:r>
              <w:rPr>
                <w:color w:val="000000"/>
                <w:shd w:val="clear" w:color="auto" w:fill="FFFFFF"/>
              </w:rPr>
              <w:t>1.0 үндсэн нийтлэл</w:t>
            </w:r>
            <w:r w:rsidR="00BF4E13">
              <w:rPr>
                <w:color w:val="000000"/>
                <w:shd w:val="clear" w:color="auto" w:fill="FFFFFF"/>
              </w:rPr>
              <w:t xml:space="preserve">, 1.1 </w:t>
            </w:r>
            <w:r>
              <w:rPr>
                <w:color w:val="000000"/>
                <w:shd w:val="clear" w:color="auto" w:fill="FFFFFF"/>
              </w:rPr>
              <w:t xml:space="preserve">нь 1 </w:t>
            </w:r>
            <w:r w:rsidR="000060E3">
              <w:rPr>
                <w:color w:val="000000"/>
                <w:shd w:val="clear" w:color="auto" w:fill="FFFFFF"/>
              </w:rPr>
              <w:t xml:space="preserve">нэмэлтийг </w:t>
            </w:r>
            <w:r>
              <w:rPr>
                <w:color w:val="000000"/>
                <w:shd w:val="clear" w:color="auto" w:fill="FFFFFF"/>
              </w:rPr>
              <w:t>агуулсан үндсэн нийтлэл</w:t>
            </w:r>
            <w:r w:rsidR="00BF4E13">
              <w:rPr>
                <w:color w:val="000000"/>
                <w:shd w:val="clear" w:color="auto" w:fill="FFFFFF"/>
              </w:rPr>
              <w:t xml:space="preserve">, 1.2 бол </w:t>
            </w:r>
            <w:r w:rsidR="00F60897">
              <w:rPr>
                <w:color w:val="000000"/>
                <w:shd w:val="clear" w:color="auto" w:fill="FFFFFF"/>
              </w:rPr>
              <w:t>1</w:t>
            </w:r>
            <w:r w:rsidR="000773BF">
              <w:rPr>
                <w:color w:val="000000"/>
                <w:shd w:val="clear" w:color="auto" w:fill="FFFFFF"/>
              </w:rPr>
              <w:t xml:space="preserve"> </w:t>
            </w:r>
            <w:r w:rsidR="00BF4E13">
              <w:rPr>
                <w:color w:val="000000"/>
                <w:shd w:val="clear" w:color="auto" w:fill="FFFFFF"/>
              </w:rPr>
              <w:t xml:space="preserve">болон </w:t>
            </w:r>
            <w:r w:rsidR="000773BF">
              <w:rPr>
                <w:color w:val="000000"/>
                <w:shd w:val="clear" w:color="auto" w:fill="FFFFFF"/>
              </w:rPr>
              <w:t>2</w:t>
            </w:r>
            <w:r w:rsidR="00BF4E13">
              <w:rPr>
                <w:color w:val="000000"/>
                <w:shd w:val="clear" w:color="auto" w:fill="FFFFFF"/>
              </w:rPr>
              <w:t xml:space="preserve"> </w:t>
            </w:r>
            <w:r w:rsidR="000060E3">
              <w:rPr>
                <w:color w:val="000000"/>
                <w:shd w:val="clear" w:color="auto" w:fill="FFFFFF"/>
              </w:rPr>
              <w:t xml:space="preserve">нэмэлтийг </w:t>
            </w:r>
            <w:r>
              <w:rPr>
                <w:color w:val="000000"/>
                <w:shd w:val="clear" w:color="auto" w:fill="FFFFFF"/>
              </w:rPr>
              <w:t>агуулсан</w:t>
            </w:r>
            <w:r w:rsidR="000773BF">
              <w:rPr>
                <w:color w:val="000000"/>
                <w:shd w:val="clear" w:color="auto" w:fill="FFFFFF"/>
              </w:rPr>
              <w:t xml:space="preserve"> </w:t>
            </w:r>
            <w:r w:rsidR="00BF4E13">
              <w:rPr>
                <w:color w:val="000000"/>
                <w:shd w:val="clear" w:color="auto" w:fill="FFFFFF"/>
              </w:rPr>
              <w:t>үндсэн</w:t>
            </w:r>
            <w:r>
              <w:rPr>
                <w:color w:val="000000"/>
                <w:shd w:val="clear" w:color="auto" w:fill="FFFFFF"/>
              </w:rPr>
              <w:t xml:space="preserve"> нийтлэл</w:t>
            </w:r>
            <w:r w:rsidR="000060E3">
              <w:rPr>
                <w:color w:val="000000"/>
                <w:shd w:val="clear" w:color="auto" w:fill="FFFFFF"/>
              </w:rPr>
              <w:t>ийг тус тусад нь дурдсан</w:t>
            </w:r>
            <w:r w:rsidR="00BF4E13">
              <w:rPr>
                <w:color w:val="000000"/>
                <w:shd w:val="clear" w:color="auto" w:fill="FFFFFF"/>
              </w:rPr>
              <w:t>.</w:t>
            </w:r>
          </w:p>
          <w:p w:rsidR="00636FE9" w:rsidRDefault="00636FE9" w:rsidP="003B2306">
            <w:pPr>
              <w:spacing w:line="276" w:lineRule="auto"/>
              <w:ind w:left="0" w:firstLine="0"/>
              <w:rPr>
                <w:color w:val="000000"/>
                <w:shd w:val="clear" w:color="auto" w:fill="FFFFFF"/>
              </w:rPr>
            </w:pPr>
          </w:p>
          <w:p w:rsidR="00636FE9" w:rsidRPr="00636FE9" w:rsidRDefault="00F60897" w:rsidP="003B2306">
            <w:pPr>
              <w:spacing w:line="276" w:lineRule="auto"/>
              <w:ind w:left="0" w:firstLine="0"/>
              <w:rPr>
                <w:b/>
                <w:color w:val="000000"/>
                <w:shd w:val="clear" w:color="auto" w:fill="FFFFFF"/>
              </w:rPr>
            </w:pPr>
            <w:r>
              <w:rPr>
                <w:rStyle w:val="tlid-translation"/>
                <w:b/>
              </w:rPr>
              <w:t>ОУЦТХ-ын</w:t>
            </w:r>
            <w:r w:rsidR="00EA646F" w:rsidRPr="00B32DC6">
              <w:rPr>
                <w:rStyle w:val="tlid-translation"/>
                <w:b/>
              </w:rPr>
              <w:t xml:space="preserve"> нийтлэлий</w:t>
            </w:r>
            <w:r w:rsidR="00646E9C">
              <w:rPr>
                <w:rStyle w:val="tlid-translation"/>
                <w:b/>
              </w:rPr>
              <w:t>н талаарх</w:t>
            </w:r>
            <w:r w:rsidR="00BF4E13">
              <w:rPr>
                <w:rStyle w:val="tlid-translation"/>
                <w:b/>
              </w:rPr>
              <w:t xml:space="preserve"> нэмэлт мэдээлэл</w:t>
            </w:r>
          </w:p>
          <w:p w:rsidR="00027082" w:rsidRDefault="00F60897" w:rsidP="003B2306">
            <w:pPr>
              <w:spacing w:line="276" w:lineRule="auto"/>
              <w:ind w:left="0" w:firstLine="0"/>
              <w:rPr>
                <w:rStyle w:val="tlid-translation"/>
              </w:rPr>
            </w:pPr>
            <w:r>
              <w:rPr>
                <w:rStyle w:val="tlid-translation"/>
              </w:rPr>
              <w:t>ОУЦТХ-ын</w:t>
            </w:r>
            <w:r w:rsidR="00951E00" w:rsidRPr="00B32DC6">
              <w:rPr>
                <w:rStyle w:val="tlid-translation"/>
              </w:rPr>
              <w:t xml:space="preserve"> нийт</w:t>
            </w:r>
            <w:r>
              <w:rPr>
                <w:rStyle w:val="tlid-translation"/>
              </w:rPr>
              <w:t>лэлийн техникийн агуулгыг ОУЦТХ</w:t>
            </w:r>
            <w:r w:rsidR="00951E00" w:rsidRPr="00B32DC6">
              <w:rPr>
                <w:rStyle w:val="tlid-translation"/>
              </w:rPr>
              <w:t>–оос тогтмол хянадаг ба тухайн агуулга нь одоогийн технологийг тусгасан эсэхийг баталга</w:t>
            </w:r>
            <w:r w:rsidR="00951E00">
              <w:rPr>
                <w:rStyle w:val="tlid-translation"/>
              </w:rPr>
              <w:t xml:space="preserve">ажуулдаг. Хүчин төгөлдөр байдлыг </w:t>
            </w:r>
            <w:r w:rsidR="00951E00" w:rsidRPr="00B32DC6">
              <w:rPr>
                <w:rStyle w:val="tlid-translation"/>
              </w:rPr>
              <w:t>тусгасан энэхүү</w:t>
            </w:r>
            <w:r w:rsidR="00285C12">
              <w:rPr>
                <w:rStyle w:val="tlid-translation"/>
              </w:rPr>
              <w:t xml:space="preserve"> нийтлэлтэй холбоотой мэдээллийн</w:t>
            </w:r>
            <w:r w:rsidR="00951E00" w:rsidRPr="00B32DC6">
              <w:rPr>
                <w:rStyle w:val="tlid-translation"/>
              </w:rPr>
              <w:t xml:space="preserve"> шинэ хэвлэлүүд, нэмэлт өөрчлөлтүүд болон хавсралтуудыг багтаасан</w:t>
            </w:r>
            <w:r w:rsidR="00285C12">
              <w:rPr>
                <w:rStyle w:val="tlid-translation"/>
              </w:rPr>
              <w:t xml:space="preserve"> нийтлэлүүдийг ОУЦТХ-ын</w:t>
            </w:r>
            <w:r w:rsidR="00646E9C">
              <w:rPr>
                <w:rStyle w:val="tlid-translation"/>
              </w:rPr>
              <w:t xml:space="preserve"> каталого</w:t>
            </w:r>
            <w:r w:rsidR="00951E00" w:rsidRPr="00B32DC6">
              <w:rPr>
                <w:rStyle w:val="tlid-translation"/>
              </w:rPr>
              <w:t xml:space="preserve">ос (доорх хэсгээс харна уу) </w:t>
            </w:r>
            <w:r w:rsidR="00951E00">
              <w:rPr>
                <w:rStyle w:val="tlid-translation"/>
              </w:rPr>
              <w:t xml:space="preserve">харах </w:t>
            </w:r>
            <w:r w:rsidR="00951E00" w:rsidRPr="00B32DC6">
              <w:rPr>
                <w:rStyle w:val="tlid-translation"/>
              </w:rPr>
              <w:t xml:space="preserve">боломжтой. Энэхүү нийтлэлийг бэлтгэсэн техникийн хорооноос хэлэлцэж байгаа </w:t>
            </w:r>
            <w:r w:rsidR="00646E9C">
              <w:rPr>
                <w:rStyle w:val="tlid-translation"/>
              </w:rPr>
              <w:t>болон хийгдэж буй ажлын талаарх</w:t>
            </w:r>
            <w:r w:rsidR="00951E00" w:rsidRPr="00B32DC6">
              <w:rPr>
                <w:rStyle w:val="tlid-translation"/>
              </w:rPr>
              <w:t xml:space="preserve"> мэдээлэл, хэвлэгд</w:t>
            </w:r>
            <w:r w:rsidR="00646E9C">
              <w:rPr>
                <w:rStyle w:val="tlid-translation"/>
              </w:rPr>
              <w:t>сэн бүтээлийн жагсаалтыг дараах</w:t>
            </w:r>
            <w:r w:rsidR="00951E00" w:rsidRPr="00B32DC6">
              <w:rPr>
                <w:rStyle w:val="tlid-translation"/>
              </w:rPr>
              <w:t xml:space="preserve"> хэсгээс харах боломжтой.</w:t>
            </w:r>
          </w:p>
          <w:p w:rsidR="00285C12" w:rsidRPr="00951E00" w:rsidRDefault="00285C12" w:rsidP="003B2306">
            <w:pPr>
              <w:spacing w:line="276" w:lineRule="auto"/>
              <w:ind w:left="0" w:firstLine="0"/>
              <w:rPr>
                <w:rStyle w:val="tlid-translation"/>
              </w:rPr>
            </w:pPr>
          </w:p>
          <w:p w:rsidR="003908AE" w:rsidRPr="00EA646F" w:rsidRDefault="003908AE" w:rsidP="003908AE">
            <w:pPr>
              <w:pStyle w:val="ListParagraph"/>
              <w:numPr>
                <w:ilvl w:val="0"/>
                <w:numId w:val="7"/>
              </w:numPr>
              <w:rPr>
                <w:rStyle w:val="tlid-translation"/>
              </w:rPr>
            </w:pPr>
            <w:r w:rsidRPr="00EA646F">
              <w:rPr>
                <w:rStyle w:val="tlid-translation"/>
                <w:b/>
              </w:rPr>
              <w:t>ОУЦТК-ын ВэбСайт</w:t>
            </w:r>
            <w:r w:rsidRPr="00EA646F">
              <w:rPr>
                <w:rStyle w:val="tlid-translation"/>
              </w:rPr>
              <w:t xml:space="preserve"> (</w:t>
            </w:r>
            <w:hyperlink r:id="rId14" w:history="1">
              <w:r w:rsidRPr="00EA646F">
                <w:rPr>
                  <w:rStyle w:val="Hyperlink"/>
                  <w:color w:val="auto"/>
                </w:rPr>
                <w:t>www.iec.ch</w:t>
              </w:r>
            </w:hyperlink>
            <w:r w:rsidRPr="00EA646F">
              <w:rPr>
                <w:rStyle w:val="tlid-translation"/>
              </w:rPr>
              <w:t>)</w:t>
            </w:r>
          </w:p>
          <w:p w:rsidR="003908AE" w:rsidRPr="00EA646F" w:rsidRDefault="003908AE" w:rsidP="003908AE">
            <w:pPr>
              <w:pStyle w:val="ListParagraph"/>
              <w:numPr>
                <w:ilvl w:val="0"/>
                <w:numId w:val="7"/>
              </w:numPr>
              <w:rPr>
                <w:rStyle w:val="tlid-translation"/>
                <w:b/>
              </w:rPr>
            </w:pPr>
            <w:r w:rsidRPr="00EA646F">
              <w:rPr>
                <w:rStyle w:val="tlid-translation"/>
                <w:b/>
              </w:rPr>
              <w:t>ОУЦТК-ын нийтл</w:t>
            </w:r>
            <w:r w:rsidR="00646E9C">
              <w:rPr>
                <w:rStyle w:val="tlid-translation"/>
                <w:b/>
              </w:rPr>
              <w:t>элийн тов</w:t>
            </w:r>
            <w:r w:rsidR="00646E9C">
              <w:rPr>
                <w:rStyle w:val="tlid-translation"/>
                <w:rFonts w:eastAsiaTheme="minorEastAsia"/>
                <w:b/>
                <w:lang w:eastAsia="ja-JP"/>
              </w:rPr>
              <w:t>ъ</w:t>
            </w:r>
            <w:r w:rsidRPr="00EA646F">
              <w:rPr>
                <w:rStyle w:val="tlid-translation"/>
                <w:b/>
              </w:rPr>
              <w:t>ё</w:t>
            </w:r>
            <w:r w:rsidR="00646E9C">
              <w:rPr>
                <w:rStyle w:val="tlid-translation"/>
                <w:b/>
              </w:rPr>
              <w:t>о</w:t>
            </w:r>
            <w:r w:rsidRPr="00EA646F">
              <w:rPr>
                <w:rStyle w:val="tlid-translation"/>
                <w:b/>
              </w:rPr>
              <w:t xml:space="preserve">г </w:t>
            </w:r>
          </w:p>
          <w:p w:rsidR="00EA646F" w:rsidRPr="00EA646F" w:rsidRDefault="00EA646F" w:rsidP="00027082">
            <w:pPr>
              <w:pStyle w:val="ListParagraph"/>
              <w:numPr>
                <w:ilvl w:val="0"/>
                <w:numId w:val="7"/>
              </w:numPr>
              <w:rPr>
                <w:rStyle w:val="tlid-translation"/>
                <w:b/>
              </w:rPr>
            </w:pPr>
            <w:r w:rsidRPr="00EA646F">
              <w:rPr>
                <w:rStyle w:val="tlid-translation"/>
              </w:rPr>
              <w:t>ОУЦТХ -ны вэб хуудас (</w:t>
            </w:r>
            <w:hyperlink r:id="rId15">
              <w:r w:rsidRPr="00EA646F">
                <w:rPr>
                  <w:rStyle w:val="tlid-translation"/>
                </w:rPr>
                <w:t>www.iec.ch/catlg-e.htm)</w:t>
              </w:r>
            </w:hyperlink>
            <w:r w:rsidRPr="00EA646F">
              <w:t xml:space="preserve"> </w:t>
            </w:r>
            <w:r w:rsidRPr="00EA646F">
              <w:rPr>
                <w:rStyle w:val="tlid-translation"/>
              </w:rPr>
              <w:t>дах онлайн каталог</w:t>
            </w:r>
            <w:r>
              <w:rPr>
                <w:rStyle w:val="tlid-translation"/>
              </w:rPr>
              <w:t xml:space="preserve"> нь та бүхэнд бичвэрийн</w:t>
            </w:r>
            <w:r w:rsidRPr="00EA646F">
              <w:rPr>
                <w:rStyle w:val="tlid-translation"/>
              </w:rPr>
              <w:t xml:space="preserve"> хайлт, техникийн хороод, нийтлэлийн огноо зэрэг төрөл бүрийн шалгуураар хайлт хийх боломжийг олгодог. </w:t>
            </w:r>
            <w:r w:rsidRPr="00EA646F">
              <w:rPr>
                <w:rStyle w:val="tlid-translation"/>
              </w:rPr>
              <w:lastRenderedPageBreak/>
              <w:t xml:space="preserve">Түүнчлэн цахим мэдээллийг хамгийн сүүлд гаргасан нийтлэлүүд, </w:t>
            </w:r>
            <w:r w:rsidR="00285C12">
              <w:rPr>
                <w:rStyle w:val="tlid-translation"/>
              </w:rPr>
              <w:t xml:space="preserve">хүчингүй болсон </w:t>
            </w:r>
            <w:r w:rsidRPr="00285C12">
              <w:rPr>
                <w:rStyle w:val="tlid-translation"/>
              </w:rPr>
              <w:t xml:space="preserve">болон </w:t>
            </w:r>
            <w:r w:rsidR="00285C12">
              <w:rPr>
                <w:rStyle w:val="tlid-translation"/>
              </w:rPr>
              <w:t xml:space="preserve">шинэчилсэн </w:t>
            </w:r>
            <w:r w:rsidRPr="00285C12">
              <w:rPr>
                <w:rStyle w:val="tlid-translation"/>
              </w:rPr>
              <w:t>нийтлэлүүд</w:t>
            </w:r>
            <w:r w:rsidRPr="00EA646F">
              <w:rPr>
                <w:rStyle w:val="tlid-translation"/>
              </w:rPr>
              <w:t xml:space="preserve">, түүнчлэн хавсаргасан нийтлэлүүдээс харах боломжтой. </w:t>
            </w:r>
          </w:p>
          <w:p w:rsidR="00027082" w:rsidRPr="00EA646F" w:rsidRDefault="003908AE" w:rsidP="00027082">
            <w:pPr>
              <w:pStyle w:val="ListParagraph"/>
              <w:numPr>
                <w:ilvl w:val="0"/>
                <w:numId w:val="7"/>
              </w:numPr>
              <w:rPr>
                <w:rStyle w:val="tlid-translation"/>
                <w:b/>
              </w:rPr>
            </w:pPr>
            <w:r w:rsidRPr="00EA646F">
              <w:rPr>
                <w:rStyle w:val="tlid-translation"/>
                <w:b/>
              </w:rPr>
              <w:t>ОУЦТК-</w:t>
            </w:r>
            <w:r w:rsidR="00EA646F" w:rsidRPr="00EA646F">
              <w:rPr>
                <w:rStyle w:val="tlid-translation"/>
                <w:b/>
              </w:rPr>
              <w:t xml:space="preserve">ийн сүүлчийн хэвлэлүүд </w:t>
            </w:r>
          </w:p>
          <w:p w:rsidR="00027082" w:rsidRDefault="00EA646F" w:rsidP="003908AE">
            <w:pPr>
              <w:pStyle w:val="ListParagraph"/>
              <w:ind w:firstLine="0"/>
              <w:rPr>
                <w:rStyle w:val="tlid-translation"/>
              </w:rPr>
            </w:pPr>
            <w:r>
              <w:rPr>
                <w:rStyle w:val="tlid-translation"/>
              </w:rPr>
              <w:t>Сүүлд</w:t>
            </w:r>
            <w:r w:rsidR="00010D84">
              <w:rPr>
                <w:rStyle w:val="tlid-translation"/>
              </w:rPr>
              <w:t xml:space="preserve"> хэвлэгдсэн нийтлэлийн хураангуйг</w:t>
            </w:r>
            <w:r w:rsidR="003908AE" w:rsidRPr="003908AE">
              <w:rPr>
                <w:rStyle w:val="tlid-translation"/>
              </w:rPr>
              <w:t xml:space="preserve"> (www.iec.ch/JP.htm) имэйлээр авах боломжтой. Дэл</w:t>
            </w:r>
            <w:r w:rsidR="003908AE">
              <w:rPr>
                <w:rStyle w:val="tlid-translation"/>
              </w:rPr>
              <w:t xml:space="preserve">гэрэнгүй </w:t>
            </w:r>
            <w:r>
              <w:rPr>
                <w:rStyle w:val="tlid-translation"/>
              </w:rPr>
              <w:t xml:space="preserve">мэдээллийг Хэрэглэгчид Үйлчлэх </w:t>
            </w:r>
            <w:r w:rsidR="003908AE">
              <w:rPr>
                <w:rStyle w:val="tlid-translation"/>
              </w:rPr>
              <w:t>Т</w:t>
            </w:r>
            <w:r w:rsidR="003908AE" w:rsidRPr="003908AE">
              <w:rPr>
                <w:rStyle w:val="tlid-translation"/>
              </w:rPr>
              <w:t>өвтэй холбоо барина уу (доороос харна уу).</w:t>
            </w:r>
          </w:p>
          <w:p w:rsidR="003908AE" w:rsidRPr="003908AE" w:rsidRDefault="003908AE" w:rsidP="003908AE">
            <w:pPr>
              <w:pStyle w:val="ListParagraph"/>
              <w:ind w:firstLine="0"/>
              <w:rPr>
                <w:rStyle w:val="tlid-translation"/>
              </w:rPr>
            </w:pPr>
          </w:p>
          <w:p w:rsidR="00027082" w:rsidRPr="00027082" w:rsidRDefault="00EA646F" w:rsidP="00027082">
            <w:pPr>
              <w:pStyle w:val="ListParagraph"/>
              <w:numPr>
                <w:ilvl w:val="0"/>
                <w:numId w:val="7"/>
              </w:numPr>
              <w:rPr>
                <w:rStyle w:val="tlid-translation"/>
                <w:b/>
              </w:rPr>
            </w:pPr>
            <w:r>
              <w:rPr>
                <w:rStyle w:val="tlid-translation"/>
                <w:b/>
              </w:rPr>
              <w:t>Хэрэглэгчид үйлчлэх төв</w:t>
            </w:r>
            <w:r w:rsidR="00027082" w:rsidRPr="00027082">
              <w:rPr>
                <w:rStyle w:val="tlid-translation"/>
                <w:b/>
              </w:rPr>
              <w:t xml:space="preserve"> </w:t>
            </w:r>
          </w:p>
          <w:p w:rsidR="00027082" w:rsidRPr="00027082" w:rsidRDefault="00027082" w:rsidP="00027082">
            <w:pPr>
              <w:pStyle w:val="ListParagraph"/>
              <w:ind w:firstLine="0"/>
              <w:rPr>
                <w:rStyle w:val="tlid-translation"/>
              </w:rPr>
            </w:pPr>
            <w:r w:rsidRPr="00027082">
              <w:rPr>
                <w:rStyle w:val="tlid-translation"/>
              </w:rPr>
              <w:t>Хэрэв танд энэ нийтлэлтэй холбоотой асуулт байгаа эсвэл нэмэлт туслам</w:t>
            </w:r>
            <w:r w:rsidR="00010D84">
              <w:rPr>
                <w:rStyle w:val="tlid-translation"/>
              </w:rPr>
              <w:t>ж шаардл</w:t>
            </w:r>
            <w:r w:rsidR="00EA646F">
              <w:rPr>
                <w:rStyle w:val="tlid-translation"/>
              </w:rPr>
              <w:t>агатай бол Хэрэглэгчид Үйлчлэх</w:t>
            </w:r>
            <w:r w:rsidR="00010D84">
              <w:rPr>
                <w:rStyle w:val="tlid-translation"/>
              </w:rPr>
              <w:t xml:space="preserve"> Т</w:t>
            </w:r>
            <w:r w:rsidRPr="00027082">
              <w:rPr>
                <w:rStyle w:val="tlid-translation"/>
              </w:rPr>
              <w:t>өвтэй холбоо барина уу.</w:t>
            </w:r>
          </w:p>
          <w:p w:rsidR="00027082" w:rsidRPr="00027082" w:rsidRDefault="00027082" w:rsidP="00027082">
            <w:pPr>
              <w:pStyle w:val="ListParagraph"/>
              <w:ind w:firstLine="0"/>
              <w:rPr>
                <w:rStyle w:val="tlid-translation"/>
                <w:lang w:val="en-US"/>
              </w:rPr>
            </w:pPr>
            <w:r w:rsidRPr="00027082">
              <w:rPr>
                <w:rStyle w:val="tlid-translation"/>
              </w:rPr>
              <w:t xml:space="preserve">Email: </w:t>
            </w:r>
            <w:hyperlink r:id="rId16">
              <w:r w:rsidRPr="00027082">
                <w:rPr>
                  <w:rStyle w:val="Hyperlink"/>
                </w:rPr>
                <w:t>custserv@iec.ch</w:t>
              </w:r>
            </w:hyperlink>
            <w:r w:rsidRPr="00027082">
              <w:rPr>
                <w:rStyle w:val="tlid-translation"/>
              </w:rPr>
              <w:t xml:space="preserve"> </w:t>
            </w:r>
          </w:p>
          <w:p w:rsidR="00027082" w:rsidRPr="00027082" w:rsidRDefault="00027082" w:rsidP="00027082">
            <w:pPr>
              <w:pStyle w:val="ListParagraph"/>
              <w:ind w:firstLine="0"/>
              <w:rPr>
                <w:rStyle w:val="tlid-translation"/>
              </w:rPr>
            </w:pPr>
            <w:r w:rsidRPr="00027082">
              <w:rPr>
                <w:rStyle w:val="tlid-translation"/>
              </w:rPr>
              <w:t>Tel:</w:t>
            </w:r>
            <w:r w:rsidRPr="00027082">
              <w:rPr>
                <w:rStyle w:val="tlid-translation"/>
              </w:rPr>
              <w:tab/>
              <w:t>+41 22 919 02  11</w:t>
            </w:r>
          </w:p>
          <w:p w:rsidR="00027082" w:rsidRPr="00B976CB" w:rsidRDefault="00027082" w:rsidP="00027082">
            <w:pPr>
              <w:pStyle w:val="ListParagraph"/>
              <w:ind w:firstLine="0"/>
              <w:rPr>
                <w:rStyle w:val="tlid-translation"/>
              </w:rPr>
            </w:pPr>
            <w:r w:rsidRPr="00027082">
              <w:rPr>
                <w:rStyle w:val="tlid-translation"/>
              </w:rPr>
              <w:t>Fax:</w:t>
            </w:r>
            <w:r w:rsidRPr="00027082">
              <w:rPr>
                <w:rStyle w:val="tlid-translation"/>
              </w:rPr>
              <w:tab/>
              <w:t>+41 22 919 03 00</w:t>
            </w:r>
          </w:p>
          <w:p w:rsidR="00DB433F" w:rsidRPr="000C4110" w:rsidRDefault="00DB433F" w:rsidP="00DB433F">
            <w:pPr>
              <w:spacing w:before="13" w:line="276" w:lineRule="auto"/>
              <w:ind w:left="695" w:firstLine="0"/>
              <w:rPr>
                <w:b/>
                <w:color w:val="000000"/>
                <w:shd w:val="clear" w:color="auto" w:fill="FFFFFF"/>
              </w:rPr>
            </w:pPr>
          </w:p>
        </w:tc>
        <w:tc>
          <w:tcPr>
            <w:tcW w:w="4785" w:type="dxa"/>
          </w:tcPr>
          <w:p w:rsidR="00B976CB" w:rsidRPr="00CB416E" w:rsidRDefault="00CB416E" w:rsidP="00CB416E">
            <w:pPr>
              <w:spacing w:line="276" w:lineRule="auto"/>
              <w:ind w:left="0" w:firstLine="0"/>
              <w:rPr>
                <w:rStyle w:val="tlid-translation"/>
                <w:b/>
              </w:rPr>
            </w:pPr>
            <w:r>
              <w:rPr>
                <w:rStyle w:val="tlid-translation"/>
                <w:b/>
              </w:rPr>
              <w:lastRenderedPageBreak/>
              <w:t>Publication numbering</w:t>
            </w:r>
          </w:p>
          <w:p w:rsidR="00B976CB" w:rsidRPr="00CB416E" w:rsidRDefault="00B976CB" w:rsidP="00B976CB">
            <w:pPr>
              <w:spacing w:line="276" w:lineRule="auto"/>
              <w:ind w:left="0" w:firstLine="0"/>
              <w:rPr>
                <w:rStyle w:val="tlid-translation"/>
              </w:rPr>
            </w:pPr>
            <w:r w:rsidRPr="00CB416E">
              <w:rPr>
                <w:rStyle w:val="tlid-translation"/>
              </w:rPr>
              <w:t>As from 1 January 1997 all IEC publications  are  issued with a designation in the 60000 series. For example, IEC 34-1 is now referred to as IEC 60034-1.</w:t>
            </w:r>
          </w:p>
          <w:p w:rsidR="00B976CB" w:rsidRPr="00290E41" w:rsidRDefault="00B976CB" w:rsidP="00B976CB">
            <w:pPr>
              <w:ind w:left="0" w:firstLine="0"/>
              <w:rPr>
                <w:rStyle w:val="tlid-translation"/>
                <w:highlight w:val="yellow"/>
              </w:rPr>
            </w:pPr>
          </w:p>
          <w:p w:rsidR="00B976CB" w:rsidRPr="00BF4E13" w:rsidRDefault="00BF4E13" w:rsidP="00BF4E13">
            <w:pPr>
              <w:spacing w:line="276" w:lineRule="auto"/>
              <w:ind w:left="0" w:firstLine="0"/>
              <w:rPr>
                <w:rStyle w:val="tlid-translation"/>
                <w:b/>
              </w:rPr>
            </w:pPr>
            <w:r w:rsidRPr="00BF4E13">
              <w:rPr>
                <w:rStyle w:val="tlid-translation"/>
                <w:b/>
              </w:rPr>
              <w:t>Consolidated editions</w:t>
            </w:r>
          </w:p>
          <w:p w:rsidR="00B976CB" w:rsidRPr="00BF4E13" w:rsidRDefault="00B976CB" w:rsidP="00B976CB">
            <w:pPr>
              <w:spacing w:line="276" w:lineRule="auto"/>
              <w:ind w:left="0" w:firstLine="0"/>
              <w:rPr>
                <w:rStyle w:val="tlid-translation"/>
              </w:rPr>
            </w:pPr>
            <w:r w:rsidRPr="00BF4E13">
              <w:rPr>
                <w:rStyle w:val="tlid-translation"/>
              </w:rPr>
              <w:t>The IEC is now publishing consolidated versions of its publications. For example, edition numbers 1.0,  1.1  and 1.2 refer, respectively, to the  base  publication,  the base publication incorporating amendment 1  and the  base  publication  incorporating  amendments  1 and 2.</w:t>
            </w:r>
          </w:p>
          <w:p w:rsidR="00B976CB" w:rsidRPr="00290E41" w:rsidRDefault="00B976CB" w:rsidP="00B976CB">
            <w:pPr>
              <w:ind w:left="0" w:firstLine="0"/>
              <w:rPr>
                <w:rStyle w:val="tlid-translation"/>
                <w:highlight w:val="yellow"/>
              </w:rPr>
            </w:pPr>
          </w:p>
          <w:p w:rsidR="00B976CB" w:rsidRPr="00EA646F" w:rsidRDefault="00B976CB" w:rsidP="00B976CB">
            <w:pPr>
              <w:spacing w:line="276" w:lineRule="auto"/>
              <w:ind w:left="0" w:firstLine="0"/>
              <w:rPr>
                <w:rStyle w:val="tlid-translation"/>
                <w:b/>
              </w:rPr>
            </w:pPr>
            <w:r w:rsidRPr="00EA646F">
              <w:rPr>
                <w:rStyle w:val="tlid-translation"/>
                <w:b/>
              </w:rPr>
              <w:t>Further information on IEC publications</w:t>
            </w:r>
          </w:p>
          <w:p w:rsidR="00B976CB" w:rsidRPr="00EA646F" w:rsidRDefault="00B976CB" w:rsidP="00B976CB">
            <w:pPr>
              <w:ind w:left="0" w:firstLine="0"/>
              <w:rPr>
                <w:rStyle w:val="tlid-translation"/>
              </w:rPr>
            </w:pPr>
          </w:p>
          <w:p w:rsidR="00B976CB" w:rsidRDefault="00B976CB" w:rsidP="00B976CB">
            <w:pPr>
              <w:spacing w:line="276" w:lineRule="auto"/>
              <w:ind w:left="0" w:firstLine="0"/>
              <w:rPr>
                <w:rStyle w:val="tlid-translation"/>
              </w:rPr>
            </w:pPr>
            <w:r w:rsidRPr="00EA646F">
              <w:rPr>
                <w:rStyle w:val="tlid-translation"/>
              </w:rPr>
              <w:t>The technical content of IEC publications is  kept  under constant review by the IEC, thus ensuring that  the content reflects current technology. Information relating to this publication, including its validity, is available  in  the  IEC  Catalogue   of   publications  (see below) in addition to new editions, amendments and corrigenda. Information on the subjects under consideration and work in progress undertaken by the technical committee which has prepared this publication, as well  as  the list of  publications issued,  is also available from the following:</w:t>
            </w:r>
          </w:p>
          <w:p w:rsidR="00951E00" w:rsidRDefault="00951E00" w:rsidP="00B976CB">
            <w:pPr>
              <w:spacing w:line="276" w:lineRule="auto"/>
              <w:ind w:left="0" w:firstLine="0"/>
              <w:rPr>
                <w:rStyle w:val="tlid-translation"/>
              </w:rPr>
            </w:pPr>
          </w:p>
          <w:p w:rsidR="00951E00" w:rsidRPr="00EA646F" w:rsidRDefault="00951E00" w:rsidP="00B976CB">
            <w:pPr>
              <w:spacing w:line="276" w:lineRule="auto"/>
              <w:ind w:left="0" w:firstLine="0"/>
              <w:rPr>
                <w:rStyle w:val="tlid-translation"/>
              </w:rPr>
            </w:pPr>
          </w:p>
          <w:p w:rsidR="00B976CB" w:rsidRPr="007F1E5D" w:rsidRDefault="00B976CB" w:rsidP="00B976CB">
            <w:pPr>
              <w:ind w:left="0" w:firstLine="0"/>
              <w:rPr>
                <w:rStyle w:val="tlid-translation"/>
                <w:color w:val="FF0000"/>
                <w:highlight w:val="yellow"/>
              </w:rPr>
            </w:pPr>
          </w:p>
          <w:p w:rsidR="00B976CB" w:rsidRPr="00EA646F" w:rsidRDefault="00B976CB" w:rsidP="003618BF">
            <w:pPr>
              <w:pStyle w:val="ListParagraph"/>
              <w:numPr>
                <w:ilvl w:val="0"/>
                <w:numId w:val="7"/>
              </w:numPr>
              <w:rPr>
                <w:rStyle w:val="tlid-translation"/>
              </w:rPr>
            </w:pPr>
            <w:r w:rsidRPr="00EA646F">
              <w:rPr>
                <w:rStyle w:val="tlid-translation"/>
                <w:b/>
              </w:rPr>
              <w:t>IEC Web Site</w:t>
            </w:r>
            <w:r w:rsidRPr="00EA646F">
              <w:rPr>
                <w:rStyle w:val="tlid-translation"/>
              </w:rPr>
              <w:t xml:space="preserve"> (</w:t>
            </w:r>
            <w:hyperlink r:id="rId17" w:history="1">
              <w:r w:rsidR="00DE0597" w:rsidRPr="00EA646F">
                <w:rPr>
                  <w:rStyle w:val="Hyperlink"/>
                  <w:color w:val="auto"/>
                </w:rPr>
                <w:t>www.iec.ch</w:t>
              </w:r>
            </w:hyperlink>
            <w:r w:rsidRPr="00EA646F">
              <w:rPr>
                <w:rStyle w:val="tlid-translation"/>
              </w:rPr>
              <w:t>)</w:t>
            </w:r>
          </w:p>
          <w:p w:rsidR="00B976CB" w:rsidRPr="00EA646F" w:rsidRDefault="00B976CB" w:rsidP="003618BF">
            <w:pPr>
              <w:pStyle w:val="ListParagraph"/>
              <w:numPr>
                <w:ilvl w:val="0"/>
                <w:numId w:val="7"/>
              </w:numPr>
              <w:rPr>
                <w:rStyle w:val="tlid-translation"/>
                <w:b/>
              </w:rPr>
            </w:pPr>
            <w:r w:rsidRPr="00EA646F">
              <w:rPr>
                <w:rStyle w:val="tlid-translation"/>
                <w:b/>
              </w:rPr>
              <w:t>Catalogue of IEC publications</w:t>
            </w:r>
          </w:p>
          <w:p w:rsidR="00B976CB" w:rsidRPr="00EA646F" w:rsidRDefault="00B976CB" w:rsidP="00DE0597">
            <w:pPr>
              <w:pStyle w:val="ListParagraph"/>
              <w:ind w:firstLine="0"/>
              <w:rPr>
                <w:rStyle w:val="tlid-translation"/>
              </w:rPr>
            </w:pPr>
            <w:r w:rsidRPr="00EA646F">
              <w:rPr>
                <w:rStyle w:val="tlid-translation"/>
              </w:rPr>
              <w:t>The on-line catalogue on the IEC web site (</w:t>
            </w:r>
            <w:hyperlink r:id="rId18">
              <w:r w:rsidRPr="00EA646F">
                <w:rPr>
                  <w:rStyle w:val="Hyperlink"/>
                  <w:color w:val="auto"/>
                </w:rPr>
                <w:t>www.iec.ch/catlg-e.htm</w:t>
              </w:r>
              <w:r w:rsidRPr="00EA646F">
                <w:rPr>
                  <w:rStyle w:val="tlid-translation"/>
                </w:rPr>
                <w:t>)</w:t>
              </w:r>
            </w:hyperlink>
            <w:r w:rsidRPr="00EA646F">
              <w:rPr>
                <w:rStyle w:val="tlid-translation"/>
              </w:rPr>
              <w:t xml:space="preserve"> enables you  to  search by a variety of criteria including text searches, technical committees and date of publication. On- line information is also available on  recently issued publications, withdrawn and </w:t>
            </w:r>
            <w:r w:rsidRPr="00EA646F">
              <w:rPr>
                <w:rStyle w:val="tlid-translation"/>
              </w:rPr>
              <w:lastRenderedPageBreak/>
              <w:t>replaced publications, as well as corrigenda.</w:t>
            </w:r>
          </w:p>
          <w:p w:rsidR="00B976CB" w:rsidRPr="00290E41" w:rsidRDefault="00B976CB" w:rsidP="00B976CB">
            <w:pPr>
              <w:ind w:left="0" w:firstLine="0"/>
              <w:rPr>
                <w:rStyle w:val="tlid-translation"/>
                <w:highlight w:val="yellow"/>
              </w:rPr>
            </w:pPr>
          </w:p>
          <w:p w:rsidR="00B976CB" w:rsidRPr="00EA646F" w:rsidRDefault="00B976CB" w:rsidP="003618BF">
            <w:pPr>
              <w:pStyle w:val="ListParagraph"/>
              <w:numPr>
                <w:ilvl w:val="0"/>
                <w:numId w:val="7"/>
              </w:numPr>
              <w:rPr>
                <w:rStyle w:val="tlid-translation"/>
                <w:b/>
              </w:rPr>
            </w:pPr>
            <w:r w:rsidRPr="00EA646F">
              <w:rPr>
                <w:rStyle w:val="tlid-translation"/>
                <w:b/>
              </w:rPr>
              <w:t>IEC  Just Published</w:t>
            </w:r>
          </w:p>
          <w:p w:rsidR="00B976CB" w:rsidRPr="00EA646F" w:rsidRDefault="00B976CB" w:rsidP="00DE0597">
            <w:pPr>
              <w:pStyle w:val="ListParagraph"/>
              <w:ind w:firstLine="0"/>
              <w:rPr>
                <w:rStyle w:val="tlid-translation"/>
              </w:rPr>
            </w:pPr>
            <w:r w:rsidRPr="00EA646F">
              <w:rPr>
                <w:rStyle w:val="tlid-translation"/>
              </w:rPr>
              <w:t>This summary of recently issued publications (</w:t>
            </w:r>
            <w:hyperlink r:id="rId19">
              <w:r w:rsidRPr="00EA646F">
                <w:rPr>
                  <w:rStyle w:val="tlid-translation"/>
                </w:rPr>
                <w:t>www.iec.ch/JP.htm)</w:t>
              </w:r>
            </w:hyperlink>
            <w:r w:rsidRPr="00EA646F">
              <w:rPr>
                <w:rStyle w:val="tlid-translation"/>
              </w:rPr>
              <w:t xml:space="preserve"> is also available by email. Please contact the Customer Service Centre (see below) for further information.</w:t>
            </w:r>
          </w:p>
          <w:p w:rsidR="00B976CB" w:rsidRPr="00EA646F" w:rsidRDefault="00B976CB" w:rsidP="00B976CB">
            <w:pPr>
              <w:ind w:left="0" w:firstLine="0"/>
              <w:rPr>
                <w:rStyle w:val="tlid-translation"/>
              </w:rPr>
            </w:pPr>
          </w:p>
          <w:p w:rsidR="00B976CB" w:rsidRPr="00EA646F" w:rsidRDefault="00B976CB" w:rsidP="003618BF">
            <w:pPr>
              <w:pStyle w:val="ListParagraph"/>
              <w:numPr>
                <w:ilvl w:val="0"/>
                <w:numId w:val="7"/>
              </w:numPr>
              <w:rPr>
                <w:rStyle w:val="tlid-translation"/>
                <w:b/>
              </w:rPr>
            </w:pPr>
            <w:r w:rsidRPr="00EA646F">
              <w:rPr>
                <w:rStyle w:val="tlid-translation"/>
                <w:b/>
              </w:rPr>
              <w:t>Customer Service Centre</w:t>
            </w:r>
          </w:p>
          <w:p w:rsidR="00B976CB" w:rsidRPr="00EA646F" w:rsidRDefault="00B976CB" w:rsidP="00DE0597">
            <w:pPr>
              <w:pStyle w:val="ListParagraph"/>
              <w:ind w:firstLine="0"/>
              <w:rPr>
                <w:rStyle w:val="tlid-translation"/>
              </w:rPr>
            </w:pPr>
            <w:r w:rsidRPr="00EA646F">
              <w:rPr>
                <w:rStyle w:val="tlid-translation"/>
              </w:rPr>
              <w:t>If you have any questions regarding  this publication or need further assistance, please contact the Customer Service Centre:</w:t>
            </w:r>
          </w:p>
          <w:p w:rsidR="00B976CB" w:rsidRPr="00EA646F" w:rsidRDefault="00B976CB" w:rsidP="00B976CB">
            <w:pPr>
              <w:ind w:left="0" w:firstLine="0"/>
              <w:rPr>
                <w:rStyle w:val="tlid-translation"/>
              </w:rPr>
            </w:pPr>
          </w:p>
          <w:p w:rsidR="00DE0597" w:rsidRPr="00EA646F" w:rsidRDefault="00B976CB" w:rsidP="00DE0597">
            <w:pPr>
              <w:pStyle w:val="ListParagraph"/>
              <w:ind w:firstLine="0"/>
              <w:rPr>
                <w:rStyle w:val="tlid-translation"/>
                <w:lang w:val="en-US"/>
              </w:rPr>
            </w:pPr>
            <w:r w:rsidRPr="00EA646F">
              <w:rPr>
                <w:rStyle w:val="tlid-translation"/>
              </w:rPr>
              <w:t xml:space="preserve">Email: </w:t>
            </w:r>
            <w:hyperlink r:id="rId20">
              <w:r w:rsidRPr="00EA646F">
                <w:rPr>
                  <w:rStyle w:val="Hyperlink"/>
                </w:rPr>
                <w:t>custserv@iec.ch</w:t>
              </w:r>
            </w:hyperlink>
            <w:r w:rsidRPr="00EA646F">
              <w:rPr>
                <w:rStyle w:val="tlid-translation"/>
              </w:rPr>
              <w:t xml:space="preserve"> </w:t>
            </w:r>
          </w:p>
          <w:p w:rsidR="00B976CB" w:rsidRPr="00EA646F" w:rsidRDefault="00B976CB" w:rsidP="00DE0597">
            <w:pPr>
              <w:pStyle w:val="ListParagraph"/>
              <w:ind w:firstLine="0"/>
              <w:rPr>
                <w:rStyle w:val="tlid-translation"/>
              </w:rPr>
            </w:pPr>
            <w:r w:rsidRPr="00EA646F">
              <w:rPr>
                <w:rStyle w:val="tlid-translation"/>
              </w:rPr>
              <w:t>Tel:</w:t>
            </w:r>
            <w:r w:rsidRPr="00EA646F">
              <w:rPr>
                <w:rStyle w:val="tlid-translation"/>
              </w:rPr>
              <w:tab/>
              <w:t>+41 22 919 02  11</w:t>
            </w:r>
          </w:p>
          <w:p w:rsidR="00B976CB" w:rsidRPr="00B976CB" w:rsidRDefault="00B976CB" w:rsidP="00DE0597">
            <w:pPr>
              <w:pStyle w:val="ListParagraph"/>
              <w:ind w:firstLine="0"/>
              <w:rPr>
                <w:rStyle w:val="tlid-translation"/>
              </w:rPr>
            </w:pPr>
            <w:r w:rsidRPr="00EA646F">
              <w:rPr>
                <w:rStyle w:val="tlid-translation"/>
              </w:rPr>
              <w:t>Fax:</w:t>
            </w:r>
            <w:r w:rsidRPr="00EA646F">
              <w:rPr>
                <w:rStyle w:val="tlid-translation"/>
              </w:rPr>
              <w:tab/>
              <w:t>+41 22 919 03 00</w:t>
            </w:r>
          </w:p>
          <w:p w:rsidR="003F4D05" w:rsidRPr="003F4D05" w:rsidRDefault="003F4D05" w:rsidP="003F4D05">
            <w:pPr>
              <w:spacing w:line="276" w:lineRule="auto"/>
              <w:ind w:left="0" w:firstLine="0"/>
              <w:rPr>
                <w:color w:val="000000"/>
                <w:shd w:val="clear" w:color="auto" w:fill="FFFFFF"/>
              </w:rPr>
            </w:pPr>
          </w:p>
        </w:tc>
      </w:tr>
    </w:tbl>
    <w:p w:rsidR="00E5621D" w:rsidRDefault="00E5621D" w:rsidP="00DB6F43">
      <w:pPr>
        <w:spacing w:after="120"/>
        <w:ind w:left="0" w:firstLine="0"/>
        <w:rPr>
          <w:b/>
        </w:rPr>
      </w:pPr>
    </w:p>
    <w:p w:rsidR="00E46839" w:rsidRDefault="00E46839" w:rsidP="00DB6F43">
      <w:pPr>
        <w:spacing w:after="120"/>
        <w:ind w:left="0" w:firstLine="0"/>
        <w:rPr>
          <w:b/>
        </w:rPr>
      </w:pPr>
    </w:p>
    <w:p w:rsidR="001C6780" w:rsidRDefault="001C6780" w:rsidP="005256C0">
      <w:pPr>
        <w:spacing w:after="120"/>
        <w:ind w:left="0" w:firstLine="0"/>
        <w:jc w:val="center"/>
        <w:rPr>
          <w:b/>
          <w:color w:val="000000"/>
          <w:shd w:val="clear" w:color="auto" w:fill="FFFFFF"/>
        </w:rPr>
      </w:pPr>
    </w:p>
    <w:p w:rsidR="001C6780" w:rsidRDefault="001C6780"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2F1B26">
      <w:pPr>
        <w:spacing w:after="120"/>
        <w:ind w:left="0" w:firstLine="0"/>
        <w:rPr>
          <w:b/>
          <w:color w:val="000000"/>
          <w:shd w:val="clear" w:color="auto" w:fill="FFFFFF"/>
          <w:lang w:val="en-US"/>
        </w:rPr>
      </w:pPr>
    </w:p>
    <w:p w:rsidR="001C6780" w:rsidRDefault="001C6780" w:rsidP="005256C0">
      <w:pPr>
        <w:spacing w:after="120"/>
        <w:ind w:left="0" w:firstLine="0"/>
        <w:jc w:val="center"/>
        <w:rPr>
          <w:b/>
          <w:color w:val="000000"/>
          <w:shd w:val="clear" w:color="auto" w:fill="FFFFFF"/>
          <w:lang w:val="en-US"/>
        </w:rPr>
      </w:pPr>
    </w:p>
    <w:p w:rsidR="00A34611" w:rsidRPr="00A34611" w:rsidRDefault="00A34611" w:rsidP="00A34611">
      <w:pPr>
        <w:spacing w:after="0"/>
        <w:ind w:left="0" w:firstLine="0"/>
        <w:jc w:val="center"/>
        <w:rPr>
          <w:b/>
          <w:color w:val="000000"/>
          <w:szCs w:val="22"/>
          <w:shd w:val="clear" w:color="auto" w:fill="FFFFFF"/>
        </w:rPr>
      </w:pPr>
      <w:r>
        <w:rPr>
          <w:b/>
          <w:color w:val="000000"/>
          <w:szCs w:val="22"/>
          <w:shd w:val="clear" w:color="auto" w:fill="FFFFFF"/>
        </w:rPr>
        <w:lastRenderedPageBreak/>
        <w:t xml:space="preserve">АГУУЛГА </w:t>
      </w:r>
    </w:p>
    <w:p w:rsidR="00A34611" w:rsidRPr="00E07ADA" w:rsidRDefault="00A34611" w:rsidP="00A34611">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 xml:space="preserve">Өмнөх үг </w:t>
      </w:r>
      <w:r w:rsidRPr="00E07ADA">
        <w:rPr>
          <w:rFonts w:eastAsiaTheme="minorHAnsi"/>
          <w:color w:val="000000"/>
          <w:sz w:val="24"/>
          <w:szCs w:val="22"/>
          <w:shd w:val="clear" w:color="auto" w:fill="FFFFFF"/>
          <w:lang w:val="en-US"/>
        </w:rPr>
        <w:t>………………………………………………………………………………</w:t>
      </w:r>
      <w:r w:rsidRPr="00E07ADA">
        <w:rPr>
          <w:rFonts w:eastAsiaTheme="minorHAnsi"/>
          <w:color w:val="000000"/>
          <w:sz w:val="24"/>
          <w:szCs w:val="22"/>
          <w:shd w:val="clear" w:color="auto" w:fill="FFFFFF"/>
          <w:lang w:val="en-US"/>
        </w:rPr>
        <w:tab/>
        <w:t>5</w:t>
      </w:r>
    </w:p>
    <w:p w:rsidR="00A34611" w:rsidRPr="00E07ADA" w:rsidRDefault="00A34611" w:rsidP="00A34611">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 xml:space="preserve">Удиртгал </w:t>
      </w:r>
      <w:r w:rsidRPr="00E07ADA">
        <w:rPr>
          <w:rFonts w:eastAsiaTheme="minorHAnsi"/>
          <w:color w:val="000000"/>
          <w:sz w:val="24"/>
          <w:szCs w:val="22"/>
          <w:shd w:val="clear" w:color="auto" w:fill="FFFFFF"/>
          <w:lang w:val="en-US"/>
        </w:rPr>
        <w:tab/>
        <w:t xml:space="preserve">9 </w:t>
      </w:r>
    </w:p>
    <w:p w:rsidR="00A34611" w:rsidRPr="00E07ADA" w:rsidRDefault="00D870A9" w:rsidP="00D870A9">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1</w:t>
      </w:r>
      <w:r w:rsidR="00285C12">
        <w:rPr>
          <w:rFonts w:eastAsiaTheme="minorHAnsi"/>
          <w:color w:val="000000"/>
          <w:sz w:val="24"/>
          <w:szCs w:val="22"/>
          <w:shd w:val="clear" w:color="auto" w:fill="FFFFFF"/>
          <w:lang w:val="mn-MN"/>
        </w:rPr>
        <w:t xml:space="preserve"> </w:t>
      </w:r>
      <w:r w:rsidR="00A34611">
        <w:rPr>
          <w:rFonts w:eastAsiaTheme="minorHAnsi"/>
          <w:color w:val="000000"/>
          <w:sz w:val="24"/>
          <w:szCs w:val="22"/>
          <w:shd w:val="clear" w:color="auto" w:fill="FFFFFF"/>
          <w:lang w:val="mn-MN"/>
        </w:rPr>
        <w:t xml:space="preserve">Хамрах хүрээ </w:t>
      </w:r>
      <w:r w:rsidR="00A34611" w:rsidRPr="00E07ADA">
        <w:rPr>
          <w:rFonts w:eastAsiaTheme="minorHAnsi"/>
          <w:color w:val="000000"/>
          <w:sz w:val="24"/>
          <w:szCs w:val="22"/>
          <w:shd w:val="clear" w:color="auto" w:fill="FFFFFF"/>
          <w:lang w:val="en-US"/>
        </w:rPr>
        <w:tab/>
        <w:t>11</w:t>
      </w:r>
    </w:p>
    <w:p w:rsidR="00A34611" w:rsidRPr="00E07ADA" w:rsidRDefault="00D870A9" w:rsidP="00D870A9">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 xml:space="preserve">2 </w:t>
      </w:r>
      <w:r w:rsidR="00A34611">
        <w:rPr>
          <w:rFonts w:eastAsiaTheme="minorHAnsi"/>
          <w:color w:val="000000"/>
          <w:sz w:val="24"/>
          <w:szCs w:val="22"/>
          <w:shd w:val="clear" w:color="auto" w:fill="FFFFFF"/>
          <w:lang w:val="mn-MN"/>
        </w:rPr>
        <w:t xml:space="preserve">Норматив ишлэл </w:t>
      </w:r>
      <w:r w:rsidR="00A34611" w:rsidRPr="00E07ADA">
        <w:rPr>
          <w:rFonts w:eastAsiaTheme="minorHAnsi"/>
          <w:color w:val="000000"/>
          <w:sz w:val="24"/>
          <w:szCs w:val="22"/>
          <w:shd w:val="clear" w:color="auto" w:fill="FFFFFF"/>
          <w:lang w:val="en-US"/>
        </w:rPr>
        <w:tab/>
        <w:t>13</w:t>
      </w:r>
    </w:p>
    <w:p w:rsidR="00A34611" w:rsidRPr="00E07ADA" w:rsidRDefault="00D870A9" w:rsidP="00D870A9">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3 Нэр томьёо болон тодорхойлолт</w:t>
      </w:r>
      <w:r w:rsidR="00A34611" w:rsidRPr="00E07ADA">
        <w:rPr>
          <w:rFonts w:eastAsiaTheme="minorHAnsi"/>
          <w:color w:val="000000"/>
          <w:sz w:val="24"/>
          <w:szCs w:val="22"/>
          <w:shd w:val="clear" w:color="auto" w:fill="FFFFFF"/>
          <w:lang w:val="en-US"/>
        </w:rPr>
        <w:tab/>
        <w:t>13</w:t>
      </w:r>
    </w:p>
    <w:p w:rsidR="00A34611" w:rsidRPr="00D870A9" w:rsidRDefault="005A3EBE" w:rsidP="003618BF">
      <w:pPr>
        <w:pStyle w:val="ListParagraph"/>
        <w:widowControl w:val="0"/>
        <w:numPr>
          <w:ilvl w:val="1"/>
          <w:numId w:val="12"/>
        </w:numPr>
        <w:tabs>
          <w:tab w:val="left" w:pos="1384"/>
          <w:tab w:val="left" w:pos="1385"/>
          <w:tab w:val="right" w:leader="dot" w:pos="9484"/>
        </w:tabs>
        <w:autoSpaceDE w:val="0"/>
        <w:autoSpaceDN w:val="0"/>
        <w:spacing w:before="99" w:after="0" w:line="240" w:lineRule="auto"/>
        <w:jc w:val="left"/>
        <w:rPr>
          <w:color w:val="000000"/>
          <w:szCs w:val="22"/>
          <w:shd w:val="clear" w:color="auto" w:fill="FFFFFF"/>
          <w:lang w:val="en-US"/>
        </w:rPr>
      </w:pPr>
      <w:r>
        <w:rPr>
          <w:color w:val="000000"/>
          <w:szCs w:val="22"/>
          <w:shd w:val="clear" w:color="auto" w:fill="FFFFFF"/>
        </w:rPr>
        <w:t xml:space="preserve"> </w:t>
      </w:r>
      <w:r w:rsidR="00D870A9" w:rsidRPr="00D870A9">
        <w:rPr>
          <w:color w:val="000000"/>
          <w:szCs w:val="22"/>
          <w:shd w:val="clear" w:color="auto" w:fill="FFFFFF"/>
          <w:lang w:val="en-US"/>
        </w:rPr>
        <w:t xml:space="preserve">Тодорхойлолт </w:t>
      </w:r>
      <w:r w:rsidR="00A34611" w:rsidRPr="00D870A9">
        <w:rPr>
          <w:color w:val="000000"/>
          <w:szCs w:val="22"/>
          <w:shd w:val="clear" w:color="auto" w:fill="FFFFFF"/>
          <w:lang w:val="en-US"/>
        </w:rPr>
        <w:tab/>
        <w:t>13</w:t>
      </w:r>
    </w:p>
    <w:p w:rsidR="00A34611" w:rsidRPr="00D870A9" w:rsidRDefault="00D870A9" w:rsidP="00D870A9">
      <w:pPr>
        <w:widowControl w:val="0"/>
        <w:tabs>
          <w:tab w:val="left" w:pos="1384"/>
          <w:tab w:val="left" w:pos="1385"/>
          <w:tab w:val="right" w:leader="dot" w:pos="9482"/>
        </w:tabs>
        <w:autoSpaceDE w:val="0"/>
        <w:autoSpaceDN w:val="0"/>
        <w:spacing w:before="99" w:after="0" w:line="240" w:lineRule="auto"/>
        <w:ind w:left="0" w:firstLine="0"/>
        <w:jc w:val="left"/>
        <w:rPr>
          <w:color w:val="000000"/>
          <w:szCs w:val="22"/>
          <w:shd w:val="clear" w:color="auto" w:fill="FFFFFF"/>
          <w:lang w:val="en-US"/>
        </w:rPr>
      </w:pPr>
      <w:r>
        <w:rPr>
          <w:color w:val="000000"/>
          <w:szCs w:val="22"/>
          <w:shd w:val="clear" w:color="auto" w:fill="FFFFFF"/>
        </w:rPr>
        <w:t xml:space="preserve">               3.2 </w:t>
      </w:r>
      <w:r w:rsidR="00A34611" w:rsidRPr="00D870A9">
        <w:rPr>
          <w:color w:val="000000"/>
          <w:szCs w:val="22"/>
          <w:shd w:val="clear" w:color="auto" w:fill="FFFFFF"/>
          <w:lang w:val="en-US"/>
        </w:rPr>
        <w:t xml:space="preserve"> </w:t>
      </w:r>
      <w:r w:rsidRPr="00D870A9">
        <w:rPr>
          <w:color w:val="000000"/>
          <w:szCs w:val="22"/>
          <w:shd w:val="clear" w:color="auto" w:fill="FFFFFF"/>
          <w:lang w:val="en-US"/>
        </w:rPr>
        <w:t xml:space="preserve">Тэмдэглэгээ </w:t>
      </w:r>
      <w:r w:rsidR="00A34611" w:rsidRPr="00D870A9">
        <w:rPr>
          <w:color w:val="000000"/>
          <w:szCs w:val="22"/>
          <w:shd w:val="clear" w:color="auto" w:fill="FFFFFF"/>
          <w:lang w:val="en-US"/>
        </w:rPr>
        <w:tab/>
        <w:t>17</w:t>
      </w:r>
    </w:p>
    <w:p w:rsidR="00A34611" w:rsidRPr="00EE3C5C" w:rsidRDefault="00A34611" w:rsidP="00A34611">
      <w:pPr>
        <w:pStyle w:val="BodyText"/>
        <w:tabs>
          <w:tab w:val="right" w:leader="dot" w:pos="9535"/>
        </w:tabs>
        <w:spacing w:before="101"/>
        <w:rPr>
          <w:rFonts w:eastAsiaTheme="minorHAnsi"/>
          <w:color w:val="000000"/>
          <w:sz w:val="24"/>
          <w:szCs w:val="22"/>
          <w:shd w:val="clear" w:color="auto" w:fill="FFFFFF"/>
          <w:lang w:val="en-US"/>
        </w:rPr>
      </w:pPr>
      <w:r w:rsidRPr="00EE3C5C">
        <w:rPr>
          <w:rFonts w:eastAsiaTheme="minorHAnsi"/>
          <w:color w:val="000000"/>
          <w:sz w:val="24"/>
          <w:szCs w:val="22"/>
          <w:shd w:val="clear" w:color="auto" w:fill="FFFFFF"/>
          <w:lang w:val="en-US"/>
        </w:rPr>
        <w:t>4</w:t>
      </w:r>
      <w:r w:rsidR="00EE3C5C">
        <w:rPr>
          <w:rFonts w:eastAsiaTheme="minorHAnsi"/>
          <w:color w:val="000000"/>
          <w:sz w:val="24"/>
          <w:szCs w:val="22"/>
          <w:shd w:val="clear" w:color="auto" w:fill="FFFFFF"/>
          <w:lang w:val="mn-MN"/>
        </w:rPr>
        <w:t xml:space="preserve"> </w:t>
      </w:r>
      <w:r w:rsidR="00AF3BE1">
        <w:rPr>
          <w:rFonts w:eastAsiaTheme="minorHAnsi"/>
          <w:color w:val="000000"/>
          <w:sz w:val="24"/>
          <w:szCs w:val="22"/>
          <w:shd w:val="clear" w:color="auto" w:fill="FFFFFF"/>
          <w:lang w:val="mn-MN"/>
        </w:rPr>
        <w:t>Цахилгаан тасалдлын зай</w:t>
      </w:r>
      <w:r w:rsidR="00EE3C5C" w:rsidRPr="00EE3C5C">
        <w:rPr>
          <w:rFonts w:eastAsiaTheme="minorHAnsi"/>
          <w:color w:val="000000"/>
          <w:sz w:val="24"/>
          <w:szCs w:val="22"/>
          <w:shd w:val="clear" w:color="auto" w:fill="FFFFFF"/>
          <w:lang w:val="mn-MN"/>
        </w:rPr>
        <w:t>г тодорхойлоход ашиглах</w:t>
      </w:r>
      <w:r w:rsidR="00EE3C5C">
        <w:rPr>
          <w:rFonts w:eastAsiaTheme="minorHAnsi"/>
          <w:color w:val="000000"/>
          <w:sz w:val="24"/>
          <w:szCs w:val="22"/>
          <w:shd w:val="clear" w:color="auto" w:fill="FFFFFF"/>
          <w:lang w:val="mn-MN"/>
        </w:rPr>
        <w:t xml:space="preserve"> арга</w:t>
      </w:r>
      <w:r w:rsidR="00EE3C5C" w:rsidRPr="00EE3C5C">
        <w:rPr>
          <w:rFonts w:eastAsiaTheme="minorHAnsi"/>
          <w:color w:val="000000"/>
          <w:sz w:val="24"/>
          <w:szCs w:val="22"/>
          <w:shd w:val="clear" w:color="auto" w:fill="FFFFFF"/>
          <w:lang w:val="mn-MN"/>
        </w:rPr>
        <w:t xml:space="preserve"> </w:t>
      </w:r>
      <w:r w:rsidRPr="00EE3C5C">
        <w:rPr>
          <w:rFonts w:eastAsiaTheme="minorHAnsi"/>
          <w:color w:val="000000"/>
          <w:sz w:val="24"/>
          <w:szCs w:val="22"/>
          <w:shd w:val="clear" w:color="auto" w:fill="FFFFFF"/>
          <w:lang w:val="en-US"/>
        </w:rPr>
        <w:tab/>
        <w:t>19</w:t>
      </w:r>
    </w:p>
    <w:p w:rsidR="00A34611" w:rsidRPr="00E07ADA" w:rsidRDefault="00A34611" w:rsidP="00A34611">
      <w:pPr>
        <w:widowControl w:val="0"/>
        <w:tabs>
          <w:tab w:val="left" w:pos="815"/>
          <w:tab w:val="left" w:pos="817"/>
          <w:tab w:val="right" w:leader="dot" w:pos="9489"/>
        </w:tabs>
        <w:autoSpaceDE w:val="0"/>
        <w:autoSpaceDN w:val="0"/>
        <w:spacing w:before="99" w:after="0" w:line="240" w:lineRule="auto"/>
        <w:ind w:left="0" w:firstLine="0"/>
        <w:jc w:val="left"/>
        <w:rPr>
          <w:color w:val="000000"/>
          <w:szCs w:val="22"/>
          <w:shd w:val="clear" w:color="auto" w:fill="FFFFFF"/>
          <w:lang w:val="en-US"/>
        </w:rPr>
      </w:pPr>
      <w:r w:rsidRPr="00EE3C5C">
        <w:rPr>
          <w:color w:val="000000"/>
          <w:szCs w:val="22"/>
          <w:shd w:val="clear" w:color="auto" w:fill="FFFFFF"/>
          <w:lang w:val="en-US"/>
        </w:rPr>
        <w:t>5</w:t>
      </w:r>
      <w:r w:rsidRPr="00E07ADA">
        <w:rPr>
          <w:color w:val="000000"/>
          <w:szCs w:val="22"/>
          <w:shd w:val="clear" w:color="auto" w:fill="FFFFFF"/>
          <w:lang w:val="en-US"/>
        </w:rPr>
        <w:t xml:space="preserve"> </w:t>
      </w:r>
      <w:r w:rsidR="00D870A9">
        <w:rPr>
          <w:color w:val="000000"/>
          <w:szCs w:val="22"/>
          <w:shd w:val="clear" w:color="auto" w:fill="FFFFFF"/>
        </w:rPr>
        <w:t xml:space="preserve">Хэт хүчдэл </w:t>
      </w:r>
      <w:r w:rsidRPr="00E07ADA">
        <w:rPr>
          <w:color w:val="000000"/>
          <w:szCs w:val="22"/>
          <w:shd w:val="clear" w:color="auto" w:fill="FFFFFF"/>
          <w:lang w:val="en-US"/>
        </w:rPr>
        <w:tab/>
        <w:t>21</w:t>
      </w:r>
    </w:p>
    <w:p w:rsidR="00A34611" w:rsidRPr="00E07ADA" w:rsidRDefault="00A34611" w:rsidP="003618BF">
      <w:pPr>
        <w:pStyle w:val="ListParagraph"/>
        <w:widowControl w:val="0"/>
        <w:numPr>
          <w:ilvl w:val="1"/>
          <w:numId w:val="9"/>
        </w:numPr>
        <w:tabs>
          <w:tab w:val="left" w:pos="1384"/>
          <w:tab w:val="left" w:pos="1385"/>
          <w:tab w:val="right" w:leader="dot" w:pos="9484"/>
        </w:tabs>
        <w:autoSpaceDE w:val="0"/>
        <w:autoSpaceDN w:val="0"/>
        <w:spacing w:before="99" w:after="0" w:line="240" w:lineRule="auto"/>
        <w:ind w:left="1384"/>
        <w:contextualSpacing w:val="0"/>
        <w:jc w:val="left"/>
        <w:rPr>
          <w:color w:val="000000"/>
          <w:szCs w:val="22"/>
          <w:shd w:val="clear" w:color="auto" w:fill="FFFFFF"/>
          <w:lang w:val="en-US"/>
        </w:rPr>
      </w:pPr>
      <w:r w:rsidRPr="00E07ADA">
        <w:rPr>
          <w:color w:val="000000"/>
          <w:szCs w:val="22"/>
          <w:shd w:val="clear" w:color="auto" w:fill="FFFFFF"/>
          <w:lang w:val="en-US"/>
        </w:rPr>
        <w:t xml:space="preserve"> </w:t>
      </w:r>
      <w:r w:rsidR="00D870A9">
        <w:rPr>
          <w:color w:val="000000"/>
          <w:szCs w:val="22"/>
          <w:shd w:val="clear" w:color="auto" w:fill="FFFFFF"/>
        </w:rPr>
        <w:t xml:space="preserve">Хэт хүчдэлийн ангилал </w:t>
      </w:r>
      <w:r w:rsidRPr="00E07ADA">
        <w:rPr>
          <w:color w:val="000000"/>
          <w:szCs w:val="22"/>
          <w:shd w:val="clear" w:color="auto" w:fill="FFFFFF"/>
          <w:lang w:val="en-US"/>
        </w:rPr>
        <w:tab/>
        <w:t>21</w:t>
      </w:r>
    </w:p>
    <w:p w:rsidR="00A34611" w:rsidRPr="00E07ADA" w:rsidRDefault="00A34611" w:rsidP="003618BF">
      <w:pPr>
        <w:pStyle w:val="ListParagraph"/>
        <w:widowControl w:val="0"/>
        <w:numPr>
          <w:ilvl w:val="1"/>
          <w:numId w:val="9"/>
        </w:numPr>
        <w:tabs>
          <w:tab w:val="left" w:pos="1384"/>
          <w:tab w:val="left" w:pos="1385"/>
          <w:tab w:val="right" w:leader="dot" w:pos="9485"/>
        </w:tabs>
        <w:autoSpaceDE w:val="0"/>
        <w:autoSpaceDN w:val="0"/>
        <w:spacing w:before="99" w:after="0" w:line="240" w:lineRule="auto"/>
        <w:ind w:left="1384"/>
        <w:contextualSpacing w:val="0"/>
        <w:jc w:val="left"/>
        <w:rPr>
          <w:color w:val="000000"/>
          <w:szCs w:val="22"/>
          <w:shd w:val="clear" w:color="auto" w:fill="FFFFFF"/>
          <w:lang w:val="en-US"/>
        </w:rPr>
      </w:pPr>
      <w:r w:rsidRPr="00E07ADA">
        <w:rPr>
          <w:color w:val="000000"/>
          <w:szCs w:val="22"/>
          <w:shd w:val="clear" w:color="auto" w:fill="FFFFFF"/>
          <w:lang w:val="en-US"/>
        </w:rPr>
        <w:t xml:space="preserve"> </w:t>
      </w:r>
      <w:r w:rsidR="00D870A9">
        <w:rPr>
          <w:color w:val="000000"/>
          <w:szCs w:val="22"/>
          <w:shd w:val="clear" w:color="auto" w:fill="FFFFFF"/>
        </w:rPr>
        <w:t xml:space="preserve">Түр хугацаанд үргэлжлэх хэт хүчдэл </w:t>
      </w:r>
      <w:r w:rsidRPr="00E07ADA">
        <w:rPr>
          <w:color w:val="000000"/>
          <w:szCs w:val="22"/>
          <w:shd w:val="clear" w:color="auto" w:fill="FFFFFF"/>
          <w:lang w:val="en-US"/>
        </w:rPr>
        <w:tab/>
        <w:t>21</w:t>
      </w:r>
    </w:p>
    <w:p w:rsidR="00A34611" w:rsidRPr="00E07ADA" w:rsidRDefault="00A34611" w:rsidP="003618BF">
      <w:pPr>
        <w:pStyle w:val="ListParagraph"/>
        <w:widowControl w:val="0"/>
        <w:numPr>
          <w:ilvl w:val="1"/>
          <w:numId w:val="9"/>
        </w:numPr>
        <w:tabs>
          <w:tab w:val="left" w:pos="1384"/>
          <w:tab w:val="left" w:pos="1385"/>
          <w:tab w:val="right" w:leader="dot" w:pos="9484"/>
        </w:tabs>
        <w:autoSpaceDE w:val="0"/>
        <w:autoSpaceDN w:val="0"/>
        <w:spacing w:before="99" w:after="0" w:line="240" w:lineRule="auto"/>
        <w:ind w:left="1384"/>
        <w:contextualSpacing w:val="0"/>
        <w:jc w:val="left"/>
        <w:rPr>
          <w:color w:val="000000"/>
          <w:szCs w:val="22"/>
          <w:shd w:val="clear" w:color="auto" w:fill="FFFFFF"/>
          <w:lang w:val="en-US"/>
        </w:rPr>
      </w:pPr>
      <w:r w:rsidRPr="00E07ADA">
        <w:rPr>
          <w:color w:val="000000"/>
          <w:szCs w:val="22"/>
          <w:shd w:val="clear" w:color="auto" w:fill="FFFFFF"/>
          <w:lang w:val="en-US"/>
        </w:rPr>
        <w:t xml:space="preserve"> </w:t>
      </w:r>
      <w:r w:rsidR="00D870A9">
        <w:rPr>
          <w:color w:val="000000"/>
          <w:szCs w:val="22"/>
          <w:shd w:val="clear" w:color="auto" w:fill="FFFFFF"/>
        </w:rPr>
        <w:t xml:space="preserve">Налуу фронттой хэт хүчдэл </w:t>
      </w:r>
      <w:r w:rsidRPr="00E07ADA">
        <w:rPr>
          <w:color w:val="000000"/>
          <w:szCs w:val="22"/>
          <w:shd w:val="clear" w:color="auto" w:fill="FFFFFF"/>
          <w:lang w:val="en-US"/>
        </w:rPr>
        <w:tab/>
        <w:t>23</w:t>
      </w:r>
    </w:p>
    <w:p w:rsidR="00A34611" w:rsidRPr="00E07ADA" w:rsidRDefault="00A34611" w:rsidP="003618BF">
      <w:pPr>
        <w:pStyle w:val="ListParagraph"/>
        <w:widowControl w:val="0"/>
        <w:numPr>
          <w:ilvl w:val="1"/>
          <w:numId w:val="9"/>
        </w:numPr>
        <w:tabs>
          <w:tab w:val="left" w:pos="1384"/>
          <w:tab w:val="left" w:pos="1385"/>
          <w:tab w:val="right" w:leader="dot" w:pos="9483"/>
        </w:tabs>
        <w:autoSpaceDE w:val="0"/>
        <w:autoSpaceDN w:val="0"/>
        <w:spacing w:before="99" w:after="0" w:line="240" w:lineRule="auto"/>
        <w:ind w:left="1384"/>
        <w:contextualSpacing w:val="0"/>
        <w:jc w:val="left"/>
        <w:rPr>
          <w:color w:val="000000"/>
          <w:szCs w:val="22"/>
          <w:shd w:val="clear" w:color="auto" w:fill="FFFFFF"/>
          <w:lang w:val="en-US"/>
        </w:rPr>
      </w:pPr>
      <w:r w:rsidRPr="00E07ADA">
        <w:rPr>
          <w:color w:val="000000"/>
          <w:szCs w:val="22"/>
          <w:shd w:val="clear" w:color="auto" w:fill="FFFFFF"/>
          <w:lang w:val="en-US"/>
        </w:rPr>
        <w:t xml:space="preserve">  </w:t>
      </w:r>
      <w:r w:rsidR="00D870A9">
        <w:rPr>
          <w:color w:val="000000"/>
          <w:szCs w:val="22"/>
          <w:shd w:val="clear" w:color="auto" w:fill="FFFFFF"/>
        </w:rPr>
        <w:t>Эгц фронттой хэт хүчдэл</w:t>
      </w:r>
      <w:r w:rsidRPr="00E07ADA">
        <w:rPr>
          <w:color w:val="000000"/>
          <w:szCs w:val="22"/>
          <w:shd w:val="clear" w:color="auto" w:fill="FFFFFF"/>
          <w:lang w:val="en-US"/>
        </w:rPr>
        <w:tab/>
        <w:t>23</w:t>
      </w:r>
    </w:p>
    <w:p w:rsidR="00A34611" w:rsidRPr="00E07ADA" w:rsidRDefault="002F1B26" w:rsidP="003618BF">
      <w:pPr>
        <w:pStyle w:val="ListParagraph"/>
        <w:widowControl w:val="0"/>
        <w:numPr>
          <w:ilvl w:val="0"/>
          <w:numId w:val="9"/>
        </w:numPr>
        <w:tabs>
          <w:tab w:val="left" w:pos="815"/>
          <w:tab w:val="left" w:pos="817"/>
          <w:tab w:val="right" w:leader="dot" w:pos="9487"/>
        </w:tabs>
        <w:autoSpaceDE w:val="0"/>
        <w:autoSpaceDN w:val="0"/>
        <w:spacing w:before="60" w:after="0" w:line="240" w:lineRule="auto"/>
        <w:contextualSpacing w:val="0"/>
        <w:jc w:val="left"/>
        <w:rPr>
          <w:color w:val="000000"/>
          <w:szCs w:val="22"/>
          <w:shd w:val="clear" w:color="auto" w:fill="FFFFFF"/>
          <w:lang w:val="en-US"/>
        </w:rPr>
      </w:pPr>
      <w:r>
        <w:rPr>
          <w:color w:val="000000"/>
          <w:szCs w:val="22"/>
          <w:shd w:val="clear" w:color="auto" w:fill="FFFFFF"/>
        </w:rPr>
        <w:t>Агаарын завсарт</w:t>
      </w:r>
      <w:r w:rsidR="00337340">
        <w:rPr>
          <w:color w:val="000000"/>
          <w:szCs w:val="22"/>
          <w:shd w:val="clear" w:color="auto" w:fill="FFFFFF"/>
        </w:rPr>
        <w:t xml:space="preserve"> шаардагдах тэсвэрлэх хүчдэл</w:t>
      </w:r>
      <w:r w:rsidR="00A34611" w:rsidRPr="00E07ADA">
        <w:rPr>
          <w:color w:val="000000"/>
          <w:szCs w:val="22"/>
          <w:shd w:val="clear" w:color="auto" w:fill="FFFFFF"/>
          <w:lang w:val="en-US"/>
        </w:rPr>
        <w:tab/>
        <w:t>25</w:t>
      </w:r>
    </w:p>
    <w:p w:rsidR="00A34611" w:rsidRPr="00E07ADA" w:rsidRDefault="00D870A9" w:rsidP="003618BF">
      <w:pPr>
        <w:pStyle w:val="ListParagraph"/>
        <w:widowControl w:val="0"/>
        <w:numPr>
          <w:ilvl w:val="1"/>
          <w:numId w:val="9"/>
        </w:numPr>
        <w:tabs>
          <w:tab w:val="left" w:pos="1384"/>
          <w:tab w:val="left" w:pos="1385"/>
          <w:tab w:val="right" w:leader="dot" w:pos="9483"/>
        </w:tabs>
        <w:autoSpaceDE w:val="0"/>
        <w:autoSpaceDN w:val="0"/>
        <w:spacing w:before="99" w:after="0" w:line="240" w:lineRule="auto"/>
        <w:ind w:left="1384"/>
        <w:contextualSpacing w:val="0"/>
        <w:jc w:val="left"/>
        <w:rPr>
          <w:color w:val="000000"/>
          <w:szCs w:val="22"/>
          <w:shd w:val="clear" w:color="auto" w:fill="FFFFFF"/>
          <w:lang w:val="en-US"/>
        </w:rPr>
      </w:pPr>
      <w:r>
        <w:rPr>
          <w:color w:val="000000"/>
          <w:szCs w:val="22"/>
          <w:shd w:val="clear" w:color="auto" w:fill="FFFFFF"/>
        </w:rPr>
        <w:t>Ерөнхий</w:t>
      </w:r>
      <w:r w:rsidR="002F1B26">
        <w:rPr>
          <w:color w:val="000000"/>
          <w:szCs w:val="22"/>
          <w:shd w:val="clear" w:color="auto" w:fill="FFFFFF"/>
        </w:rPr>
        <w:t xml:space="preserve"> зүйл</w:t>
      </w:r>
      <w:r w:rsidR="00A34611" w:rsidRPr="00E07ADA">
        <w:rPr>
          <w:color w:val="000000"/>
          <w:szCs w:val="22"/>
          <w:shd w:val="clear" w:color="auto" w:fill="FFFFFF"/>
          <w:lang w:val="en-US"/>
        </w:rPr>
        <w:tab/>
        <w:t>27</w:t>
      </w:r>
    </w:p>
    <w:p w:rsidR="00A34611" w:rsidRPr="00E07ADA" w:rsidRDefault="002F0823" w:rsidP="003618BF">
      <w:pPr>
        <w:pStyle w:val="ListParagraph"/>
        <w:widowControl w:val="0"/>
        <w:numPr>
          <w:ilvl w:val="1"/>
          <w:numId w:val="9"/>
        </w:numPr>
        <w:tabs>
          <w:tab w:val="left" w:pos="1384"/>
          <w:tab w:val="left" w:pos="1385"/>
          <w:tab w:val="right" w:leader="dot" w:pos="9487"/>
        </w:tabs>
        <w:autoSpaceDE w:val="0"/>
        <w:autoSpaceDN w:val="0"/>
        <w:spacing w:before="61" w:after="0" w:line="240" w:lineRule="auto"/>
        <w:ind w:left="1384"/>
        <w:contextualSpacing w:val="0"/>
        <w:jc w:val="left"/>
        <w:rPr>
          <w:color w:val="000000"/>
          <w:szCs w:val="22"/>
          <w:shd w:val="clear" w:color="auto" w:fill="FFFFFF"/>
          <w:lang w:val="en-US"/>
        </w:rPr>
      </w:pPr>
      <w:r>
        <w:rPr>
          <w:color w:val="000000"/>
          <w:szCs w:val="22"/>
          <w:shd w:val="clear" w:color="auto" w:fill="FFFFFF"/>
        </w:rPr>
        <w:t xml:space="preserve">Шаардагдах тэсвэрлэх хүчдэлийг тодорхойлох </w:t>
      </w:r>
      <w:r w:rsidR="00A34611" w:rsidRPr="00E07ADA">
        <w:rPr>
          <w:color w:val="000000"/>
          <w:szCs w:val="22"/>
          <w:shd w:val="clear" w:color="auto" w:fill="FFFFFF"/>
          <w:lang w:val="en-US"/>
        </w:rPr>
        <w:tab/>
        <w:t>31</w:t>
      </w:r>
    </w:p>
    <w:p w:rsidR="00A34611" w:rsidRPr="00E07ADA" w:rsidRDefault="00337340" w:rsidP="003618BF">
      <w:pPr>
        <w:pStyle w:val="ListParagraph"/>
        <w:widowControl w:val="0"/>
        <w:numPr>
          <w:ilvl w:val="0"/>
          <w:numId w:val="9"/>
        </w:numPr>
        <w:tabs>
          <w:tab w:val="left" w:pos="815"/>
          <w:tab w:val="left" w:pos="817"/>
          <w:tab w:val="right" w:leader="dot" w:pos="9487"/>
        </w:tabs>
        <w:autoSpaceDE w:val="0"/>
        <w:autoSpaceDN w:val="0"/>
        <w:spacing w:before="60" w:after="0" w:line="240" w:lineRule="auto"/>
        <w:contextualSpacing w:val="0"/>
        <w:jc w:val="left"/>
        <w:rPr>
          <w:color w:val="000000"/>
          <w:szCs w:val="22"/>
          <w:shd w:val="clear" w:color="auto" w:fill="FFFFFF"/>
          <w:lang w:val="en-US"/>
        </w:rPr>
      </w:pPr>
      <w:r>
        <w:rPr>
          <w:color w:val="000000"/>
          <w:szCs w:val="22"/>
          <w:shd w:val="clear" w:color="auto" w:fill="FFFFFF"/>
        </w:rPr>
        <w:t>Хэт хүчдэлтэй хо</w:t>
      </w:r>
      <w:r w:rsidR="00646E9C">
        <w:rPr>
          <w:color w:val="000000"/>
          <w:szCs w:val="22"/>
          <w:shd w:val="clear" w:color="auto" w:fill="FFFFFF"/>
        </w:rPr>
        <w:t>л</w:t>
      </w:r>
      <w:r>
        <w:rPr>
          <w:color w:val="000000"/>
          <w:szCs w:val="22"/>
          <w:shd w:val="clear" w:color="auto" w:fill="FFFFFF"/>
        </w:rPr>
        <w:t>богдсон зайг тооцоолох</w:t>
      </w:r>
      <w:r w:rsidR="00A34611" w:rsidRPr="00E07ADA">
        <w:rPr>
          <w:color w:val="000000"/>
          <w:szCs w:val="22"/>
          <w:shd w:val="clear" w:color="auto" w:fill="FFFFFF"/>
          <w:lang w:val="en-US"/>
        </w:rPr>
        <w:tab/>
        <w:t>33</w:t>
      </w:r>
    </w:p>
    <w:p w:rsidR="00A34611" w:rsidRPr="00010D84" w:rsidRDefault="00A34611" w:rsidP="00A34611">
      <w:pPr>
        <w:pStyle w:val="BodyText"/>
        <w:tabs>
          <w:tab w:val="right" w:leader="dot" w:pos="9488"/>
        </w:tabs>
        <w:spacing w:before="425"/>
        <w:rPr>
          <w:rFonts w:eastAsiaTheme="minorHAnsi"/>
          <w:color w:val="000000"/>
          <w:sz w:val="24"/>
          <w:szCs w:val="22"/>
          <w:shd w:val="clear" w:color="auto" w:fill="FFFFFF"/>
          <w:lang w:val="en-US"/>
        </w:rPr>
      </w:pPr>
      <w:r w:rsidRPr="00010D84">
        <w:rPr>
          <w:rFonts w:eastAsiaTheme="minorHAnsi"/>
          <w:color w:val="000000"/>
          <w:sz w:val="24"/>
          <w:szCs w:val="22"/>
          <w:shd w:val="clear" w:color="auto" w:fill="FFFFFF"/>
          <w:lang w:val="en-US"/>
        </w:rPr>
        <w:t>A</w:t>
      </w:r>
      <w:r w:rsidR="00337340" w:rsidRPr="00010D84">
        <w:rPr>
          <w:rFonts w:eastAsiaTheme="minorHAnsi"/>
          <w:color w:val="000000"/>
          <w:sz w:val="24"/>
          <w:szCs w:val="22"/>
          <w:shd w:val="clear" w:color="auto" w:fill="FFFFFF"/>
          <w:lang w:val="mn-MN"/>
        </w:rPr>
        <w:t xml:space="preserve"> хавсралт</w:t>
      </w:r>
      <w:r w:rsidR="00337340" w:rsidRPr="00010D84">
        <w:rPr>
          <w:rFonts w:eastAsiaTheme="minorHAnsi"/>
          <w:color w:val="000000"/>
          <w:sz w:val="24"/>
          <w:szCs w:val="22"/>
          <w:shd w:val="clear" w:color="auto" w:fill="FFFFFF"/>
          <w:lang w:val="en-US"/>
        </w:rPr>
        <w:t xml:space="preserve"> (</w:t>
      </w:r>
      <w:r w:rsidR="00337340" w:rsidRPr="00010D84">
        <w:rPr>
          <w:rFonts w:eastAsiaTheme="minorHAnsi"/>
          <w:color w:val="000000"/>
          <w:sz w:val="24"/>
          <w:szCs w:val="22"/>
          <w:shd w:val="clear" w:color="auto" w:fill="FFFFFF"/>
          <w:lang w:val="mn-MN"/>
        </w:rPr>
        <w:t>мэдээллийн</w:t>
      </w:r>
      <w:r w:rsidRPr="00010D84">
        <w:rPr>
          <w:rFonts w:eastAsiaTheme="minorHAnsi"/>
          <w:color w:val="000000"/>
          <w:sz w:val="24"/>
          <w:szCs w:val="22"/>
          <w:shd w:val="clear" w:color="auto" w:fill="FFFFFF"/>
          <w:lang w:val="en-US"/>
        </w:rPr>
        <w:t xml:space="preserve">)  </w:t>
      </w:r>
      <w:r w:rsidR="00337340" w:rsidRPr="00010D84">
        <w:rPr>
          <w:rFonts w:eastAsiaTheme="minorHAnsi"/>
          <w:i/>
          <w:color w:val="000000"/>
          <w:sz w:val="24"/>
          <w:szCs w:val="22"/>
          <w:shd w:val="clear" w:color="auto" w:fill="FFFFFF"/>
          <w:lang w:val="en-US"/>
        </w:rPr>
        <w:t>U50</w:t>
      </w:r>
      <w:r w:rsidR="00747512">
        <w:rPr>
          <w:rFonts w:eastAsiaTheme="minorHAnsi"/>
          <w:i/>
          <w:color w:val="000000"/>
          <w:sz w:val="24"/>
          <w:szCs w:val="22"/>
          <w:shd w:val="clear" w:color="auto" w:fill="FFFFFF"/>
          <w:lang w:val="mn-MN"/>
        </w:rPr>
        <w:t xml:space="preserve"> </w:t>
      </w:r>
      <w:r w:rsidR="00747512" w:rsidRPr="005A3EBE">
        <w:rPr>
          <w:rFonts w:eastAsiaTheme="minorHAnsi"/>
          <w:color w:val="000000"/>
          <w:sz w:val="24"/>
          <w:szCs w:val="22"/>
          <w:shd w:val="clear" w:color="auto" w:fill="FFFFFF"/>
          <w:lang w:val="mn-MN"/>
        </w:rPr>
        <w:t>болон завс</w:t>
      </w:r>
      <w:r w:rsidR="00337340" w:rsidRPr="005A3EBE">
        <w:rPr>
          <w:rFonts w:eastAsiaTheme="minorHAnsi"/>
          <w:color w:val="000000"/>
          <w:sz w:val="24"/>
          <w:szCs w:val="22"/>
          <w:shd w:val="clear" w:color="auto" w:fill="FFFFFF"/>
          <w:lang w:val="mn-MN"/>
        </w:rPr>
        <w:t>рын урт</w:t>
      </w:r>
      <w:r w:rsidR="00337340" w:rsidRPr="00010D84">
        <w:rPr>
          <w:rFonts w:eastAsiaTheme="minorHAnsi"/>
          <w:i/>
          <w:color w:val="000000"/>
          <w:sz w:val="24"/>
          <w:szCs w:val="22"/>
          <w:shd w:val="clear" w:color="auto" w:fill="FFFFFF"/>
          <w:lang w:val="mn-MN"/>
        </w:rPr>
        <w:t xml:space="preserve">, </w:t>
      </w:r>
      <w:r w:rsidR="00337340" w:rsidRPr="00010D84">
        <w:rPr>
          <w:rFonts w:eastAsiaTheme="minorHAnsi"/>
          <w:i/>
          <w:color w:val="000000"/>
          <w:sz w:val="24"/>
          <w:szCs w:val="22"/>
          <w:shd w:val="clear" w:color="auto" w:fill="FFFFFF"/>
          <w:lang w:val="en-US"/>
        </w:rPr>
        <w:t>d</w:t>
      </w:r>
      <w:r w:rsidR="00337340" w:rsidRPr="00010D84">
        <w:rPr>
          <w:rFonts w:eastAsiaTheme="minorHAnsi"/>
          <w:i/>
          <w:color w:val="000000"/>
          <w:sz w:val="24"/>
          <w:szCs w:val="22"/>
          <w:shd w:val="clear" w:color="auto" w:fill="FFFFFF"/>
          <w:lang w:val="mn-MN"/>
        </w:rPr>
        <w:t xml:space="preserve"> </w:t>
      </w:r>
      <w:r w:rsidR="00337340" w:rsidRPr="005A3EBE">
        <w:rPr>
          <w:rFonts w:eastAsiaTheme="minorHAnsi"/>
          <w:color w:val="000000"/>
          <w:sz w:val="24"/>
          <w:szCs w:val="22"/>
          <w:shd w:val="clear" w:color="auto" w:fill="FFFFFF"/>
          <w:lang w:val="mn-MN"/>
        </w:rPr>
        <w:t>хоорондын хамаарал</w:t>
      </w:r>
      <w:r w:rsidR="00337340" w:rsidRPr="00010D84">
        <w:rPr>
          <w:rFonts w:eastAsiaTheme="minorHAnsi"/>
          <w:i/>
          <w:color w:val="000000"/>
          <w:sz w:val="24"/>
          <w:szCs w:val="22"/>
          <w:shd w:val="clear" w:color="auto" w:fill="FFFFFF"/>
          <w:lang w:val="mn-MN"/>
        </w:rPr>
        <w:t xml:space="preserve"> </w:t>
      </w:r>
      <w:r w:rsidRPr="00010D84">
        <w:rPr>
          <w:rFonts w:eastAsiaTheme="minorHAnsi"/>
          <w:color w:val="000000"/>
          <w:sz w:val="24"/>
          <w:szCs w:val="22"/>
          <w:shd w:val="clear" w:color="auto" w:fill="FFFFFF"/>
          <w:lang w:val="en-US"/>
        </w:rPr>
        <w:tab/>
        <w:t>35</w:t>
      </w:r>
    </w:p>
    <w:p w:rsidR="00010D84" w:rsidRPr="00010D84" w:rsidRDefault="00A34611" w:rsidP="00010D84">
      <w:pPr>
        <w:pStyle w:val="BodyText"/>
        <w:tabs>
          <w:tab w:val="right" w:leader="dot" w:pos="9489"/>
        </w:tabs>
        <w:spacing w:before="75"/>
        <w:rPr>
          <w:sz w:val="24"/>
          <w:szCs w:val="24"/>
        </w:rPr>
      </w:pPr>
      <w:r w:rsidRPr="00010D84">
        <w:rPr>
          <w:rFonts w:eastAsiaTheme="minorHAnsi"/>
          <w:color w:val="000000"/>
          <w:sz w:val="24"/>
          <w:szCs w:val="22"/>
          <w:shd w:val="clear" w:color="auto" w:fill="FFFFFF"/>
          <w:lang w:val="en-US"/>
        </w:rPr>
        <w:t>B</w:t>
      </w:r>
      <w:r w:rsidR="00337340" w:rsidRPr="00010D84">
        <w:rPr>
          <w:rFonts w:eastAsiaTheme="minorHAnsi"/>
          <w:color w:val="000000"/>
          <w:sz w:val="24"/>
          <w:szCs w:val="22"/>
          <w:shd w:val="clear" w:color="auto" w:fill="FFFFFF"/>
          <w:lang w:val="mn-MN"/>
        </w:rPr>
        <w:t xml:space="preserve"> хавсралт</w:t>
      </w:r>
      <w:r w:rsidR="00337340" w:rsidRPr="00010D84">
        <w:rPr>
          <w:rFonts w:eastAsiaTheme="minorHAnsi"/>
          <w:color w:val="000000"/>
          <w:sz w:val="24"/>
          <w:szCs w:val="22"/>
          <w:shd w:val="clear" w:color="auto" w:fill="FFFFFF"/>
          <w:lang w:val="en-US"/>
        </w:rPr>
        <w:t xml:space="preserve"> (</w:t>
      </w:r>
      <w:r w:rsidR="00337340" w:rsidRPr="00010D84">
        <w:rPr>
          <w:rFonts w:eastAsiaTheme="minorHAnsi"/>
          <w:color w:val="000000"/>
          <w:sz w:val="24"/>
          <w:szCs w:val="22"/>
          <w:shd w:val="clear" w:color="auto" w:fill="FFFFFF"/>
          <w:lang w:val="mn-MN"/>
        </w:rPr>
        <w:t>мэдээллийн</w:t>
      </w:r>
      <w:r w:rsidRPr="00010D84">
        <w:rPr>
          <w:rFonts w:eastAsiaTheme="minorHAnsi"/>
          <w:color w:val="000000"/>
          <w:sz w:val="24"/>
          <w:szCs w:val="22"/>
          <w:shd w:val="clear" w:color="auto" w:fill="FFFFFF"/>
          <w:lang w:val="en-US"/>
        </w:rPr>
        <w:t xml:space="preserve">)  </w:t>
      </w:r>
      <w:r w:rsidR="00646E9C">
        <w:rPr>
          <w:rFonts w:eastAsiaTheme="minorHAnsi"/>
          <w:color w:val="000000"/>
          <w:sz w:val="24"/>
          <w:szCs w:val="22"/>
          <w:shd w:val="clear" w:color="auto" w:fill="FFFFFF"/>
          <w:lang w:val="mn-MN"/>
        </w:rPr>
        <w:t>Цахилгаан бүрд</w:t>
      </w:r>
      <w:r w:rsidR="00010D84" w:rsidRPr="00010D84">
        <w:rPr>
          <w:rFonts w:eastAsiaTheme="minorHAnsi"/>
          <w:color w:val="000000"/>
          <w:sz w:val="24"/>
          <w:szCs w:val="22"/>
          <w:shd w:val="clear" w:color="auto" w:fill="FFFFFF"/>
          <w:lang w:val="mn-MN"/>
        </w:rPr>
        <w:t>лийг тооцоолох жишээ</w:t>
      </w:r>
      <w:r w:rsidRPr="00010D84">
        <w:rPr>
          <w:spacing w:val="7"/>
          <w:sz w:val="24"/>
          <w:szCs w:val="24"/>
        </w:rPr>
        <w:tab/>
      </w:r>
      <w:r w:rsidRPr="00010D84">
        <w:rPr>
          <w:spacing w:val="6"/>
          <w:sz w:val="24"/>
          <w:szCs w:val="24"/>
        </w:rPr>
        <w:t>39</w:t>
      </w:r>
    </w:p>
    <w:p w:rsidR="00A34611" w:rsidRPr="006C0C58" w:rsidRDefault="00337340" w:rsidP="00A34611">
      <w:pPr>
        <w:pStyle w:val="BodyText"/>
        <w:tabs>
          <w:tab w:val="right" w:leader="dot" w:pos="9489"/>
        </w:tabs>
        <w:spacing w:before="430"/>
        <w:rPr>
          <w:sz w:val="24"/>
          <w:szCs w:val="24"/>
        </w:rPr>
      </w:pPr>
      <w:r w:rsidRPr="006C0C58">
        <w:rPr>
          <w:rFonts w:eastAsiaTheme="minorHAnsi"/>
          <w:color w:val="000000"/>
          <w:sz w:val="24"/>
          <w:szCs w:val="22"/>
          <w:shd w:val="clear" w:color="auto" w:fill="FFFFFF"/>
          <w:lang w:val="mn-MN"/>
        </w:rPr>
        <w:t>Ном зүй</w:t>
      </w:r>
      <w:r w:rsidR="00A34611" w:rsidRPr="006C0C58">
        <w:rPr>
          <w:spacing w:val="7"/>
          <w:sz w:val="24"/>
          <w:szCs w:val="24"/>
        </w:rPr>
        <w:tab/>
      </w:r>
      <w:r w:rsidR="00A34611" w:rsidRPr="006C0C58">
        <w:rPr>
          <w:spacing w:val="6"/>
          <w:sz w:val="24"/>
          <w:szCs w:val="24"/>
        </w:rPr>
        <w:t>45</w:t>
      </w:r>
    </w:p>
    <w:p w:rsidR="00A34611" w:rsidRPr="006C0C58" w:rsidRDefault="00A34611" w:rsidP="00A34611">
      <w:pPr>
        <w:pStyle w:val="BodyText"/>
        <w:tabs>
          <w:tab w:val="right" w:leader="dot" w:pos="9487"/>
        </w:tabs>
        <w:spacing w:before="329"/>
        <w:rPr>
          <w:rFonts w:eastAsiaTheme="minorHAnsi"/>
          <w:color w:val="000000"/>
          <w:sz w:val="24"/>
          <w:szCs w:val="22"/>
          <w:shd w:val="clear" w:color="auto" w:fill="FFFFFF"/>
        </w:rPr>
      </w:pPr>
      <w:r w:rsidRPr="006C0C58">
        <w:rPr>
          <w:rFonts w:eastAsiaTheme="minorHAnsi"/>
          <w:color w:val="000000"/>
          <w:sz w:val="24"/>
          <w:szCs w:val="22"/>
          <w:shd w:val="clear" w:color="auto" w:fill="FFFFFF"/>
        </w:rPr>
        <w:t>1</w:t>
      </w:r>
      <w:r w:rsidR="00337340" w:rsidRPr="006C0C58">
        <w:rPr>
          <w:rFonts w:eastAsiaTheme="minorHAnsi"/>
          <w:color w:val="000000"/>
          <w:sz w:val="24"/>
          <w:szCs w:val="22"/>
          <w:shd w:val="clear" w:color="auto" w:fill="FFFFFF"/>
          <w:lang w:val="mn-MN"/>
        </w:rPr>
        <w:t>-р хүснэгт</w:t>
      </w:r>
      <w:r w:rsidR="006C0C58" w:rsidRPr="006C0C58">
        <w:rPr>
          <w:rFonts w:eastAsiaTheme="minorHAnsi"/>
          <w:color w:val="000000"/>
          <w:sz w:val="24"/>
          <w:szCs w:val="22"/>
          <w:shd w:val="clear" w:color="auto" w:fill="FFFFFF"/>
        </w:rPr>
        <w:t xml:space="preserve"> – </w:t>
      </w:r>
      <w:r w:rsidR="006C0C58" w:rsidRPr="006C0C58">
        <w:rPr>
          <w:rFonts w:eastAsiaTheme="minorHAnsi"/>
          <w:color w:val="000000"/>
          <w:sz w:val="24"/>
          <w:szCs w:val="22"/>
          <w:shd w:val="clear" w:color="auto" w:fill="FFFFFF"/>
          <w:lang w:val="mn-MN"/>
        </w:rPr>
        <w:t xml:space="preserve">Налуу фронттой долгион: цахилалт үүсэх магадлал </w:t>
      </w:r>
      <w:r w:rsidRPr="006C0C58">
        <w:rPr>
          <w:rFonts w:eastAsiaTheme="minorHAnsi"/>
          <w:color w:val="000000"/>
          <w:sz w:val="24"/>
          <w:szCs w:val="22"/>
          <w:shd w:val="clear" w:color="auto" w:fill="FFFFFF"/>
        </w:rPr>
        <w:tab/>
        <w:t>27</w:t>
      </w:r>
    </w:p>
    <w:p w:rsidR="00A34611" w:rsidRPr="006C0C58" w:rsidRDefault="00A34611" w:rsidP="00A34611">
      <w:pPr>
        <w:pStyle w:val="BodyText"/>
        <w:tabs>
          <w:tab w:val="right" w:leader="dot" w:pos="9490"/>
        </w:tabs>
        <w:spacing w:before="101"/>
        <w:rPr>
          <w:sz w:val="24"/>
          <w:szCs w:val="24"/>
        </w:rPr>
      </w:pPr>
      <w:r w:rsidRPr="006C0C58">
        <w:rPr>
          <w:rFonts w:eastAsiaTheme="minorHAnsi"/>
          <w:color w:val="000000"/>
          <w:sz w:val="24"/>
          <w:szCs w:val="22"/>
          <w:shd w:val="clear" w:color="auto" w:fill="FFFFFF"/>
        </w:rPr>
        <w:t>2</w:t>
      </w:r>
      <w:r w:rsidR="00337340" w:rsidRPr="006C0C58">
        <w:rPr>
          <w:rFonts w:eastAsiaTheme="minorHAnsi"/>
          <w:color w:val="000000"/>
          <w:sz w:val="24"/>
          <w:szCs w:val="22"/>
          <w:shd w:val="clear" w:color="auto" w:fill="FFFFFF"/>
          <w:lang w:val="mn-MN"/>
        </w:rPr>
        <w:t>-р хүснэгт</w:t>
      </w:r>
      <w:r w:rsidRPr="006C0C58">
        <w:rPr>
          <w:rFonts w:eastAsiaTheme="minorHAnsi"/>
          <w:color w:val="000000"/>
          <w:sz w:val="24"/>
          <w:szCs w:val="22"/>
          <w:shd w:val="clear" w:color="auto" w:fill="FFFFFF"/>
        </w:rPr>
        <w:t xml:space="preserve"> –</w:t>
      </w:r>
      <w:r w:rsidR="00646E9C">
        <w:rPr>
          <w:rFonts w:eastAsiaTheme="minorHAnsi"/>
          <w:color w:val="000000"/>
          <w:sz w:val="24"/>
          <w:szCs w:val="22"/>
          <w:shd w:val="clear" w:color="auto" w:fill="FFFFFF"/>
          <w:lang w:val="mn-MN"/>
        </w:rPr>
        <w:t>Эгц фронттой д</w:t>
      </w:r>
      <w:r w:rsidR="006C0C58" w:rsidRPr="006C0C58">
        <w:rPr>
          <w:rFonts w:eastAsiaTheme="minorHAnsi"/>
          <w:color w:val="000000"/>
          <w:sz w:val="24"/>
          <w:szCs w:val="22"/>
          <w:shd w:val="clear" w:color="auto" w:fill="FFFFFF"/>
          <w:lang w:val="mn-MN"/>
        </w:rPr>
        <w:t xml:space="preserve">олгион: цахилалт үүсэх магадлал </w:t>
      </w:r>
      <w:r w:rsidRPr="006C0C58">
        <w:rPr>
          <w:rFonts w:eastAsiaTheme="minorHAnsi"/>
          <w:color w:val="000000"/>
          <w:sz w:val="24"/>
          <w:szCs w:val="22"/>
          <w:shd w:val="clear" w:color="auto" w:fill="FFFFFF"/>
        </w:rPr>
        <w:tab/>
      </w:r>
      <w:r w:rsidRPr="006C0C58">
        <w:rPr>
          <w:spacing w:val="7"/>
          <w:sz w:val="24"/>
          <w:szCs w:val="24"/>
        </w:rPr>
        <w:t>29</w:t>
      </w:r>
    </w:p>
    <w:p w:rsidR="00A34611" w:rsidRPr="00B976CB" w:rsidRDefault="00A34611" w:rsidP="00A34611">
      <w:pPr>
        <w:pStyle w:val="BodyText"/>
        <w:tabs>
          <w:tab w:val="right" w:leader="dot" w:pos="9484"/>
        </w:tabs>
        <w:spacing w:before="99"/>
        <w:rPr>
          <w:sz w:val="24"/>
          <w:szCs w:val="24"/>
        </w:rPr>
      </w:pPr>
      <w:r w:rsidRPr="00010D84">
        <w:rPr>
          <w:rFonts w:eastAsiaTheme="minorHAnsi"/>
          <w:color w:val="000000"/>
          <w:sz w:val="24"/>
          <w:szCs w:val="22"/>
          <w:shd w:val="clear" w:color="auto" w:fill="FFFFFF"/>
        </w:rPr>
        <w:t>B.1</w:t>
      </w:r>
      <w:r w:rsidR="00337340" w:rsidRPr="00010D84">
        <w:rPr>
          <w:rFonts w:eastAsiaTheme="minorHAnsi"/>
          <w:color w:val="000000"/>
          <w:sz w:val="24"/>
          <w:szCs w:val="22"/>
          <w:shd w:val="clear" w:color="auto" w:fill="FFFFFF"/>
          <w:lang w:val="mn-MN"/>
        </w:rPr>
        <w:t>-р хүснэгт</w:t>
      </w:r>
      <w:r w:rsidR="00010D84" w:rsidRPr="00010D84">
        <w:rPr>
          <w:rFonts w:eastAsiaTheme="minorHAnsi"/>
          <w:color w:val="000000"/>
          <w:sz w:val="24"/>
          <w:szCs w:val="22"/>
          <w:shd w:val="clear" w:color="auto" w:fill="FFFFFF"/>
        </w:rPr>
        <w:t xml:space="preserve"> – </w:t>
      </w:r>
      <w:r w:rsidR="00010D84" w:rsidRPr="00010D84">
        <w:rPr>
          <w:rFonts w:eastAsiaTheme="minorHAnsi"/>
          <w:color w:val="000000"/>
          <w:sz w:val="24"/>
          <w:szCs w:val="22"/>
          <w:shd w:val="clear" w:color="auto" w:fill="FFFFFF"/>
          <w:lang w:val="mn-MN"/>
        </w:rPr>
        <w:t>Үр дүнгийн хураангуй</w:t>
      </w:r>
      <w:r w:rsidRPr="00010D84">
        <w:rPr>
          <w:spacing w:val="6"/>
          <w:sz w:val="24"/>
          <w:szCs w:val="24"/>
        </w:rPr>
        <w:tab/>
        <w:t>43</w:t>
      </w:r>
    </w:p>
    <w:p w:rsidR="00A34611" w:rsidRPr="00A34611" w:rsidRDefault="00A34611" w:rsidP="00DE0597">
      <w:pPr>
        <w:spacing w:after="0"/>
        <w:ind w:left="0" w:firstLine="0"/>
        <w:jc w:val="center"/>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4B1E35" w:rsidRDefault="004B1E35" w:rsidP="00DE0597">
      <w:pPr>
        <w:spacing w:after="0"/>
        <w:ind w:left="0" w:firstLine="0"/>
        <w:jc w:val="center"/>
        <w:rPr>
          <w:b/>
          <w:color w:val="000000"/>
          <w:szCs w:val="22"/>
          <w:shd w:val="clear" w:color="auto" w:fill="FFFFFF"/>
        </w:rPr>
      </w:pPr>
    </w:p>
    <w:p w:rsidR="004B1E35" w:rsidRDefault="004B1E35" w:rsidP="00DE0597">
      <w:pPr>
        <w:spacing w:after="0"/>
        <w:ind w:left="0" w:firstLine="0"/>
        <w:jc w:val="center"/>
        <w:rPr>
          <w:b/>
          <w:color w:val="000000"/>
          <w:szCs w:val="22"/>
          <w:shd w:val="clear" w:color="auto" w:fill="FFFFFF"/>
        </w:rPr>
      </w:pPr>
    </w:p>
    <w:p w:rsidR="004B1E35" w:rsidRDefault="004B1E35" w:rsidP="00DE0597">
      <w:pPr>
        <w:spacing w:after="0"/>
        <w:ind w:left="0" w:firstLine="0"/>
        <w:jc w:val="center"/>
        <w:rPr>
          <w:b/>
          <w:color w:val="000000"/>
          <w:szCs w:val="22"/>
          <w:shd w:val="clear" w:color="auto" w:fill="FFFFFF"/>
        </w:rPr>
      </w:pPr>
    </w:p>
    <w:p w:rsidR="004B1E35" w:rsidRDefault="004B1E35" w:rsidP="00DE0597">
      <w:pPr>
        <w:spacing w:after="0"/>
        <w:ind w:left="0" w:firstLine="0"/>
        <w:jc w:val="center"/>
        <w:rPr>
          <w:b/>
          <w:color w:val="000000"/>
          <w:szCs w:val="22"/>
          <w:shd w:val="clear" w:color="auto" w:fill="FFFFFF"/>
        </w:rPr>
      </w:pPr>
    </w:p>
    <w:p w:rsidR="004B1E35" w:rsidRDefault="004B1E35" w:rsidP="00DE0597">
      <w:pPr>
        <w:spacing w:after="0"/>
        <w:ind w:left="0" w:firstLine="0"/>
        <w:jc w:val="center"/>
        <w:rPr>
          <w:b/>
          <w:color w:val="000000"/>
          <w:szCs w:val="22"/>
          <w:shd w:val="clear" w:color="auto" w:fill="FFFFFF"/>
        </w:rPr>
      </w:pPr>
    </w:p>
    <w:p w:rsidR="00D870A9" w:rsidRDefault="00D870A9" w:rsidP="00EA646F">
      <w:pPr>
        <w:spacing w:after="0"/>
        <w:ind w:left="0" w:firstLine="0"/>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0773BF" w:rsidRDefault="000773BF" w:rsidP="00DE0597">
      <w:pPr>
        <w:spacing w:after="0"/>
        <w:ind w:left="0" w:firstLine="0"/>
        <w:jc w:val="center"/>
        <w:rPr>
          <w:b/>
          <w:color w:val="000000"/>
          <w:szCs w:val="22"/>
          <w:shd w:val="clear" w:color="auto" w:fill="FFFFFF"/>
        </w:rPr>
      </w:pPr>
    </w:p>
    <w:p w:rsidR="00B976CB" w:rsidRPr="00DE0597" w:rsidRDefault="00B976CB" w:rsidP="00DE0597">
      <w:pPr>
        <w:spacing w:after="0"/>
        <w:ind w:left="0" w:firstLine="0"/>
        <w:jc w:val="center"/>
        <w:rPr>
          <w:b/>
          <w:color w:val="000000"/>
          <w:szCs w:val="22"/>
          <w:shd w:val="clear" w:color="auto" w:fill="FFFFFF"/>
          <w:lang w:val="en-US"/>
        </w:rPr>
      </w:pPr>
      <w:r w:rsidRPr="00DE0597">
        <w:rPr>
          <w:b/>
          <w:color w:val="000000"/>
          <w:szCs w:val="22"/>
          <w:shd w:val="clear" w:color="auto" w:fill="FFFFFF"/>
          <w:lang w:val="en-US"/>
        </w:rPr>
        <w:lastRenderedPageBreak/>
        <w:t>CONTENTS</w:t>
      </w:r>
    </w:p>
    <w:p w:rsidR="00B976CB" w:rsidRPr="00E07ADA" w:rsidRDefault="00B976CB" w:rsidP="00DE0597">
      <w:pPr>
        <w:pStyle w:val="BodyText"/>
        <w:tabs>
          <w:tab w:val="right" w:leader="dot" w:pos="9535"/>
        </w:tabs>
        <w:spacing w:before="101"/>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FOREWORD</w:t>
      </w:r>
      <w:r w:rsidR="00DE0597" w:rsidRPr="00E07ADA">
        <w:rPr>
          <w:rFonts w:eastAsiaTheme="minorHAnsi"/>
          <w:color w:val="000000"/>
          <w:sz w:val="24"/>
          <w:szCs w:val="22"/>
          <w:shd w:val="clear" w:color="auto" w:fill="FFFFFF"/>
          <w:lang w:val="en-US"/>
        </w:rPr>
        <w:t>………………………………………………………………………………</w:t>
      </w:r>
      <w:r w:rsidRPr="00E07ADA">
        <w:rPr>
          <w:rFonts w:eastAsiaTheme="minorHAnsi"/>
          <w:color w:val="000000"/>
          <w:sz w:val="24"/>
          <w:szCs w:val="22"/>
          <w:shd w:val="clear" w:color="auto" w:fill="FFFFFF"/>
          <w:lang w:val="en-US"/>
        </w:rPr>
        <w:tab/>
        <w:t>5</w:t>
      </w:r>
    </w:p>
    <w:p w:rsidR="00DE0597" w:rsidRPr="00E07ADA" w:rsidRDefault="00B976CB" w:rsidP="00DE0597">
      <w:pPr>
        <w:pStyle w:val="BodyText"/>
        <w:tabs>
          <w:tab w:val="right" w:leader="dot" w:pos="9535"/>
        </w:tabs>
        <w:spacing w:before="101"/>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INTRODUCTION</w:t>
      </w:r>
      <w:r w:rsidRPr="00E07ADA">
        <w:rPr>
          <w:rFonts w:eastAsiaTheme="minorHAnsi"/>
          <w:color w:val="000000"/>
          <w:sz w:val="24"/>
          <w:szCs w:val="22"/>
          <w:shd w:val="clear" w:color="auto" w:fill="FFFFFF"/>
          <w:lang w:val="en-US"/>
        </w:rPr>
        <w:tab/>
        <w:t xml:space="preserve">9 </w:t>
      </w:r>
    </w:p>
    <w:p w:rsidR="00B976CB" w:rsidRPr="00E07ADA" w:rsidRDefault="00DE0597" w:rsidP="00DE0597">
      <w:pPr>
        <w:pStyle w:val="BodyText"/>
        <w:tabs>
          <w:tab w:val="right" w:leader="dot" w:pos="9535"/>
        </w:tabs>
        <w:spacing w:before="101"/>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 xml:space="preserve">1 </w:t>
      </w:r>
      <w:r w:rsidR="00B976CB" w:rsidRPr="00E07ADA">
        <w:rPr>
          <w:rFonts w:eastAsiaTheme="minorHAnsi"/>
          <w:color w:val="000000"/>
          <w:sz w:val="24"/>
          <w:szCs w:val="22"/>
          <w:shd w:val="clear" w:color="auto" w:fill="FFFFFF"/>
          <w:lang w:val="en-US"/>
        </w:rPr>
        <w:t>Scope</w:t>
      </w:r>
      <w:r w:rsidR="00B976CB" w:rsidRPr="00E07ADA">
        <w:rPr>
          <w:rFonts w:eastAsiaTheme="minorHAnsi"/>
          <w:color w:val="000000"/>
          <w:sz w:val="24"/>
          <w:szCs w:val="22"/>
          <w:shd w:val="clear" w:color="auto" w:fill="FFFFFF"/>
          <w:lang w:val="en-US"/>
        </w:rPr>
        <w:tab/>
        <w:t>11</w:t>
      </w:r>
    </w:p>
    <w:p w:rsidR="00B976CB" w:rsidRPr="00E07ADA" w:rsidRDefault="00DE0597" w:rsidP="00DE0597">
      <w:pPr>
        <w:pStyle w:val="BodyText"/>
        <w:tabs>
          <w:tab w:val="right" w:leader="dot" w:pos="9535"/>
        </w:tabs>
        <w:spacing w:before="101"/>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 xml:space="preserve">2 </w:t>
      </w:r>
      <w:r w:rsidR="00B976CB" w:rsidRPr="00E07ADA">
        <w:rPr>
          <w:rFonts w:eastAsiaTheme="minorHAnsi"/>
          <w:color w:val="000000"/>
          <w:sz w:val="24"/>
          <w:szCs w:val="22"/>
          <w:shd w:val="clear" w:color="auto" w:fill="FFFFFF"/>
          <w:lang w:val="en-US"/>
        </w:rPr>
        <w:t>Normative references</w:t>
      </w:r>
      <w:r w:rsidR="00B976CB" w:rsidRPr="00E07ADA">
        <w:rPr>
          <w:rFonts w:eastAsiaTheme="minorHAnsi"/>
          <w:color w:val="000000"/>
          <w:sz w:val="24"/>
          <w:szCs w:val="22"/>
          <w:shd w:val="clear" w:color="auto" w:fill="FFFFFF"/>
          <w:lang w:val="en-US"/>
        </w:rPr>
        <w:tab/>
        <w:t>13</w:t>
      </w:r>
    </w:p>
    <w:p w:rsidR="00B976CB" w:rsidRPr="00E07ADA" w:rsidRDefault="00DE0597" w:rsidP="00DE0597">
      <w:pPr>
        <w:pStyle w:val="BodyText"/>
        <w:tabs>
          <w:tab w:val="right" w:leader="dot" w:pos="9535"/>
        </w:tabs>
        <w:spacing w:before="101"/>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 xml:space="preserve">3 </w:t>
      </w:r>
      <w:r w:rsidR="00B976CB" w:rsidRPr="00E07ADA">
        <w:rPr>
          <w:rFonts w:eastAsiaTheme="minorHAnsi"/>
          <w:color w:val="000000"/>
          <w:sz w:val="24"/>
          <w:szCs w:val="22"/>
          <w:shd w:val="clear" w:color="auto" w:fill="FFFFFF"/>
          <w:lang w:val="en-US"/>
        </w:rPr>
        <w:t>Terms, definitions and symbols</w:t>
      </w:r>
      <w:r w:rsidR="00B976CB" w:rsidRPr="00E07ADA">
        <w:rPr>
          <w:rFonts w:eastAsiaTheme="minorHAnsi"/>
          <w:color w:val="000000"/>
          <w:sz w:val="24"/>
          <w:szCs w:val="22"/>
          <w:shd w:val="clear" w:color="auto" w:fill="FFFFFF"/>
          <w:lang w:val="en-US"/>
        </w:rPr>
        <w:tab/>
        <w:t>13</w:t>
      </w:r>
    </w:p>
    <w:p w:rsidR="00B976CB" w:rsidRPr="00E07ADA" w:rsidRDefault="00DE0597" w:rsidP="003618BF">
      <w:pPr>
        <w:pStyle w:val="ListParagraph"/>
        <w:widowControl w:val="0"/>
        <w:numPr>
          <w:ilvl w:val="1"/>
          <w:numId w:val="8"/>
        </w:numPr>
        <w:tabs>
          <w:tab w:val="left" w:pos="1384"/>
          <w:tab w:val="left" w:pos="1385"/>
          <w:tab w:val="right" w:leader="dot" w:pos="9484"/>
        </w:tabs>
        <w:autoSpaceDE w:val="0"/>
        <w:autoSpaceDN w:val="0"/>
        <w:spacing w:before="98" w:after="0" w:line="240" w:lineRule="auto"/>
        <w:rPr>
          <w:color w:val="000000"/>
          <w:szCs w:val="22"/>
          <w:shd w:val="clear" w:color="auto" w:fill="FFFFFF"/>
          <w:lang w:val="en-US"/>
        </w:rPr>
      </w:pPr>
      <w:r w:rsidRPr="00E07ADA">
        <w:rPr>
          <w:color w:val="000000"/>
          <w:szCs w:val="22"/>
          <w:shd w:val="clear" w:color="auto" w:fill="FFFFFF"/>
          <w:lang w:val="en-US"/>
        </w:rPr>
        <w:t xml:space="preserve"> </w:t>
      </w:r>
      <w:r w:rsidR="00B976CB" w:rsidRPr="00E07ADA">
        <w:rPr>
          <w:color w:val="000000"/>
          <w:szCs w:val="22"/>
          <w:shd w:val="clear" w:color="auto" w:fill="FFFFFF"/>
          <w:lang w:val="en-US"/>
        </w:rPr>
        <w:t>Definitions</w:t>
      </w:r>
      <w:r w:rsidR="00B976CB" w:rsidRPr="00E07ADA">
        <w:rPr>
          <w:color w:val="000000"/>
          <w:szCs w:val="22"/>
          <w:shd w:val="clear" w:color="auto" w:fill="FFFFFF"/>
          <w:lang w:val="en-US"/>
        </w:rPr>
        <w:tab/>
        <w:t>13</w:t>
      </w:r>
    </w:p>
    <w:p w:rsidR="00B976CB" w:rsidRPr="00E07ADA" w:rsidRDefault="00DE0597" w:rsidP="003618BF">
      <w:pPr>
        <w:pStyle w:val="ListParagraph"/>
        <w:widowControl w:val="0"/>
        <w:numPr>
          <w:ilvl w:val="1"/>
          <w:numId w:val="8"/>
        </w:numPr>
        <w:tabs>
          <w:tab w:val="left" w:pos="1384"/>
          <w:tab w:val="left" w:pos="1385"/>
          <w:tab w:val="right" w:leader="dot" w:pos="9482"/>
        </w:tabs>
        <w:autoSpaceDE w:val="0"/>
        <w:autoSpaceDN w:val="0"/>
        <w:spacing w:before="58" w:after="0" w:line="240" w:lineRule="auto"/>
        <w:rPr>
          <w:color w:val="000000"/>
          <w:szCs w:val="22"/>
          <w:shd w:val="clear" w:color="auto" w:fill="FFFFFF"/>
          <w:lang w:val="en-US"/>
        </w:rPr>
      </w:pPr>
      <w:r w:rsidRPr="00E07ADA">
        <w:rPr>
          <w:color w:val="000000"/>
          <w:szCs w:val="22"/>
          <w:shd w:val="clear" w:color="auto" w:fill="FFFFFF"/>
          <w:lang w:val="en-US"/>
        </w:rPr>
        <w:t xml:space="preserve"> </w:t>
      </w:r>
      <w:r w:rsidR="00B976CB" w:rsidRPr="00E07ADA">
        <w:rPr>
          <w:color w:val="000000"/>
          <w:szCs w:val="22"/>
          <w:shd w:val="clear" w:color="auto" w:fill="FFFFFF"/>
          <w:lang w:val="en-US"/>
        </w:rPr>
        <w:t>Symbols</w:t>
      </w:r>
      <w:r w:rsidR="00B976CB" w:rsidRPr="00E07ADA">
        <w:rPr>
          <w:color w:val="000000"/>
          <w:szCs w:val="22"/>
          <w:shd w:val="clear" w:color="auto" w:fill="FFFFFF"/>
          <w:lang w:val="en-US"/>
        </w:rPr>
        <w:tab/>
        <w:t>17</w:t>
      </w:r>
    </w:p>
    <w:p w:rsidR="00B976CB" w:rsidRPr="00E07ADA" w:rsidRDefault="00561A38" w:rsidP="00561A38">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 xml:space="preserve">4 </w:t>
      </w:r>
      <w:r w:rsidR="00B976CB" w:rsidRPr="00E07ADA">
        <w:rPr>
          <w:rFonts w:eastAsiaTheme="minorHAnsi"/>
          <w:color w:val="000000"/>
          <w:sz w:val="24"/>
          <w:szCs w:val="22"/>
          <w:shd w:val="clear" w:color="auto" w:fill="FFFFFF"/>
          <w:lang w:val="en-US"/>
        </w:rPr>
        <w:t>Approach used to derive the electrical distance</w:t>
      </w:r>
      <w:r w:rsidR="00B976CB" w:rsidRPr="00E07ADA">
        <w:rPr>
          <w:rFonts w:eastAsiaTheme="minorHAnsi"/>
          <w:color w:val="000000"/>
          <w:sz w:val="24"/>
          <w:szCs w:val="22"/>
          <w:shd w:val="clear" w:color="auto" w:fill="FFFFFF"/>
          <w:lang w:val="en-US"/>
        </w:rPr>
        <w:tab/>
        <w:t>19</w:t>
      </w:r>
    </w:p>
    <w:p w:rsidR="00B976CB" w:rsidRPr="00747512" w:rsidRDefault="00747512" w:rsidP="00747512">
      <w:pPr>
        <w:widowControl w:val="0"/>
        <w:tabs>
          <w:tab w:val="left" w:pos="815"/>
          <w:tab w:val="left" w:pos="817"/>
          <w:tab w:val="right" w:leader="dot" w:pos="9489"/>
        </w:tabs>
        <w:autoSpaceDE w:val="0"/>
        <w:autoSpaceDN w:val="0"/>
        <w:spacing w:before="99" w:after="0" w:line="240" w:lineRule="auto"/>
        <w:ind w:left="0" w:firstLine="0"/>
        <w:jc w:val="left"/>
        <w:rPr>
          <w:color w:val="000000"/>
          <w:szCs w:val="22"/>
          <w:shd w:val="clear" w:color="auto" w:fill="FFFFFF"/>
          <w:lang w:val="en-US"/>
        </w:rPr>
      </w:pPr>
      <w:r>
        <w:rPr>
          <w:color w:val="000000"/>
          <w:szCs w:val="22"/>
          <w:shd w:val="clear" w:color="auto" w:fill="FFFFFF"/>
        </w:rPr>
        <w:t xml:space="preserve">5 </w:t>
      </w:r>
      <w:r w:rsidR="00B976CB" w:rsidRPr="00747512">
        <w:rPr>
          <w:color w:val="000000"/>
          <w:szCs w:val="22"/>
          <w:shd w:val="clear" w:color="auto" w:fill="FFFFFF"/>
          <w:lang w:val="en-US"/>
        </w:rPr>
        <w:t>Overvoltages</w:t>
      </w:r>
      <w:r w:rsidR="00B976CB" w:rsidRPr="00747512">
        <w:rPr>
          <w:color w:val="000000"/>
          <w:szCs w:val="22"/>
          <w:shd w:val="clear" w:color="auto" w:fill="FFFFFF"/>
          <w:lang w:val="en-US"/>
        </w:rPr>
        <w:tab/>
        <w:t>21</w:t>
      </w:r>
    </w:p>
    <w:p w:rsidR="00B976CB" w:rsidRPr="00561A38" w:rsidRDefault="00561A38" w:rsidP="00561A38">
      <w:pPr>
        <w:widowControl w:val="0"/>
        <w:tabs>
          <w:tab w:val="left" w:pos="1384"/>
          <w:tab w:val="left" w:pos="1385"/>
          <w:tab w:val="right" w:leader="dot" w:pos="9484"/>
        </w:tabs>
        <w:autoSpaceDE w:val="0"/>
        <w:autoSpaceDN w:val="0"/>
        <w:spacing w:before="99" w:after="0" w:line="240" w:lineRule="auto"/>
        <w:ind w:left="0" w:firstLine="0"/>
        <w:jc w:val="left"/>
        <w:rPr>
          <w:color w:val="000000"/>
          <w:szCs w:val="22"/>
          <w:shd w:val="clear" w:color="auto" w:fill="FFFFFF"/>
          <w:lang w:val="en-US"/>
        </w:rPr>
      </w:pPr>
      <w:r>
        <w:rPr>
          <w:color w:val="000000"/>
          <w:szCs w:val="22"/>
          <w:shd w:val="clear" w:color="auto" w:fill="FFFFFF"/>
        </w:rPr>
        <w:t xml:space="preserve">               5.1 </w:t>
      </w:r>
      <w:r w:rsidR="00B976CB" w:rsidRPr="00561A38">
        <w:rPr>
          <w:color w:val="000000"/>
          <w:szCs w:val="22"/>
          <w:shd w:val="clear" w:color="auto" w:fill="FFFFFF"/>
          <w:lang w:val="en-US"/>
        </w:rPr>
        <w:t>Classification of overvoltages</w:t>
      </w:r>
      <w:r w:rsidR="00B976CB" w:rsidRPr="00561A38">
        <w:rPr>
          <w:color w:val="000000"/>
          <w:szCs w:val="22"/>
          <w:shd w:val="clear" w:color="auto" w:fill="FFFFFF"/>
          <w:lang w:val="en-US"/>
        </w:rPr>
        <w:tab/>
        <w:t>21</w:t>
      </w:r>
    </w:p>
    <w:p w:rsidR="00561A38" w:rsidRPr="00561A38" w:rsidRDefault="00B976CB" w:rsidP="00561A38">
      <w:pPr>
        <w:pStyle w:val="ListParagraph"/>
        <w:widowControl w:val="0"/>
        <w:numPr>
          <w:ilvl w:val="1"/>
          <w:numId w:val="28"/>
        </w:numPr>
        <w:tabs>
          <w:tab w:val="left" w:pos="1384"/>
          <w:tab w:val="left" w:pos="1385"/>
          <w:tab w:val="right" w:leader="dot" w:pos="9485"/>
        </w:tabs>
        <w:autoSpaceDE w:val="0"/>
        <w:autoSpaceDN w:val="0"/>
        <w:spacing w:before="99" w:after="0" w:line="240" w:lineRule="auto"/>
        <w:jc w:val="left"/>
        <w:rPr>
          <w:color w:val="000000"/>
          <w:szCs w:val="22"/>
          <w:shd w:val="clear" w:color="auto" w:fill="FFFFFF"/>
          <w:lang w:val="en-US"/>
        </w:rPr>
      </w:pPr>
      <w:r w:rsidRPr="00561A38">
        <w:rPr>
          <w:color w:val="000000"/>
          <w:szCs w:val="22"/>
          <w:shd w:val="clear" w:color="auto" w:fill="FFFFFF"/>
          <w:lang w:val="en-US"/>
        </w:rPr>
        <w:t>Temporary overvoltages</w:t>
      </w:r>
      <w:r w:rsidRPr="00561A38">
        <w:rPr>
          <w:color w:val="000000"/>
          <w:szCs w:val="22"/>
          <w:shd w:val="clear" w:color="auto" w:fill="FFFFFF"/>
          <w:lang w:val="en-US"/>
        </w:rPr>
        <w:tab/>
        <w:t>21</w:t>
      </w:r>
    </w:p>
    <w:p w:rsidR="00B976CB" w:rsidRPr="00561A38" w:rsidRDefault="00561A38" w:rsidP="00561A38">
      <w:pPr>
        <w:pStyle w:val="ListParagraph"/>
        <w:widowControl w:val="0"/>
        <w:numPr>
          <w:ilvl w:val="1"/>
          <w:numId w:val="28"/>
        </w:numPr>
        <w:tabs>
          <w:tab w:val="left" w:pos="1384"/>
          <w:tab w:val="left" w:pos="1385"/>
          <w:tab w:val="right" w:leader="dot" w:pos="9485"/>
        </w:tabs>
        <w:autoSpaceDE w:val="0"/>
        <w:autoSpaceDN w:val="0"/>
        <w:spacing w:before="99" w:after="0" w:line="240" w:lineRule="auto"/>
        <w:jc w:val="left"/>
        <w:rPr>
          <w:color w:val="000000"/>
          <w:szCs w:val="22"/>
          <w:shd w:val="clear" w:color="auto" w:fill="FFFFFF"/>
          <w:lang w:val="en-US"/>
        </w:rPr>
      </w:pPr>
      <w:r w:rsidRPr="00561A38">
        <w:rPr>
          <w:color w:val="000000"/>
          <w:szCs w:val="22"/>
          <w:shd w:val="clear" w:color="auto" w:fill="FFFFFF"/>
        </w:rPr>
        <w:t xml:space="preserve"> </w:t>
      </w:r>
      <w:r w:rsidR="00E07ADA" w:rsidRPr="00561A38">
        <w:rPr>
          <w:color w:val="000000"/>
          <w:szCs w:val="22"/>
          <w:shd w:val="clear" w:color="auto" w:fill="FFFFFF"/>
          <w:lang w:val="en-US"/>
        </w:rPr>
        <w:t xml:space="preserve"> </w:t>
      </w:r>
      <w:r w:rsidR="00B976CB" w:rsidRPr="00561A38">
        <w:rPr>
          <w:color w:val="000000"/>
          <w:szCs w:val="22"/>
          <w:shd w:val="clear" w:color="auto" w:fill="FFFFFF"/>
          <w:lang w:val="en-US"/>
        </w:rPr>
        <w:t>Slow-front overvoltages</w:t>
      </w:r>
      <w:r w:rsidR="00B976CB" w:rsidRPr="00561A38">
        <w:rPr>
          <w:color w:val="000000"/>
          <w:szCs w:val="22"/>
          <w:shd w:val="clear" w:color="auto" w:fill="FFFFFF"/>
          <w:lang w:val="en-US"/>
        </w:rPr>
        <w:tab/>
        <w:t>23</w:t>
      </w:r>
    </w:p>
    <w:p w:rsidR="00B976CB" w:rsidRPr="00E07ADA" w:rsidRDefault="00E07ADA" w:rsidP="00561A38">
      <w:pPr>
        <w:pStyle w:val="ListParagraph"/>
        <w:widowControl w:val="0"/>
        <w:numPr>
          <w:ilvl w:val="1"/>
          <w:numId w:val="28"/>
        </w:numPr>
        <w:tabs>
          <w:tab w:val="left" w:pos="1384"/>
          <w:tab w:val="left" w:pos="1385"/>
          <w:tab w:val="right" w:leader="dot" w:pos="9483"/>
        </w:tabs>
        <w:autoSpaceDE w:val="0"/>
        <w:autoSpaceDN w:val="0"/>
        <w:spacing w:before="99" w:after="0" w:line="240" w:lineRule="auto"/>
        <w:contextualSpacing w:val="0"/>
        <w:jc w:val="left"/>
        <w:rPr>
          <w:color w:val="000000"/>
          <w:szCs w:val="22"/>
          <w:shd w:val="clear" w:color="auto" w:fill="FFFFFF"/>
          <w:lang w:val="en-US"/>
        </w:rPr>
      </w:pPr>
      <w:r w:rsidRPr="00E07ADA">
        <w:rPr>
          <w:color w:val="000000"/>
          <w:szCs w:val="22"/>
          <w:shd w:val="clear" w:color="auto" w:fill="FFFFFF"/>
          <w:lang w:val="en-US"/>
        </w:rPr>
        <w:t xml:space="preserve">  </w:t>
      </w:r>
      <w:r w:rsidR="00B976CB" w:rsidRPr="00E07ADA">
        <w:rPr>
          <w:color w:val="000000"/>
          <w:szCs w:val="22"/>
          <w:shd w:val="clear" w:color="auto" w:fill="FFFFFF"/>
          <w:lang w:val="en-US"/>
        </w:rPr>
        <w:t>Fast-front overvoltages</w:t>
      </w:r>
      <w:r w:rsidR="00B976CB" w:rsidRPr="00E07ADA">
        <w:rPr>
          <w:color w:val="000000"/>
          <w:szCs w:val="22"/>
          <w:shd w:val="clear" w:color="auto" w:fill="FFFFFF"/>
          <w:lang w:val="en-US"/>
        </w:rPr>
        <w:tab/>
        <w:t>23</w:t>
      </w:r>
    </w:p>
    <w:p w:rsidR="00B976CB" w:rsidRPr="00561A38" w:rsidRDefault="00B976CB" w:rsidP="00561A38">
      <w:pPr>
        <w:pStyle w:val="ListParagraph"/>
        <w:widowControl w:val="0"/>
        <w:numPr>
          <w:ilvl w:val="0"/>
          <w:numId w:val="28"/>
        </w:numPr>
        <w:tabs>
          <w:tab w:val="left" w:pos="815"/>
          <w:tab w:val="left" w:pos="817"/>
          <w:tab w:val="right" w:leader="dot" w:pos="9487"/>
        </w:tabs>
        <w:autoSpaceDE w:val="0"/>
        <w:autoSpaceDN w:val="0"/>
        <w:spacing w:before="60" w:after="0" w:line="240" w:lineRule="auto"/>
        <w:jc w:val="left"/>
        <w:rPr>
          <w:color w:val="000000"/>
          <w:szCs w:val="22"/>
          <w:shd w:val="clear" w:color="auto" w:fill="FFFFFF"/>
          <w:lang w:val="en-US"/>
        </w:rPr>
      </w:pPr>
      <w:r w:rsidRPr="00561A38">
        <w:rPr>
          <w:color w:val="000000"/>
          <w:szCs w:val="22"/>
          <w:shd w:val="clear" w:color="auto" w:fill="FFFFFF"/>
          <w:lang w:val="en-US"/>
        </w:rPr>
        <w:t>Required withstand voltage of the air gap</w:t>
      </w:r>
      <w:r w:rsidRPr="00561A38">
        <w:rPr>
          <w:color w:val="000000"/>
          <w:szCs w:val="22"/>
          <w:shd w:val="clear" w:color="auto" w:fill="FFFFFF"/>
          <w:lang w:val="en-US"/>
        </w:rPr>
        <w:tab/>
        <w:t>25</w:t>
      </w:r>
    </w:p>
    <w:p w:rsidR="00B976CB" w:rsidRPr="00561A38" w:rsidRDefault="00B976CB" w:rsidP="00561A38">
      <w:pPr>
        <w:pStyle w:val="ListParagraph"/>
        <w:widowControl w:val="0"/>
        <w:numPr>
          <w:ilvl w:val="1"/>
          <w:numId w:val="28"/>
        </w:numPr>
        <w:tabs>
          <w:tab w:val="left" w:pos="1384"/>
          <w:tab w:val="left" w:pos="1385"/>
          <w:tab w:val="right" w:leader="dot" w:pos="9483"/>
        </w:tabs>
        <w:autoSpaceDE w:val="0"/>
        <w:autoSpaceDN w:val="0"/>
        <w:spacing w:before="99" w:after="0" w:line="240" w:lineRule="auto"/>
        <w:jc w:val="left"/>
        <w:rPr>
          <w:color w:val="000000"/>
          <w:szCs w:val="22"/>
          <w:shd w:val="clear" w:color="auto" w:fill="FFFFFF"/>
          <w:lang w:val="en-US"/>
        </w:rPr>
      </w:pPr>
      <w:r w:rsidRPr="00561A38">
        <w:rPr>
          <w:color w:val="000000"/>
          <w:szCs w:val="22"/>
          <w:shd w:val="clear" w:color="auto" w:fill="FFFFFF"/>
          <w:lang w:val="en-US"/>
        </w:rPr>
        <w:t>General</w:t>
      </w:r>
      <w:r w:rsidRPr="00561A38">
        <w:rPr>
          <w:color w:val="000000"/>
          <w:szCs w:val="22"/>
          <w:shd w:val="clear" w:color="auto" w:fill="FFFFFF"/>
          <w:lang w:val="en-US"/>
        </w:rPr>
        <w:tab/>
        <w:t>27</w:t>
      </w:r>
    </w:p>
    <w:p w:rsidR="00B976CB" w:rsidRPr="00E07ADA" w:rsidRDefault="00B976CB" w:rsidP="00561A38">
      <w:pPr>
        <w:pStyle w:val="ListParagraph"/>
        <w:widowControl w:val="0"/>
        <w:numPr>
          <w:ilvl w:val="1"/>
          <w:numId w:val="28"/>
        </w:numPr>
        <w:tabs>
          <w:tab w:val="left" w:pos="1384"/>
          <w:tab w:val="left" w:pos="1385"/>
          <w:tab w:val="right" w:leader="dot" w:pos="9487"/>
        </w:tabs>
        <w:autoSpaceDE w:val="0"/>
        <w:autoSpaceDN w:val="0"/>
        <w:spacing w:before="61" w:after="0" w:line="240" w:lineRule="auto"/>
        <w:ind w:left="1384"/>
        <w:contextualSpacing w:val="0"/>
        <w:jc w:val="left"/>
        <w:rPr>
          <w:color w:val="000000"/>
          <w:szCs w:val="22"/>
          <w:shd w:val="clear" w:color="auto" w:fill="FFFFFF"/>
          <w:lang w:val="en-US"/>
        </w:rPr>
      </w:pPr>
      <w:r w:rsidRPr="00E07ADA">
        <w:rPr>
          <w:color w:val="000000"/>
          <w:szCs w:val="22"/>
          <w:shd w:val="clear" w:color="auto" w:fill="FFFFFF"/>
          <w:lang w:val="en-US"/>
        </w:rPr>
        <w:t>Calculation of the required withstand voltage</w:t>
      </w:r>
      <w:r w:rsidRPr="00E07ADA">
        <w:rPr>
          <w:color w:val="000000"/>
          <w:szCs w:val="22"/>
          <w:shd w:val="clear" w:color="auto" w:fill="FFFFFF"/>
          <w:lang w:val="en-US"/>
        </w:rPr>
        <w:tab/>
        <w:t>31</w:t>
      </w:r>
    </w:p>
    <w:p w:rsidR="00B976CB" w:rsidRPr="00E07ADA" w:rsidRDefault="00B976CB" w:rsidP="00561A38">
      <w:pPr>
        <w:pStyle w:val="ListParagraph"/>
        <w:widowControl w:val="0"/>
        <w:numPr>
          <w:ilvl w:val="0"/>
          <w:numId w:val="28"/>
        </w:numPr>
        <w:tabs>
          <w:tab w:val="left" w:pos="815"/>
          <w:tab w:val="left" w:pos="817"/>
          <w:tab w:val="right" w:leader="dot" w:pos="9487"/>
        </w:tabs>
        <w:autoSpaceDE w:val="0"/>
        <w:autoSpaceDN w:val="0"/>
        <w:spacing w:before="60" w:after="0" w:line="240" w:lineRule="auto"/>
        <w:contextualSpacing w:val="0"/>
        <w:jc w:val="left"/>
        <w:rPr>
          <w:color w:val="000000"/>
          <w:szCs w:val="22"/>
          <w:shd w:val="clear" w:color="auto" w:fill="FFFFFF"/>
          <w:lang w:val="en-US"/>
        </w:rPr>
      </w:pPr>
      <w:r w:rsidRPr="00E07ADA">
        <w:rPr>
          <w:color w:val="000000"/>
          <w:szCs w:val="22"/>
          <w:shd w:val="clear" w:color="auto" w:fill="FFFFFF"/>
          <w:lang w:val="en-US"/>
        </w:rPr>
        <w:t>Calculation of the distance associated with  the overvoltages</w:t>
      </w:r>
      <w:r w:rsidRPr="00E07ADA">
        <w:rPr>
          <w:color w:val="000000"/>
          <w:szCs w:val="22"/>
          <w:shd w:val="clear" w:color="auto" w:fill="FFFFFF"/>
          <w:lang w:val="en-US"/>
        </w:rPr>
        <w:tab/>
        <w:t>33</w:t>
      </w:r>
    </w:p>
    <w:p w:rsidR="00B976CB" w:rsidRPr="00E07ADA" w:rsidRDefault="00B976CB" w:rsidP="00E07ADA">
      <w:pPr>
        <w:pStyle w:val="BodyText"/>
        <w:tabs>
          <w:tab w:val="right" w:leader="dot" w:pos="9488"/>
        </w:tabs>
        <w:spacing w:before="425"/>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Annex A (informative)  Relationship between U50 and the gap length, d</w:t>
      </w:r>
      <w:r w:rsidRPr="00E07ADA">
        <w:rPr>
          <w:rFonts w:eastAsiaTheme="minorHAnsi"/>
          <w:color w:val="000000"/>
          <w:sz w:val="24"/>
          <w:szCs w:val="22"/>
          <w:shd w:val="clear" w:color="auto" w:fill="FFFFFF"/>
          <w:lang w:val="en-US"/>
        </w:rPr>
        <w:tab/>
        <w:t>35</w:t>
      </w:r>
    </w:p>
    <w:p w:rsidR="00B976CB" w:rsidRPr="00B976CB" w:rsidRDefault="00B976CB" w:rsidP="00E07ADA">
      <w:pPr>
        <w:pStyle w:val="BodyText"/>
        <w:tabs>
          <w:tab w:val="right" w:leader="dot" w:pos="9488"/>
        </w:tabs>
        <w:spacing w:before="75"/>
        <w:rPr>
          <w:sz w:val="24"/>
          <w:szCs w:val="24"/>
        </w:rPr>
      </w:pPr>
      <w:r w:rsidRPr="00E07ADA">
        <w:rPr>
          <w:rFonts w:eastAsiaTheme="minorHAnsi"/>
          <w:color w:val="000000"/>
          <w:sz w:val="24"/>
          <w:szCs w:val="22"/>
          <w:shd w:val="clear" w:color="auto" w:fill="FFFFFF"/>
          <w:lang w:val="en-US"/>
        </w:rPr>
        <w:t>Annex B (informative)  Example of the calculation of the electrical component</w:t>
      </w:r>
      <w:r w:rsidRPr="00B976CB">
        <w:rPr>
          <w:spacing w:val="7"/>
          <w:sz w:val="24"/>
          <w:szCs w:val="24"/>
        </w:rPr>
        <w:tab/>
      </w:r>
      <w:r w:rsidRPr="00B976CB">
        <w:rPr>
          <w:spacing w:val="6"/>
          <w:sz w:val="24"/>
          <w:szCs w:val="24"/>
        </w:rPr>
        <w:t>39</w:t>
      </w:r>
    </w:p>
    <w:p w:rsidR="00B976CB" w:rsidRPr="00B976CB" w:rsidRDefault="00B976CB" w:rsidP="00E07ADA">
      <w:pPr>
        <w:pStyle w:val="BodyText"/>
        <w:tabs>
          <w:tab w:val="right" w:leader="dot" w:pos="9489"/>
        </w:tabs>
        <w:spacing w:before="430"/>
        <w:rPr>
          <w:sz w:val="24"/>
          <w:szCs w:val="24"/>
        </w:rPr>
      </w:pPr>
      <w:r w:rsidRPr="00E07ADA">
        <w:rPr>
          <w:rFonts w:eastAsiaTheme="minorHAnsi"/>
          <w:color w:val="000000"/>
          <w:sz w:val="24"/>
          <w:szCs w:val="22"/>
          <w:shd w:val="clear" w:color="auto" w:fill="FFFFFF"/>
          <w:lang w:val="en-US"/>
        </w:rPr>
        <w:t>Bibliography</w:t>
      </w:r>
      <w:r w:rsidRPr="00B976CB">
        <w:rPr>
          <w:spacing w:val="7"/>
          <w:sz w:val="24"/>
          <w:szCs w:val="24"/>
        </w:rPr>
        <w:tab/>
      </w:r>
      <w:r w:rsidRPr="00B976CB">
        <w:rPr>
          <w:spacing w:val="6"/>
          <w:sz w:val="24"/>
          <w:szCs w:val="24"/>
        </w:rPr>
        <w:t>45</w:t>
      </w:r>
    </w:p>
    <w:p w:rsidR="00B976CB" w:rsidRPr="00E07ADA" w:rsidRDefault="00B976CB" w:rsidP="00E07ADA">
      <w:pPr>
        <w:pStyle w:val="BodyText"/>
        <w:tabs>
          <w:tab w:val="right" w:leader="dot" w:pos="9487"/>
        </w:tabs>
        <w:spacing w:before="329"/>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Table 1 – Slow-front waves: probability  of discharge</w:t>
      </w:r>
      <w:r w:rsidRPr="00E07ADA">
        <w:rPr>
          <w:rFonts w:eastAsiaTheme="minorHAnsi"/>
          <w:color w:val="000000"/>
          <w:sz w:val="24"/>
          <w:szCs w:val="22"/>
          <w:shd w:val="clear" w:color="auto" w:fill="FFFFFF"/>
          <w:lang w:val="en-US"/>
        </w:rPr>
        <w:tab/>
        <w:t>27</w:t>
      </w:r>
    </w:p>
    <w:p w:rsidR="00B976CB" w:rsidRPr="00B976CB" w:rsidRDefault="00B976CB" w:rsidP="00E07ADA">
      <w:pPr>
        <w:pStyle w:val="BodyText"/>
        <w:tabs>
          <w:tab w:val="right" w:leader="dot" w:pos="9490"/>
        </w:tabs>
        <w:spacing w:before="101"/>
        <w:rPr>
          <w:sz w:val="24"/>
          <w:szCs w:val="24"/>
        </w:rPr>
      </w:pPr>
      <w:r w:rsidRPr="00E07ADA">
        <w:rPr>
          <w:rFonts w:eastAsiaTheme="minorHAnsi"/>
          <w:color w:val="000000"/>
          <w:sz w:val="24"/>
          <w:szCs w:val="22"/>
          <w:shd w:val="clear" w:color="auto" w:fill="FFFFFF"/>
          <w:lang w:val="en-US"/>
        </w:rPr>
        <w:t>Table 2 – Fast-front waves: probability  of discharge</w:t>
      </w:r>
      <w:r w:rsidRPr="00E07ADA">
        <w:rPr>
          <w:rFonts w:eastAsiaTheme="minorHAnsi"/>
          <w:color w:val="000000"/>
          <w:sz w:val="24"/>
          <w:szCs w:val="22"/>
          <w:shd w:val="clear" w:color="auto" w:fill="FFFFFF"/>
          <w:lang w:val="en-US"/>
        </w:rPr>
        <w:tab/>
      </w:r>
      <w:r w:rsidRPr="00B976CB">
        <w:rPr>
          <w:spacing w:val="7"/>
          <w:sz w:val="24"/>
          <w:szCs w:val="24"/>
        </w:rPr>
        <w:t>29</w:t>
      </w:r>
    </w:p>
    <w:p w:rsidR="00B976CB" w:rsidRPr="00B976CB" w:rsidRDefault="00B976CB" w:rsidP="00E07ADA">
      <w:pPr>
        <w:pStyle w:val="BodyText"/>
        <w:tabs>
          <w:tab w:val="right" w:leader="dot" w:pos="9484"/>
        </w:tabs>
        <w:spacing w:before="99"/>
        <w:rPr>
          <w:sz w:val="24"/>
          <w:szCs w:val="24"/>
        </w:rPr>
      </w:pPr>
      <w:r w:rsidRPr="00E07ADA">
        <w:rPr>
          <w:rFonts w:eastAsiaTheme="minorHAnsi"/>
          <w:color w:val="000000"/>
          <w:sz w:val="24"/>
          <w:szCs w:val="22"/>
          <w:shd w:val="clear" w:color="auto" w:fill="FFFFFF"/>
          <w:lang w:val="en-US"/>
        </w:rPr>
        <w:t>Table B.1 – Summary of the results</w:t>
      </w:r>
      <w:r w:rsidRPr="00B976CB">
        <w:rPr>
          <w:spacing w:val="6"/>
          <w:sz w:val="24"/>
          <w:szCs w:val="24"/>
        </w:rPr>
        <w:tab/>
        <w:t>43</w:t>
      </w:r>
    </w:p>
    <w:p w:rsidR="001C6780" w:rsidRPr="00B976CB" w:rsidRDefault="001C6780" w:rsidP="005256C0">
      <w:pPr>
        <w:spacing w:after="120"/>
        <w:ind w:left="0" w:firstLine="0"/>
        <w:jc w:val="center"/>
        <w:rPr>
          <w:b/>
          <w:color w:val="000000"/>
          <w:shd w:val="clear" w:color="auto" w:fill="FFFFFF"/>
          <w:lang w:val="fr-FR"/>
        </w:rPr>
      </w:pPr>
    </w:p>
    <w:p w:rsidR="001C6780" w:rsidRDefault="001C6780" w:rsidP="005256C0">
      <w:pPr>
        <w:spacing w:after="120"/>
        <w:ind w:left="0" w:firstLine="0"/>
        <w:jc w:val="center"/>
        <w:rPr>
          <w:b/>
          <w:color w:val="000000"/>
          <w:shd w:val="clear" w:color="auto" w:fill="FFFFFF"/>
          <w:lang w:val="en-US"/>
        </w:rPr>
      </w:pPr>
    </w:p>
    <w:p w:rsidR="001C6780" w:rsidRDefault="001C6780" w:rsidP="005256C0">
      <w:pPr>
        <w:spacing w:after="120"/>
        <w:ind w:left="0" w:firstLine="0"/>
        <w:jc w:val="center"/>
        <w:rPr>
          <w:b/>
          <w:color w:val="000000"/>
          <w:shd w:val="clear" w:color="auto" w:fill="FFFFFF"/>
          <w:lang w:val="en-US"/>
        </w:rPr>
      </w:pPr>
    </w:p>
    <w:p w:rsidR="001C6780" w:rsidRDefault="001C6780" w:rsidP="00C52CB3">
      <w:pPr>
        <w:spacing w:after="120"/>
        <w:ind w:left="0" w:firstLine="0"/>
        <w:rPr>
          <w:b/>
          <w:color w:val="000000"/>
          <w:shd w:val="clear" w:color="auto" w:fill="FFFFFF"/>
          <w:lang w:val="en-US"/>
        </w:rPr>
      </w:pPr>
    </w:p>
    <w:p w:rsidR="00B976CB" w:rsidRDefault="00B976CB" w:rsidP="00C52CB3">
      <w:pPr>
        <w:spacing w:after="120"/>
        <w:ind w:left="0" w:firstLine="0"/>
        <w:rPr>
          <w:b/>
          <w:color w:val="000000"/>
          <w:shd w:val="clear" w:color="auto" w:fill="FFFFFF"/>
          <w:lang w:val="en-US"/>
        </w:rPr>
      </w:pPr>
    </w:p>
    <w:p w:rsidR="00B976CB" w:rsidRDefault="00B976CB" w:rsidP="00C52CB3">
      <w:pPr>
        <w:spacing w:after="120"/>
        <w:ind w:left="0" w:firstLine="0"/>
        <w:rPr>
          <w:b/>
          <w:color w:val="000000"/>
          <w:shd w:val="clear" w:color="auto" w:fill="FFFFFF"/>
          <w:lang w:val="en-US"/>
        </w:rPr>
      </w:pPr>
    </w:p>
    <w:p w:rsidR="00B976CB" w:rsidRDefault="00B976CB" w:rsidP="00C52CB3">
      <w:pPr>
        <w:spacing w:after="120"/>
        <w:ind w:left="0" w:firstLine="0"/>
        <w:rPr>
          <w:b/>
          <w:color w:val="000000"/>
          <w:shd w:val="clear" w:color="auto" w:fill="FFFFFF"/>
          <w:lang w:val="en-US"/>
        </w:rPr>
      </w:pPr>
    </w:p>
    <w:p w:rsidR="00E07ADA" w:rsidRDefault="00E07ADA" w:rsidP="00C52CB3">
      <w:pPr>
        <w:spacing w:after="120"/>
        <w:ind w:left="0" w:firstLine="0"/>
        <w:rPr>
          <w:b/>
          <w:color w:val="000000"/>
          <w:shd w:val="clear" w:color="auto" w:fill="FFFFFF"/>
          <w:lang w:val="en-US"/>
        </w:rPr>
      </w:pPr>
    </w:p>
    <w:p w:rsidR="00B976CB" w:rsidRDefault="00B976CB" w:rsidP="00C52CB3">
      <w:pPr>
        <w:spacing w:after="120"/>
        <w:ind w:left="0" w:firstLine="0"/>
        <w:rPr>
          <w:b/>
          <w:color w:val="000000"/>
          <w:shd w:val="clear" w:color="auto" w:fill="FFFFFF"/>
          <w:lang w:val="en-US"/>
        </w:rPr>
      </w:pPr>
    </w:p>
    <w:p w:rsidR="00B976CB" w:rsidRDefault="00B976CB" w:rsidP="00C52CB3">
      <w:pPr>
        <w:spacing w:after="120"/>
        <w:ind w:left="0" w:firstLine="0"/>
        <w:rPr>
          <w:b/>
          <w:color w:val="000000"/>
          <w:shd w:val="clear" w:color="auto" w:fill="FFFFFF"/>
          <w:lang w:val="en-US"/>
        </w:rPr>
      </w:pPr>
    </w:p>
    <w:p w:rsidR="00B976CB" w:rsidRPr="00B976CB" w:rsidRDefault="00B976CB" w:rsidP="00C52CB3">
      <w:pPr>
        <w:spacing w:after="120"/>
        <w:ind w:left="0" w:firstLine="0"/>
        <w:rPr>
          <w:b/>
          <w:color w:val="000000"/>
          <w:shd w:val="clear" w:color="auto" w:fill="FFFFFF"/>
          <w:lang w:val="en-US"/>
        </w:rPr>
      </w:pPr>
    </w:p>
    <w:p w:rsidR="00010D84" w:rsidRDefault="00010D84" w:rsidP="005256C0">
      <w:pPr>
        <w:spacing w:after="120"/>
        <w:ind w:left="0" w:firstLine="0"/>
        <w:jc w:val="center"/>
        <w:rPr>
          <w:color w:val="000000"/>
          <w:shd w:val="clear" w:color="auto" w:fill="FFFFFF"/>
        </w:rPr>
      </w:pPr>
    </w:p>
    <w:p w:rsidR="001C6780" w:rsidRDefault="000C4110" w:rsidP="005256C0">
      <w:pPr>
        <w:spacing w:after="120"/>
        <w:ind w:left="0" w:firstLine="0"/>
        <w:jc w:val="center"/>
        <w:rPr>
          <w:color w:val="000000"/>
          <w:shd w:val="clear" w:color="auto" w:fill="FFFFFF"/>
        </w:rPr>
      </w:pPr>
      <w:r w:rsidRPr="000C4110">
        <w:rPr>
          <w:color w:val="000000"/>
          <w:shd w:val="clear" w:color="auto" w:fill="FFFFFF"/>
        </w:rPr>
        <w:t xml:space="preserve">ОЛОН УЛСЫН ЦАХИЛГААН ТЕХНИКИЙН КОМИСС </w:t>
      </w:r>
    </w:p>
    <w:p w:rsidR="00C52CB3" w:rsidRPr="00E916AA" w:rsidRDefault="00C52CB3" w:rsidP="005256C0">
      <w:pPr>
        <w:spacing w:after="120"/>
        <w:ind w:left="0" w:firstLine="0"/>
        <w:jc w:val="center"/>
        <w:rPr>
          <w:color w:val="000000"/>
          <w:shd w:val="clear" w:color="auto" w:fill="FFFFFF"/>
        </w:rPr>
      </w:pPr>
      <w:r>
        <w:rPr>
          <w:noProof/>
          <w:color w:val="000000"/>
          <w:lang w:val="en-US"/>
        </w:rPr>
        <mc:AlternateContent>
          <mc:Choice Requires="wps">
            <w:drawing>
              <wp:anchor distT="0" distB="0" distL="114300" distR="114300" simplePos="0" relativeHeight="251660288" behindDoc="0" locked="0" layoutInCell="1" allowOverlap="1" wp14:anchorId="5BA43ACF" wp14:editId="46710AD0">
                <wp:simplePos x="0" y="0"/>
                <wp:positionH relativeFrom="column">
                  <wp:posOffset>2167889</wp:posOffset>
                </wp:positionH>
                <wp:positionV relativeFrom="paragraph">
                  <wp:posOffset>7620</wp:posOffset>
                </wp:positionV>
                <wp:extent cx="1400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57EDD1"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0.7pt,.6pt" to="28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" strokecolor="black [3213]"/>
            </w:pict>
          </mc:Fallback>
        </mc:AlternateContent>
      </w:r>
    </w:p>
    <w:p w:rsidR="00971FC0" w:rsidRDefault="00C52CB3" w:rsidP="00971FC0">
      <w:pPr>
        <w:spacing w:after="120"/>
        <w:ind w:left="0" w:firstLine="0"/>
        <w:jc w:val="center"/>
        <w:rPr>
          <w:b/>
        </w:rPr>
      </w:pPr>
      <w:r>
        <w:rPr>
          <w:b/>
        </w:rPr>
        <w:t>1000 В-ООС ДЭЭШ НЭРЛЭСЭН</w:t>
      </w:r>
      <w:r w:rsidR="0030435E">
        <w:rPr>
          <w:b/>
        </w:rPr>
        <w:t xml:space="preserve"> ХҮЧДЭЛТЭЙ  ЦДАШ-Д ЗОРИУЛСАН ТУСГААРЛАГЧ</w:t>
      </w:r>
      <w:r w:rsidR="00971FC0">
        <w:rPr>
          <w:b/>
        </w:rPr>
        <w:t xml:space="preserve"> </w:t>
      </w:r>
      <w:r w:rsidR="00971FC0" w:rsidRPr="003F4D05">
        <w:rPr>
          <w:b/>
        </w:rPr>
        <w:t>—</w:t>
      </w:r>
    </w:p>
    <w:p w:rsidR="00971FC0" w:rsidRDefault="00971FC0" w:rsidP="00971FC0">
      <w:pPr>
        <w:spacing w:after="120"/>
        <w:ind w:left="0" w:firstLine="0"/>
        <w:jc w:val="center"/>
        <w:rPr>
          <w:b/>
        </w:rPr>
      </w:pPr>
      <w:r>
        <w:rPr>
          <w:b/>
        </w:rPr>
        <w:t xml:space="preserve">Хувьсах гүйдлийн системийн керамик эсвэл шилэн тусгаарлагч хэсгүүд </w:t>
      </w:r>
      <w:r w:rsidRPr="003F4D05">
        <w:rPr>
          <w:b/>
        </w:rPr>
        <w:t>—</w:t>
      </w:r>
    </w:p>
    <w:p w:rsidR="00971FC0" w:rsidRDefault="00971FC0" w:rsidP="00971FC0">
      <w:pPr>
        <w:ind w:left="0" w:firstLine="0"/>
        <w:jc w:val="center"/>
        <w:rPr>
          <w:b/>
          <w:shd w:val="clear" w:color="auto" w:fill="FFFFFF"/>
        </w:rPr>
      </w:pPr>
      <w:r>
        <w:rPr>
          <w:b/>
          <w:shd w:val="clear" w:color="auto" w:fill="FFFFFF"/>
        </w:rPr>
        <w:t>Тагтай болон шөргөн төрлийн тусгаарлагч хэсгийн тодорхойломж</w:t>
      </w:r>
    </w:p>
    <w:p w:rsidR="00342942" w:rsidRPr="00810448" w:rsidRDefault="00342942" w:rsidP="00DB6F43">
      <w:pPr>
        <w:spacing w:after="120"/>
        <w:ind w:left="0" w:firstLine="0"/>
        <w:rPr>
          <w:color w:val="000000"/>
          <w:shd w:val="clear" w:color="auto" w:fill="FFFFFF"/>
        </w:rPr>
      </w:pPr>
    </w:p>
    <w:p w:rsidR="009160B7" w:rsidRPr="00072C1A" w:rsidRDefault="009160B7" w:rsidP="00C52CB3">
      <w:pPr>
        <w:spacing w:after="120"/>
        <w:jc w:val="center"/>
      </w:pPr>
      <w:r w:rsidRPr="00072C1A">
        <w:t>ӨМНӨХ ҮГ</w:t>
      </w:r>
    </w:p>
    <w:p w:rsidR="009160B7" w:rsidRPr="00F06EE2" w:rsidRDefault="009160B7" w:rsidP="003618BF">
      <w:pPr>
        <w:pStyle w:val="ListParagraph"/>
        <w:numPr>
          <w:ilvl w:val="0"/>
          <w:numId w:val="2"/>
        </w:numPr>
        <w:spacing w:after="160"/>
        <w:ind w:left="0" w:firstLine="0"/>
      </w:pPr>
      <w:r>
        <w:t>Олон Улсын Цахилгаан Техникийн Комисс (ОУЦТК) нь бүх үндэстний Цахилгаан техникийн хороог (ОУЦТК-ын Үндэсний хороод) нэг</w:t>
      </w:r>
      <w:r w:rsidR="002F2503">
        <w:t>тгэсэн дэлхий нийтийн стандар</w:t>
      </w:r>
      <w:r w:rsidR="000713F2">
        <w:t>т</w:t>
      </w:r>
      <w:r w:rsidR="002F2503">
        <w:t>чил</w:t>
      </w:r>
      <w:r>
        <w:t>лын байгууллага юм. ОУЦТК-ын зорилго нь цахилгаан болон элек</w:t>
      </w:r>
      <w:r w:rsidR="002A004B">
        <w:t>т</w:t>
      </w:r>
      <w:r>
        <w:t xml:space="preserve">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Стандартуудыг бэлтгэн нийтэлдэг. Стандартууд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байгууллагууд энэ бэлтгэл ажилд оролцоно. ОУЦТК нь хоёр байгууллага хоорондын гэрээгээр тодорхойлсон нөхцөлийн дагуу Олон Улсын Стандартчиллын Байгууллагатай (ОУСБ) нягт хамтран ажилладаг. </w:t>
      </w:r>
    </w:p>
    <w:p w:rsidR="009160B7" w:rsidRDefault="009160B7" w:rsidP="003618BF">
      <w:pPr>
        <w:pStyle w:val="Default"/>
        <w:numPr>
          <w:ilvl w:val="0"/>
          <w:numId w:val="2"/>
        </w:numPr>
        <w:spacing w:line="276" w:lineRule="auto"/>
        <w:ind w:left="0" w:firstLine="0"/>
        <w:jc w:val="both"/>
      </w:pPr>
      <w:r>
        <w:t>Техникийн хороо бүрт</w:t>
      </w:r>
      <w:r w:rsidRPr="003F4D05">
        <w:t xml:space="preserve"> </w:t>
      </w:r>
      <w:r>
        <w:t>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w:t>
      </w:r>
      <w:r w:rsidRPr="003F4D05">
        <w:t xml:space="preserve"> </w:t>
      </w:r>
      <w:r>
        <w:t>саналын зөвшилцлийг аль болох нэгдмэл саналтайгаар илэрхийлнэ.</w:t>
      </w:r>
    </w:p>
    <w:p w:rsidR="009160B7" w:rsidRPr="000C317A" w:rsidRDefault="009160B7" w:rsidP="003618BF">
      <w:pPr>
        <w:pStyle w:val="Default"/>
        <w:numPr>
          <w:ilvl w:val="0"/>
          <w:numId w:val="2"/>
        </w:numPr>
        <w:spacing w:line="276" w:lineRule="auto"/>
        <w:ind w:left="0" w:firstLine="0"/>
        <w:jc w:val="both"/>
      </w:pPr>
      <w:r>
        <w:t>Бэлтгэсэн бичиг баримтууд олон улсын хэрэглээнд зориулсан зөвлөмж хэлбэртэй байх бөгөөд стандарт, техникийн тодорхойлолт, техникийн илтгэл эсвэл зааварчилгаа хэлбэрээр нийтэлдэг. Үндэсний хороод бичиг баримтуудыг энэ агуулгаар ойлгож, хүлээн авна.</w:t>
      </w:r>
    </w:p>
    <w:p w:rsidR="009160B7" w:rsidRPr="00300DF7" w:rsidRDefault="009160B7" w:rsidP="003618BF">
      <w:pPr>
        <w:pStyle w:val="ListParagraph"/>
        <w:numPr>
          <w:ilvl w:val="0"/>
          <w:numId w:val="2"/>
        </w:numPr>
        <w:spacing w:after="160"/>
        <w:ind w:left="0" w:firstLine="0"/>
      </w:pPr>
      <w:r>
        <w:t>Олон улсын хэмжээний нийтлэг байдлыг дэмжихийн тулд Үндэсний хороод ОУЦТК-ын Олон Улсын Стандартуудыг үндэсний болон бүс нутгийн стандартуудад</w:t>
      </w:r>
      <w:r w:rsidRPr="00BD2C14">
        <w:t xml:space="preserve"> боломжит хамг</w:t>
      </w:r>
      <w:r>
        <w:t>ийн их хэмжээнд тодорхой тусгах үүрэг хүлээдэг. ОУЦТК-ын Стандарт болон тухайн Стандартад нийцэх үндэсний эсвэл бүс нутгийн стандартын хоорондын аливаа зөрүүг үндэсний буюу бүс нутгийн стандартад тодорхой тайлбарлавал зохино.</w:t>
      </w:r>
    </w:p>
    <w:p w:rsidR="009160B7" w:rsidRPr="00EC7B51" w:rsidRDefault="009160B7" w:rsidP="003618BF">
      <w:pPr>
        <w:pStyle w:val="ListParagraph"/>
        <w:numPr>
          <w:ilvl w:val="0"/>
          <w:numId w:val="2"/>
        </w:numPr>
        <w:spacing w:after="160"/>
        <w:ind w:left="0" w:firstLine="0"/>
      </w:pPr>
      <w:r>
        <w:t>ОУ</w:t>
      </w:r>
      <w:r w:rsidR="00253CFA">
        <w:t>ЦТК нь баталгаа гаргах тэмдэг</w:t>
      </w:r>
      <w:r>
        <w:t xml:space="preserve"> хэрэглэдэггүй бөгөөд аль нэг стандартад нь нийцсэн гэж мэдэгдсэн аливаа тоног төхөөрөмжийн талаар хариуцлага хүлээхгүй болно.</w:t>
      </w:r>
    </w:p>
    <w:p w:rsidR="009160B7" w:rsidRDefault="009160B7" w:rsidP="003618BF">
      <w:pPr>
        <w:pStyle w:val="ListParagraph"/>
        <w:numPr>
          <w:ilvl w:val="0"/>
          <w:numId w:val="2"/>
        </w:numPr>
        <w:spacing w:after="160"/>
        <w:ind w:left="0" w:firstLine="0"/>
      </w:pPr>
      <w:r>
        <w:t>Олон улсын энэхүү стандартын бүрэлдэхүүн хэсгүүдийн зарим нь  зохиогчийн эрхийн дагуу хамгаалагдсан байж болохыг анхаарах хэрэгтэй. ОУЦТК нь зохиогчийн эрхийн аль нэг ийм асуудал эсвэл бүх асуудлыг тодруулан заах үүрэг хүлээхгүй болно.</w:t>
      </w:r>
    </w:p>
    <w:p w:rsidR="009D1AB5" w:rsidRPr="009D1AB5" w:rsidRDefault="009D1AB5" w:rsidP="009D1AB5">
      <w:pPr>
        <w:pStyle w:val="Default"/>
        <w:spacing w:line="276" w:lineRule="auto"/>
        <w:jc w:val="both"/>
        <w:rPr>
          <w:bCs/>
          <w:szCs w:val="22"/>
        </w:rPr>
      </w:pPr>
      <w:r w:rsidRPr="009D1AB5">
        <w:rPr>
          <w:bCs/>
          <w:szCs w:val="22"/>
        </w:rPr>
        <w:lastRenderedPageBreak/>
        <w:t xml:space="preserve">Олон Улсын IEC 61865 Стандартыг ОУЦТК-ын Цахилгаан дамжуулах агаарын шугам нэртэй 11 дүгээр хороотой хамтран бэлтгэсэн </w:t>
      </w:r>
    </w:p>
    <w:p w:rsidR="009D1AB5" w:rsidRPr="00290E41" w:rsidRDefault="009D1AB5" w:rsidP="009D1AB5">
      <w:pPr>
        <w:spacing w:after="0"/>
        <w:ind w:left="0" w:firstLine="0"/>
        <w:rPr>
          <w:rFonts w:eastAsia="Times New Roman"/>
          <w:highlight w:val="yellow"/>
        </w:rPr>
      </w:pPr>
    </w:p>
    <w:p w:rsidR="009D1AB5" w:rsidRPr="009D1AB5" w:rsidRDefault="009D1AB5" w:rsidP="009D1AB5">
      <w:pPr>
        <w:spacing w:after="0"/>
        <w:ind w:left="0" w:firstLine="0"/>
        <w:rPr>
          <w:rFonts w:eastAsia="Times New Roman"/>
        </w:rPr>
      </w:pPr>
      <w:r w:rsidRPr="009D1AB5">
        <w:rPr>
          <w:rFonts w:eastAsia="Times New Roman"/>
        </w:rPr>
        <w:t>Энэ стандартын бичвэрийг дараах баримт бичгүүдэд үндэслэсэн.</w:t>
      </w:r>
    </w:p>
    <w:p w:rsidR="009D1AB5" w:rsidRPr="009D1AB5" w:rsidRDefault="009D1AB5" w:rsidP="009D1AB5">
      <w:pPr>
        <w:spacing w:after="0"/>
        <w:ind w:left="0" w:firstLine="0"/>
        <w:rPr>
          <w:rFonts w:eastAsia="Times New Roman"/>
        </w:rPr>
      </w:pPr>
    </w:p>
    <w:tbl>
      <w:tblPr>
        <w:tblW w:w="0" w:type="auto"/>
        <w:tblInd w:w="2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2268"/>
      </w:tblGrid>
      <w:tr w:rsidR="009D1AB5" w:rsidRPr="009D1AB5" w:rsidTr="00AE3490">
        <w:trPr>
          <w:trHeight w:val="304"/>
        </w:trPr>
        <w:tc>
          <w:tcPr>
            <w:tcW w:w="2268" w:type="dxa"/>
          </w:tcPr>
          <w:p w:rsidR="009D1AB5" w:rsidRPr="009D1AB5" w:rsidRDefault="009D1AB5" w:rsidP="00AE3490">
            <w:pPr>
              <w:spacing w:after="0"/>
              <w:ind w:left="0" w:firstLine="0"/>
              <w:rPr>
                <w:rFonts w:eastAsia="Times New Roman"/>
              </w:rPr>
            </w:pPr>
            <w:r w:rsidRPr="009D1AB5">
              <w:rPr>
                <w:rFonts w:eastAsia="Times New Roman"/>
              </w:rPr>
              <w:t>FDIS</w:t>
            </w:r>
          </w:p>
        </w:tc>
        <w:tc>
          <w:tcPr>
            <w:tcW w:w="2268" w:type="dxa"/>
          </w:tcPr>
          <w:p w:rsidR="009D1AB5" w:rsidRPr="009D1AB5" w:rsidRDefault="009D1AB5" w:rsidP="00AE3490">
            <w:pPr>
              <w:spacing w:after="0"/>
              <w:ind w:left="0" w:firstLine="0"/>
              <w:rPr>
                <w:rFonts w:eastAsia="Times New Roman"/>
              </w:rPr>
            </w:pPr>
            <w:r w:rsidRPr="009D1AB5">
              <w:rPr>
                <w:rFonts w:eastAsia="Times New Roman"/>
              </w:rPr>
              <w:t xml:space="preserve">Санал хураалтын тайлан </w:t>
            </w:r>
          </w:p>
        </w:tc>
      </w:tr>
      <w:tr w:rsidR="009D1AB5" w:rsidRPr="00290E41" w:rsidTr="00AE3490">
        <w:trPr>
          <w:trHeight w:val="304"/>
        </w:trPr>
        <w:tc>
          <w:tcPr>
            <w:tcW w:w="2268" w:type="dxa"/>
          </w:tcPr>
          <w:p w:rsidR="009D1AB5" w:rsidRPr="009D1AB5" w:rsidRDefault="009D1AB5" w:rsidP="00AE3490">
            <w:pPr>
              <w:spacing w:after="0"/>
              <w:ind w:left="0" w:firstLine="0"/>
              <w:rPr>
                <w:rFonts w:eastAsia="Times New Roman"/>
              </w:rPr>
            </w:pPr>
            <w:r w:rsidRPr="009D1AB5">
              <w:rPr>
                <w:rFonts w:eastAsia="Times New Roman"/>
              </w:rPr>
              <w:t>11/161/FDIS</w:t>
            </w:r>
          </w:p>
        </w:tc>
        <w:tc>
          <w:tcPr>
            <w:tcW w:w="2268" w:type="dxa"/>
          </w:tcPr>
          <w:p w:rsidR="009D1AB5" w:rsidRPr="009D1AB5" w:rsidRDefault="009D1AB5" w:rsidP="00AE3490">
            <w:pPr>
              <w:spacing w:after="0"/>
              <w:ind w:left="0" w:firstLine="0"/>
              <w:rPr>
                <w:rFonts w:eastAsia="Times New Roman"/>
              </w:rPr>
            </w:pPr>
            <w:r w:rsidRPr="009D1AB5">
              <w:rPr>
                <w:rFonts w:eastAsia="Times New Roman"/>
              </w:rPr>
              <w:t>11/162/RVD</w:t>
            </w:r>
          </w:p>
        </w:tc>
      </w:tr>
    </w:tbl>
    <w:p w:rsidR="009D1AB5" w:rsidRPr="00290E41" w:rsidRDefault="009D1AB5" w:rsidP="009D1AB5">
      <w:pPr>
        <w:spacing w:after="0"/>
        <w:ind w:left="0" w:firstLine="0"/>
        <w:rPr>
          <w:rFonts w:eastAsia="Times New Roman"/>
          <w:highlight w:val="yellow"/>
        </w:rPr>
      </w:pPr>
    </w:p>
    <w:p w:rsidR="009D1AB5" w:rsidRPr="009D1AB5" w:rsidRDefault="009D1AB5" w:rsidP="009D1AB5">
      <w:pPr>
        <w:pStyle w:val="Default"/>
        <w:spacing w:line="276" w:lineRule="auto"/>
        <w:jc w:val="both"/>
        <w:rPr>
          <w:rFonts w:eastAsiaTheme="minorHAnsi"/>
          <w:bCs/>
          <w:szCs w:val="22"/>
        </w:rPr>
      </w:pPr>
      <w:r w:rsidRPr="009D1AB5">
        <w:rPr>
          <w:bCs/>
          <w:szCs w:val="22"/>
        </w:rPr>
        <w:t>Энэ стандартыг баталсан санал хураалтын тухай бүх</w:t>
      </w:r>
      <w:r w:rsidRPr="009D1AB5">
        <w:rPr>
          <w:rFonts w:eastAsiaTheme="minorHAnsi"/>
          <w:bCs/>
          <w:szCs w:val="22"/>
        </w:rPr>
        <w:t xml:space="preserve"> мэдээллийг дээрх хүснэгтэд заасан Санал хураалтын тайлангаас үзэж болно. </w:t>
      </w:r>
    </w:p>
    <w:p w:rsidR="00953F7D" w:rsidRPr="00953F7D" w:rsidRDefault="00953F7D" w:rsidP="00953F7D">
      <w:pPr>
        <w:pStyle w:val="Default"/>
        <w:spacing w:line="276" w:lineRule="auto"/>
        <w:jc w:val="both"/>
        <w:rPr>
          <w:rFonts w:eastAsiaTheme="minorHAnsi"/>
          <w:bCs/>
          <w:szCs w:val="22"/>
        </w:rPr>
      </w:pPr>
      <w:r w:rsidRPr="00953F7D">
        <w:rPr>
          <w:rFonts w:eastAsiaTheme="minorHAnsi"/>
          <w:bCs/>
          <w:szCs w:val="22"/>
        </w:rPr>
        <w:t xml:space="preserve">Энэхүү нийтлэл </w:t>
      </w:r>
      <w:r>
        <w:rPr>
          <w:bCs/>
          <w:szCs w:val="22"/>
        </w:rPr>
        <w:t>нь ОУСБ / ОУЦТК-ын Удирдамжийн 3</w:t>
      </w:r>
      <w:r w:rsidRPr="00953F7D">
        <w:rPr>
          <w:rFonts w:eastAsiaTheme="minorHAnsi"/>
          <w:bCs/>
          <w:szCs w:val="22"/>
        </w:rPr>
        <w:t xml:space="preserve"> дугаар Хэсгийн заалтын дагуу боловсруулсан төсөл юм. </w:t>
      </w:r>
    </w:p>
    <w:p w:rsidR="009D1AB5" w:rsidRPr="00010D84" w:rsidRDefault="00953F7D" w:rsidP="009D1AB5">
      <w:pPr>
        <w:pStyle w:val="Default"/>
        <w:spacing w:line="276" w:lineRule="auto"/>
        <w:jc w:val="both"/>
        <w:rPr>
          <w:rFonts w:eastAsia="Malgun Gothic"/>
          <w:bCs/>
          <w:szCs w:val="22"/>
          <w:lang w:eastAsia="ko-KR"/>
        </w:rPr>
      </w:pPr>
      <w:r w:rsidRPr="00010D84">
        <w:rPr>
          <w:bCs/>
          <w:szCs w:val="22"/>
        </w:rPr>
        <w:t xml:space="preserve">Хавсралт А болон B </w:t>
      </w:r>
      <w:r w:rsidRPr="00010D84">
        <w:rPr>
          <w:rFonts w:eastAsia="Malgun Gothic"/>
          <w:bCs/>
          <w:szCs w:val="22"/>
          <w:lang w:eastAsia="ko-KR"/>
        </w:rPr>
        <w:t xml:space="preserve">–ээс зөвхөн мэдээлэл авах </w:t>
      </w:r>
      <w:r w:rsidR="00646E9C">
        <w:rPr>
          <w:rFonts w:eastAsia="Malgun Gothic"/>
          <w:bCs/>
          <w:szCs w:val="22"/>
          <w:lang w:eastAsia="ko-KR"/>
        </w:rPr>
        <w:t>б</w:t>
      </w:r>
      <w:r w:rsidRPr="00010D84">
        <w:rPr>
          <w:rFonts w:eastAsia="Malgun Gothic"/>
          <w:bCs/>
          <w:szCs w:val="22"/>
          <w:lang w:eastAsia="ko-KR"/>
        </w:rPr>
        <w:t xml:space="preserve">оломжтой </w:t>
      </w:r>
    </w:p>
    <w:p w:rsidR="00953F7D" w:rsidRPr="00953F7D" w:rsidRDefault="00953F7D" w:rsidP="009D1AB5">
      <w:pPr>
        <w:spacing w:after="0"/>
        <w:ind w:left="0" w:firstLine="0"/>
        <w:rPr>
          <w:color w:val="000000"/>
          <w:szCs w:val="22"/>
        </w:rPr>
      </w:pPr>
      <w:r w:rsidRPr="00953F7D">
        <w:rPr>
          <w:color w:val="000000"/>
          <w:szCs w:val="22"/>
        </w:rPr>
        <w:t xml:space="preserve">Тус хорооноос энэ нийтлэлийн агуулгыг 2005-11 хүртэл өөрчлөхгүй үлдээхээр шийдвэрлэсэн. Товлосон хугацаанд хэвлэгдэх нийтлэл </w:t>
      </w:r>
    </w:p>
    <w:p w:rsidR="009D1AB5" w:rsidRPr="00953F7D" w:rsidRDefault="00953F7D" w:rsidP="009D1AB5">
      <w:pPr>
        <w:pStyle w:val="ListParagraph"/>
        <w:widowControl w:val="0"/>
        <w:numPr>
          <w:ilvl w:val="0"/>
          <w:numId w:val="5"/>
        </w:numPr>
        <w:tabs>
          <w:tab w:val="left" w:pos="760"/>
          <w:tab w:val="left" w:pos="761"/>
        </w:tabs>
        <w:autoSpaceDE w:val="0"/>
        <w:autoSpaceDN w:val="0"/>
        <w:spacing w:before="197" w:after="0" w:line="240" w:lineRule="auto"/>
        <w:contextualSpacing w:val="0"/>
        <w:jc w:val="left"/>
      </w:pPr>
      <w:r w:rsidRPr="00953F7D">
        <w:rPr>
          <w:spacing w:val="7"/>
        </w:rPr>
        <w:t>дахин баталгаажуулсан</w:t>
      </w:r>
      <w:r w:rsidR="009D1AB5" w:rsidRPr="00953F7D">
        <w:rPr>
          <w:spacing w:val="7"/>
        </w:rPr>
        <w:t>;</w:t>
      </w:r>
    </w:p>
    <w:p w:rsidR="009D1AB5" w:rsidRPr="00953F7D" w:rsidRDefault="00953F7D" w:rsidP="009D1AB5">
      <w:pPr>
        <w:pStyle w:val="ListParagraph"/>
        <w:widowControl w:val="0"/>
        <w:numPr>
          <w:ilvl w:val="0"/>
          <w:numId w:val="5"/>
        </w:numPr>
        <w:tabs>
          <w:tab w:val="left" w:pos="760"/>
          <w:tab w:val="left" w:pos="761"/>
        </w:tabs>
        <w:autoSpaceDE w:val="0"/>
        <w:autoSpaceDN w:val="0"/>
        <w:spacing w:before="61" w:after="0" w:line="240" w:lineRule="auto"/>
        <w:contextualSpacing w:val="0"/>
        <w:jc w:val="left"/>
      </w:pPr>
      <w:r w:rsidRPr="00953F7D">
        <w:rPr>
          <w:spacing w:val="8"/>
        </w:rPr>
        <w:t>хэрэглэхээ больсон</w:t>
      </w:r>
      <w:r w:rsidR="009D1AB5" w:rsidRPr="00953F7D">
        <w:rPr>
          <w:spacing w:val="8"/>
        </w:rPr>
        <w:t>;</w:t>
      </w:r>
    </w:p>
    <w:p w:rsidR="009D1AB5" w:rsidRPr="00953F7D" w:rsidRDefault="00953F7D" w:rsidP="009D1AB5">
      <w:pPr>
        <w:pStyle w:val="ListParagraph"/>
        <w:widowControl w:val="0"/>
        <w:numPr>
          <w:ilvl w:val="0"/>
          <w:numId w:val="5"/>
        </w:numPr>
        <w:tabs>
          <w:tab w:val="left" w:pos="760"/>
          <w:tab w:val="left" w:pos="761"/>
        </w:tabs>
        <w:autoSpaceDE w:val="0"/>
        <w:autoSpaceDN w:val="0"/>
        <w:spacing w:before="60" w:after="0" w:line="240" w:lineRule="auto"/>
        <w:contextualSpacing w:val="0"/>
        <w:jc w:val="left"/>
      </w:pPr>
      <w:r w:rsidRPr="00953F7D">
        <w:rPr>
          <w:spacing w:val="6"/>
        </w:rPr>
        <w:t xml:space="preserve">хянасан нийтлэлээр сольсон эсхүл </w:t>
      </w:r>
    </w:p>
    <w:p w:rsidR="009D1AB5" w:rsidRPr="00953F7D" w:rsidRDefault="00953F7D" w:rsidP="009D1AB5">
      <w:pPr>
        <w:pStyle w:val="ListParagraph"/>
        <w:widowControl w:val="0"/>
        <w:numPr>
          <w:ilvl w:val="0"/>
          <w:numId w:val="5"/>
        </w:numPr>
        <w:tabs>
          <w:tab w:val="left" w:pos="760"/>
          <w:tab w:val="left" w:pos="761"/>
        </w:tabs>
        <w:autoSpaceDE w:val="0"/>
        <w:autoSpaceDN w:val="0"/>
        <w:spacing w:before="60" w:after="0" w:line="240" w:lineRule="auto"/>
        <w:contextualSpacing w:val="0"/>
        <w:jc w:val="left"/>
      </w:pPr>
      <w:r w:rsidRPr="00953F7D">
        <w:rPr>
          <w:spacing w:val="6"/>
        </w:rPr>
        <w:t>нэмэлт өөрчлөлт оруулсан байх болно</w:t>
      </w:r>
      <w:r w:rsidR="009D1AB5" w:rsidRPr="00953F7D">
        <w:rPr>
          <w:spacing w:val="6"/>
        </w:rPr>
        <w:t>.</w:t>
      </w:r>
    </w:p>
    <w:p w:rsidR="003C3B02" w:rsidRDefault="003C3B02" w:rsidP="003C3B02">
      <w:pPr>
        <w:autoSpaceDE w:val="0"/>
        <w:autoSpaceDN w:val="0"/>
        <w:adjustRightInd w:val="0"/>
        <w:spacing w:after="0"/>
        <w:ind w:left="0" w:firstLine="0"/>
        <w:rPr>
          <w:bCs/>
          <w:color w:val="000000"/>
        </w:rPr>
      </w:pPr>
    </w:p>
    <w:p w:rsidR="00960224" w:rsidRPr="003E61F2" w:rsidRDefault="00960224"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8E7C46" w:rsidRDefault="00B26709" w:rsidP="003C3B02">
      <w:pPr>
        <w:spacing w:after="120"/>
        <w:ind w:left="0" w:firstLine="0"/>
        <w:jc w:val="left"/>
        <w:rPr>
          <w:rFonts w:eastAsia="Calibri"/>
          <w:bCs/>
          <w:szCs w:val="22"/>
        </w:rPr>
      </w:pPr>
    </w:p>
    <w:p w:rsidR="008E7C46" w:rsidRPr="008E7C46" w:rsidRDefault="008E7C46" w:rsidP="003C3B02">
      <w:pPr>
        <w:spacing w:after="120"/>
        <w:ind w:left="0" w:firstLine="0"/>
        <w:jc w:val="left"/>
        <w:rPr>
          <w:rFonts w:eastAsia="Calibri"/>
          <w:bCs/>
          <w:szCs w:val="22"/>
        </w:rPr>
      </w:pPr>
    </w:p>
    <w:p w:rsidR="008E7C46" w:rsidRPr="008E7C46" w:rsidRDefault="008E7C46" w:rsidP="003C3B02">
      <w:pPr>
        <w:spacing w:after="120"/>
        <w:ind w:left="0" w:firstLine="0"/>
        <w:jc w:val="left"/>
        <w:rPr>
          <w:rFonts w:eastAsia="Calibri"/>
          <w:bCs/>
          <w:szCs w:val="22"/>
        </w:rPr>
      </w:pPr>
    </w:p>
    <w:p w:rsidR="003C3B02" w:rsidRDefault="003C3B02" w:rsidP="00DB6F43">
      <w:pPr>
        <w:spacing w:after="120"/>
        <w:ind w:left="0" w:firstLine="0"/>
        <w:rPr>
          <w:b/>
        </w:rPr>
      </w:pPr>
    </w:p>
    <w:p w:rsidR="002410BB" w:rsidRPr="00E916AA" w:rsidRDefault="002410BB" w:rsidP="00C52CB3">
      <w:pPr>
        <w:spacing w:after="120"/>
        <w:ind w:left="0" w:firstLine="0"/>
        <w:rPr>
          <w:b/>
        </w:rPr>
      </w:pPr>
    </w:p>
    <w:p w:rsidR="00ED0EED" w:rsidRPr="00E07ADA" w:rsidRDefault="001C6780" w:rsidP="00E07ADA">
      <w:pPr>
        <w:spacing w:after="0"/>
        <w:ind w:left="720" w:firstLine="0"/>
        <w:jc w:val="center"/>
        <w:rPr>
          <w:color w:val="000000"/>
          <w:szCs w:val="22"/>
        </w:rPr>
      </w:pPr>
      <w:r w:rsidRPr="00E07ADA">
        <w:rPr>
          <w:color w:val="000000"/>
          <w:szCs w:val="22"/>
        </w:rPr>
        <w:lastRenderedPageBreak/>
        <w:t>INTERNATIONAL ELECTROTECHNICAL COMMISSION</w:t>
      </w:r>
    </w:p>
    <w:p w:rsidR="00C52CB3" w:rsidRDefault="00C52CB3" w:rsidP="00C52CB3">
      <w:pPr>
        <w:spacing w:after="120"/>
        <w:ind w:left="0" w:firstLine="0"/>
        <w:rPr>
          <w:lang w:val="en-US"/>
        </w:rPr>
      </w:pPr>
    </w:p>
    <w:p w:rsidR="00C52CB3" w:rsidRPr="00820607" w:rsidRDefault="00C52CB3" w:rsidP="00C52CB3">
      <w:pPr>
        <w:spacing w:after="120"/>
        <w:ind w:left="0" w:firstLine="0"/>
        <w:rPr>
          <w:lang w:val="en-US"/>
        </w:rPr>
      </w:pPr>
      <w:r>
        <w:rPr>
          <w:noProof/>
          <w:color w:val="000000"/>
          <w:lang w:val="en-US"/>
        </w:rPr>
        <mc:AlternateContent>
          <mc:Choice Requires="wps">
            <w:drawing>
              <wp:anchor distT="0" distB="0" distL="114300" distR="114300" simplePos="0" relativeHeight="251662336" behindDoc="0" locked="0" layoutInCell="1" allowOverlap="1" wp14:anchorId="79B8B1D0" wp14:editId="3D8A7A1D">
                <wp:simplePos x="0" y="0"/>
                <wp:positionH relativeFrom="column">
                  <wp:posOffset>2319655</wp:posOffset>
                </wp:positionH>
                <wp:positionV relativeFrom="paragraph">
                  <wp:posOffset>-118110</wp:posOffset>
                </wp:positionV>
                <wp:extent cx="14001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EEDA06"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2.65pt,-9.3pt" to="292.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" strokecolor="black [3213]"/>
            </w:pict>
          </mc:Fallback>
        </mc:AlternateContent>
      </w:r>
    </w:p>
    <w:p w:rsidR="00B976CB" w:rsidRPr="00E07ADA" w:rsidRDefault="00B976CB" w:rsidP="00E07ADA">
      <w:pPr>
        <w:spacing w:after="0"/>
        <w:ind w:left="0" w:firstLine="0"/>
        <w:jc w:val="center"/>
        <w:rPr>
          <w:b/>
          <w:color w:val="000000"/>
          <w:szCs w:val="22"/>
        </w:rPr>
      </w:pPr>
      <w:r w:rsidRPr="00E07ADA">
        <w:rPr>
          <w:b/>
          <w:color w:val="000000"/>
          <w:szCs w:val="22"/>
        </w:rPr>
        <w:t>OVERHEAD LINES –</w:t>
      </w:r>
    </w:p>
    <w:p w:rsidR="00B976CB" w:rsidRPr="00E07ADA" w:rsidRDefault="00B976CB" w:rsidP="00E07ADA">
      <w:pPr>
        <w:spacing w:after="0"/>
        <w:ind w:left="0" w:firstLine="0"/>
        <w:jc w:val="center"/>
        <w:rPr>
          <w:b/>
          <w:color w:val="000000"/>
          <w:szCs w:val="22"/>
        </w:rPr>
      </w:pPr>
      <w:r w:rsidRPr="00E07ADA">
        <w:rPr>
          <w:b/>
          <w:color w:val="000000"/>
          <w:szCs w:val="22"/>
        </w:rPr>
        <w:t>CALCULATION OF THE ELECTRICAL COMPONENT OF DISTANCE BETWEEN LIVE PARTS AND OBSTACLES – METHOD OF CALCULATION</w:t>
      </w:r>
    </w:p>
    <w:p w:rsidR="00B976CB" w:rsidRPr="00B976CB" w:rsidRDefault="00B976CB" w:rsidP="00B976CB">
      <w:pPr>
        <w:spacing w:after="0"/>
        <w:ind w:left="0" w:firstLine="0"/>
        <w:rPr>
          <w:rFonts w:eastAsia="Times New Roman"/>
        </w:rPr>
      </w:pPr>
    </w:p>
    <w:p w:rsidR="00B976CB" w:rsidRPr="00E07ADA" w:rsidRDefault="00B976CB" w:rsidP="00B976CB">
      <w:pPr>
        <w:spacing w:after="0"/>
        <w:ind w:left="0" w:firstLine="0"/>
        <w:jc w:val="center"/>
        <w:rPr>
          <w:color w:val="000000"/>
          <w:szCs w:val="22"/>
        </w:rPr>
      </w:pPr>
      <w:r w:rsidRPr="00E07ADA">
        <w:rPr>
          <w:color w:val="000000"/>
          <w:szCs w:val="22"/>
        </w:rPr>
        <w:t>FOREWORD</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The IEC (International Electrotechnical Commission) is a  worldwide organization for  standardization comprising all national electrotechnical committees (IEC National Committees). The object of the IEC is to promote international co-operation on all questions concerning standardization in the electrical and  electronic fields. To  this end and in addition to other activities, the IEC publishes International Standards. Their preparation  is entrusted to technical committees; any IEC National Committee interested in the subject dealt with may  participate in this preparatory work. International, governmental  and  non-governmental  organizations  liaising with the IEC also participate in this preparation. The IEC  collaborates  closely  with  the  International Organization for Standardization  (ISO) in  accordance  with conditions determined by  agreement between the   two organizations.</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The formal decisions or agreements of the IEC on technical matters express, as nearly as possible, an international consensus of opinion on the relevant subjects since each technical committee has representation from all interested National Committees.</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The documents produced have the form of recommendations for international use and are  published in  the  form of standards, technical specifications, technical reports or guides and they are accepted by the National Committees in that sense.</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In order to promote international unification, IEC National Committees undertake to apply IEC International Standards transparently to the maximum extent possible in their national and regional  standards.  Any  divergence between the IEC Standard and the corresponding national or regional standard shall be clearly indicated in the latter.</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The IEC provides no marking procedure to indicate its approval and cannot be rendered responsible for any equipment declared to be in conformity with one of its standards.</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Attention is drawn to the possibility that some of the elements of  this International Standard may be the subject    of patent rights. The IEC shall not be held responsible for identifying any or all such patent rights.</w:t>
      </w:r>
    </w:p>
    <w:p w:rsidR="00B976CB" w:rsidRPr="00B976CB" w:rsidRDefault="00B976CB" w:rsidP="00B976CB">
      <w:pPr>
        <w:spacing w:after="0"/>
        <w:ind w:left="0" w:firstLine="0"/>
        <w:rPr>
          <w:rFonts w:eastAsia="Times New Roman"/>
        </w:rPr>
      </w:pPr>
    </w:p>
    <w:p w:rsidR="00B976CB" w:rsidRPr="00953F7D" w:rsidRDefault="00B976CB" w:rsidP="00E07ADA">
      <w:pPr>
        <w:pStyle w:val="Default"/>
        <w:spacing w:line="276" w:lineRule="auto"/>
        <w:jc w:val="both"/>
        <w:rPr>
          <w:bCs/>
          <w:szCs w:val="22"/>
        </w:rPr>
      </w:pPr>
      <w:r w:rsidRPr="00953F7D">
        <w:rPr>
          <w:bCs/>
          <w:szCs w:val="22"/>
        </w:rPr>
        <w:t>International Standard IEC 61865 has been prepared by IEC technical committee 11:  Overhead lines.</w:t>
      </w:r>
    </w:p>
    <w:p w:rsidR="00B976CB" w:rsidRPr="00953F7D" w:rsidRDefault="00B976CB" w:rsidP="00B976CB">
      <w:pPr>
        <w:spacing w:after="0"/>
        <w:ind w:left="0" w:firstLine="0"/>
        <w:rPr>
          <w:rFonts w:eastAsia="Times New Roman"/>
        </w:rPr>
      </w:pPr>
    </w:p>
    <w:p w:rsidR="00B976CB" w:rsidRPr="00953F7D" w:rsidRDefault="00B976CB" w:rsidP="00B976CB">
      <w:pPr>
        <w:spacing w:after="0"/>
        <w:ind w:left="0" w:firstLine="0"/>
        <w:rPr>
          <w:rFonts w:eastAsia="Times New Roman"/>
          <w:lang w:val="en-US"/>
        </w:rPr>
      </w:pPr>
      <w:r w:rsidRPr="00953F7D">
        <w:rPr>
          <w:rFonts w:eastAsia="Times New Roman"/>
        </w:rPr>
        <w:t>The text of this standard is based on the following documents:</w:t>
      </w:r>
    </w:p>
    <w:p w:rsidR="00E07ADA" w:rsidRPr="00953F7D" w:rsidRDefault="00E07ADA" w:rsidP="00B976CB">
      <w:pPr>
        <w:spacing w:after="0"/>
        <w:ind w:left="0" w:firstLine="0"/>
        <w:rPr>
          <w:rFonts w:eastAsia="Times New Roman"/>
          <w:lang w:val="en-US"/>
        </w:rPr>
      </w:pPr>
    </w:p>
    <w:p w:rsidR="00B976CB" w:rsidRPr="00953F7D" w:rsidRDefault="00B976CB" w:rsidP="00B976CB">
      <w:pPr>
        <w:spacing w:after="0"/>
        <w:ind w:left="0" w:firstLine="0"/>
        <w:rPr>
          <w:rFonts w:eastAsia="Times New Roman"/>
        </w:rPr>
      </w:pPr>
    </w:p>
    <w:tbl>
      <w:tblPr>
        <w:tblW w:w="0" w:type="auto"/>
        <w:tblInd w:w="2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2268"/>
      </w:tblGrid>
      <w:tr w:rsidR="00B976CB" w:rsidRPr="00953F7D" w:rsidTr="00B976CB">
        <w:trPr>
          <w:trHeight w:val="304"/>
        </w:trPr>
        <w:tc>
          <w:tcPr>
            <w:tcW w:w="2268" w:type="dxa"/>
          </w:tcPr>
          <w:p w:rsidR="00B976CB" w:rsidRPr="00953F7D" w:rsidRDefault="00B976CB" w:rsidP="00B976CB">
            <w:pPr>
              <w:spacing w:after="0"/>
              <w:ind w:left="0" w:firstLine="0"/>
              <w:rPr>
                <w:rFonts w:eastAsia="Times New Roman"/>
              </w:rPr>
            </w:pPr>
            <w:r w:rsidRPr="00953F7D">
              <w:rPr>
                <w:rFonts w:eastAsia="Times New Roman"/>
              </w:rPr>
              <w:t>FDIS</w:t>
            </w:r>
          </w:p>
        </w:tc>
        <w:tc>
          <w:tcPr>
            <w:tcW w:w="2268" w:type="dxa"/>
          </w:tcPr>
          <w:p w:rsidR="00B976CB" w:rsidRPr="00953F7D" w:rsidRDefault="00B976CB" w:rsidP="00B976CB">
            <w:pPr>
              <w:spacing w:after="0"/>
              <w:ind w:left="0" w:firstLine="0"/>
              <w:rPr>
                <w:rFonts w:eastAsia="Times New Roman"/>
              </w:rPr>
            </w:pPr>
            <w:r w:rsidRPr="00953F7D">
              <w:rPr>
                <w:rFonts w:eastAsia="Times New Roman"/>
              </w:rPr>
              <w:t>Report on voting</w:t>
            </w:r>
          </w:p>
        </w:tc>
      </w:tr>
      <w:tr w:rsidR="00B976CB" w:rsidRPr="00953F7D" w:rsidTr="00B976CB">
        <w:trPr>
          <w:trHeight w:val="304"/>
        </w:trPr>
        <w:tc>
          <w:tcPr>
            <w:tcW w:w="2268" w:type="dxa"/>
          </w:tcPr>
          <w:p w:rsidR="00B976CB" w:rsidRPr="00953F7D" w:rsidRDefault="00B976CB" w:rsidP="00B976CB">
            <w:pPr>
              <w:spacing w:after="0"/>
              <w:ind w:left="0" w:firstLine="0"/>
              <w:rPr>
                <w:rFonts w:eastAsia="Times New Roman"/>
              </w:rPr>
            </w:pPr>
            <w:r w:rsidRPr="00953F7D">
              <w:rPr>
                <w:rFonts w:eastAsia="Times New Roman"/>
              </w:rPr>
              <w:t>11/161/FDIS</w:t>
            </w:r>
          </w:p>
        </w:tc>
        <w:tc>
          <w:tcPr>
            <w:tcW w:w="2268" w:type="dxa"/>
          </w:tcPr>
          <w:p w:rsidR="00B976CB" w:rsidRPr="00953F7D" w:rsidRDefault="00B976CB" w:rsidP="00B976CB">
            <w:pPr>
              <w:spacing w:after="0"/>
              <w:ind w:left="0" w:firstLine="0"/>
              <w:rPr>
                <w:rFonts w:eastAsia="Times New Roman"/>
              </w:rPr>
            </w:pPr>
            <w:r w:rsidRPr="00953F7D">
              <w:rPr>
                <w:rFonts w:eastAsia="Times New Roman"/>
              </w:rPr>
              <w:t>11/162/RVD</w:t>
            </w:r>
          </w:p>
        </w:tc>
      </w:tr>
    </w:tbl>
    <w:p w:rsidR="00B976CB" w:rsidRPr="00953F7D" w:rsidRDefault="00B976CB" w:rsidP="00B976CB">
      <w:pPr>
        <w:spacing w:after="0"/>
        <w:ind w:left="0" w:firstLine="0"/>
        <w:rPr>
          <w:rFonts w:eastAsia="Times New Roman"/>
        </w:rPr>
      </w:pPr>
    </w:p>
    <w:p w:rsidR="00B976CB" w:rsidRPr="00953F7D" w:rsidRDefault="00B976CB" w:rsidP="00E07ADA">
      <w:pPr>
        <w:pStyle w:val="Default"/>
        <w:spacing w:line="276" w:lineRule="auto"/>
        <w:jc w:val="both"/>
        <w:rPr>
          <w:bCs/>
          <w:szCs w:val="22"/>
        </w:rPr>
      </w:pPr>
      <w:r w:rsidRPr="00953F7D">
        <w:rPr>
          <w:bCs/>
          <w:szCs w:val="22"/>
        </w:rPr>
        <w:t>Full information on the voting for the approval of this standard can be found in the report on voting indicated in the above table.</w:t>
      </w:r>
    </w:p>
    <w:p w:rsidR="00B976CB" w:rsidRPr="00953F7D" w:rsidRDefault="00B976CB" w:rsidP="00B976CB">
      <w:pPr>
        <w:spacing w:after="0"/>
        <w:ind w:left="0" w:firstLine="0"/>
        <w:rPr>
          <w:color w:val="000000"/>
          <w:szCs w:val="22"/>
        </w:rPr>
      </w:pPr>
      <w:r w:rsidRPr="00953F7D">
        <w:rPr>
          <w:color w:val="000000"/>
          <w:szCs w:val="22"/>
        </w:rPr>
        <w:t>This publication has been drafted in accordance with the ISO/IEC Directives, Part 3. Annexes A and B are for information only.</w:t>
      </w:r>
    </w:p>
    <w:p w:rsidR="00B976CB" w:rsidRPr="00953F7D" w:rsidRDefault="00B976CB" w:rsidP="00E07ADA">
      <w:pPr>
        <w:spacing w:after="0"/>
        <w:ind w:left="0" w:firstLine="0"/>
        <w:rPr>
          <w:color w:val="000000"/>
          <w:szCs w:val="22"/>
        </w:rPr>
      </w:pPr>
      <w:r w:rsidRPr="00953F7D">
        <w:rPr>
          <w:color w:val="000000"/>
          <w:szCs w:val="22"/>
        </w:rPr>
        <w:t>The committee has decided that the contents of this publication will remain unchanged until 2005-11. At this date, the publication will be</w:t>
      </w:r>
    </w:p>
    <w:p w:rsidR="00B976CB" w:rsidRPr="00953F7D" w:rsidRDefault="00B976CB" w:rsidP="003618BF">
      <w:pPr>
        <w:pStyle w:val="ListParagraph"/>
        <w:widowControl w:val="0"/>
        <w:numPr>
          <w:ilvl w:val="0"/>
          <w:numId w:val="5"/>
        </w:numPr>
        <w:tabs>
          <w:tab w:val="left" w:pos="760"/>
          <w:tab w:val="left" w:pos="761"/>
        </w:tabs>
        <w:autoSpaceDE w:val="0"/>
        <w:autoSpaceDN w:val="0"/>
        <w:spacing w:before="197" w:after="0" w:line="240" w:lineRule="auto"/>
        <w:contextualSpacing w:val="0"/>
        <w:jc w:val="left"/>
      </w:pPr>
      <w:r w:rsidRPr="00953F7D">
        <w:rPr>
          <w:spacing w:val="7"/>
        </w:rPr>
        <w:t>reconfirmed;</w:t>
      </w:r>
    </w:p>
    <w:p w:rsidR="00B976CB" w:rsidRPr="00953F7D" w:rsidRDefault="00B976CB" w:rsidP="003618BF">
      <w:pPr>
        <w:pStyle w:val="ListParagraph"/>
        <w:widowControl w:val="0"/>
        <w:numPr>
          <w:ilvl w:val="0"/>
          <w:numId w:val="5"/>
        </w:numPr>
        <w:tabs>
          <w:tab w:val="left" w:pos="760"/>
          <w:tab w:val="left" w:pos="761"/>
        </w:tabs>
        <w:autoSpaceDE w:val="0"/>
        <w:autoSpaceDN w:val="0"/>
        <w:spacing w:before="61" w:after="0" w:line="240" w:lineRule="auto"/>
        <w:contextualSpacing w:val="0"/>
        <w:jc w:val="left"/>
      </w:pPr>
      <w:r w:rsidRPr="00953F7D">
        <w:rPr>
          <w:spacing w:val="8"/>
        </w:rPr>
        <w:t>withdrawn;</w:t>
      </w:r>
    </w:p>
    <w:p w:rsidR="00B976CB" w:rsidRPr="00953F7D" w:rsidRDefault="00B976CB" w:rsidP="003618BF">
      <w:pPr>
        <w:pStyle w:val="ListParagraph"/>
        <w:widowControl w:val="0"/>
        <w:numPr>
          <w:ilvl w:val="0"/>
          <w:numId w:val="5"/>
        </w:numPr>
        <w:tabs>
          <w:tab w:val="left" w:pos="760"/>
          <w:tab w:val="left" w:pos="761"/>
        </w:tabs>
        <w:autoSpaceDE w:val="0"/>
        <w:autoSpaceDN w:val="0"/>
        <w:spacing w:before="60" w:after="0" w:line="240" w:lineRule="auto"/>
        <w:contextualSpacing w:val="0"/>
        <w:jc w:val="left"/>
      </w:pPr>
      <w:r w:rsidRPr="00953F7D">
        <w:rPr>
          <w:spacing w:val="6"/>
        </w:rPr>
        <w:t xml:space="preserve">replaced </w:t>
      </w:r>
      <w:r w:rsidRPr="00953F7D">
        <w:rPr>
          <w:spacing w:val="5"/>
        </w:rPr>
        <w:t xml:space="preserve">by </w:t>
      </w:r>
      <w:r w:rsidRPr="00953F7D">
        <w:t xml:space="preserve">a </w:t>
      </w:r>
      <w:r w:rsidRPr="00953F7D">
        <w:rPr>
          <w:spacing w:val="7"/>
        </w:rPr>
        <w:t>revised edition,</w:t>
      </w:r>
      <w:r w:rsidRPr="00953F7D">
        <w:rPr>
          <w:spacing w:val="55"/>
        </w:rPr>
        <w:t xml:space="preserve"> </w:t>
      </w:r>
      <w:r w:rsidRPr="00953F7D">
        <w:rPr>
          <w:spacing w:val="3"/>
        </w:rPr>
        <w:t>or</w:t>
      </w:r>
    </w:p>
    <w:p w:rsidR="00B976CB" w:rsidRPr="00953F7D" w:rsidRDefault="00B976CB" w:rsidP="003618BF">
      <w:pPr>
        <w:pStyle w:val="ListParagraph"/>
        <w:widowControl w:val="0"/>
        <w:numPr>
          <w:ilvl w:val="0"/>
          <w:numId w:val="5"/>
        </w:numPr>
        <w:tabs>
          <w:tab w:val="left" w:pos="760"/>
          <w:tab w:val="left" w:pos="761"/>
        </w:tabs>
        <w:autoSpaceDE w:val="0"/>
        <w:autoSpaceDN w:val="0"/>
        <w:spacing w:before="60" w:after="0" w:line="240" w:lineRule="auto"/>
        <w:contextualSpacing w:val="0"/>
        <w:jc w:val="left"/>
      </w:pPr>
      <w:r w:rsidRPr="00953F7D">
        <w:rPr>
          <w:spacing w:val="6"/>
        </w:rPr>
        <w:t>amended.</w:t>
      </w:r>
    </w:p>
    <w:p w:rsidR="00B976CB" w:rsidRPr="00B976CB" w:rsidRDefault="00B976CB" w:rsidP="00B976CB">
      <w:pPr>
        <w:spacing w:after="0"/>
        <w:ind w:left="0" w:firstLine="0"/>
        <w:rPr>
          <w:rFonts w:eastAsia="Times New Roman"/>
          <w:lang w:val="en-US"/>
        </w:rPr>
      </w:pPr>
    </w:p>
    <w:p w:rsidR="0043396B" w:rsidRDefault="0043396B" w:rsidP="00DB6F43">
      <w:pPr>
        <w:spacing w:before="120" w:after="120"/>
        <w:ind w:left="0" w:firstLine="0"/>
        <w:rPr>
          <w:b/>
        </w:rPr>
      </w:pPr>
    </w:p>
    <w:p w:rsidR="0043396B" w:rsidRDefault="0043396B"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lang w:val="en-US"/>
        </w:rPr>
      </w:pPr>
    </w:p>
    <w:p w:rsidR="00E07ADA" w:rsidRDefault="00E07ADA" w:rsidP="00DB6F43">
      <w:pPr>
        <w:spacing w:after="120"/>
        <w:ind w:left="0" w:firstLine="0"/>
        <w:rPr>
          <w:b/>
          <w:lang w:val="en-US"/>
        </w:rPr>
      </w:pPr>
    </w:p>
    <w:p w:rsidR="00E07ADA" w:rsidRDefault="00E07ADA" w:rsidP="00DB6F43">
      <w:pPr>
        <w:spacing w:after="120"/>
        <w:ind w:left="0" w:firstLine="0"/>
        <w:rPr>
          <w:b/>
          <w:lang w:val="en-US"/>
        </w:rPr>
      </w:pPr>
    </w:p>
    <w:p w:rsidR="00E07ADA" w:rsidRPr="00E07ADA" w:rsidRDefault="00E07ADA" w:rsidP="00DB6F43">
      <w:pPr>
        <w:spacing w:after="120"/>
        <w:ind w:left="0" w:firstLine="0"/>
        <w:rPr>
          <w:b/>
          <w:lang w:val="en-US"/>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2410BB" w:rsidRDefault="002410BB" w:rsidP="007E279D">
      <w:pPr>
        <w:spacing w:after="120"/>
        <w:ind w:left="0" w:firstLine="0"/>
        <w:rPr>
          <w:b/>
          <w:color w:val="000000" w:themeColor="text1"/>
        </w:rPr>
      </w:pPr>
    </w:p>
    <w:p w:rsidR="00ED51BA" w:rsidRDefault="00ED51BA" w:rsidP="005256C0">
      <w:pPr>
        <w:spacing w:after="120"/>
        <w:ind w:left="0" w:firstLine="0"/>
        <w:jc w:val="center"/>
        <w:rPr>
          <w:b/>
          <w:color w:val="000000" w:themeColor="text1"/>
        </w:rPr>
      </w:pPr>
    </w:p>
    <w:p w:rsidR="00ED51BA" w:rsidRDefault="00ED51BA" w:rsidP="005256C0">
      <w:pPr>
        <w:spacing w:after="120"/>
        <w:ind w:left="0" w:firstLine="0"/>
        <w:jc w:val="center"/>
        <w:rPr>
          <w:b/>
          <w:color w:val="000000" w:themeColor="text1"/>
        </w:rPr>
      </w:pPr>
    </w:p>
    <w:p w:rsidR="00EA646F" w:rsidRDefault="00EA646F" w:rsidP="005256C0">
      <w:pPr>
        <w:spacing w:after="120"/>
        <w:ind w:left="0" w:firstLine="0"/>
        <w:jc w:val="center"/>
        <w:rPr>
          <w:b/>
          <w:color w:val="000000" w:themeColor="text1"/>
        </w:rPr>
      </w:pPr>
    </w:p>
    <w:p w:rsidR="00ED51BA" w:rsidRDefault="00ED51BA" w:rsidP="005256C0">
      <w:pPr>
        <w:spacing w:after="120"/>
        <w:ind w:left="0" w:firstLine="0"/>
        <w:jc w:val="center"/>
        <w:rPr>
          <w:b/>
          <w:color w:val="000000" w:themeColor="text1"/>
        </w:rPr>
      </w:pPr>
    </w:p>
    <w:p w:rsidR="00951E00" w:rsidRDefault="00951E00" w:rsidP="005256C0">
      <w:pPr>
        <w:spacing w:after="120"/>
        <w:ind w:left="0" w:firstLine="0"/>
        <w:jc w:val="center"/>
        <w:rPr>
          <w:b/>
          <w:color w:val="000000" w:themeColor="text1"/>
        </w:rPr>
      </w:pPr>
    </w:p>
    <w:p w:rsidR="00741C0B" w:rsidRDefault="00741C0B" w:rsidP="005A3EBE">
      <w:pPr>
        <w:spacing w:after="0" w:line="253" w:lineRule="atLeast"/>
        <w:ind w:left="0" w:firstLine="0"/>
        <w:rPr>
          <w:rFonts w:eastAsia="Times New Roman"/>
          <w:color w:val="000000"/>
        </w:rPr>
      </w:pPr>
    </w:p>
    <w:p w:rsidR="00741C0B" w:rsidRDefault="00741C0B" w:rsidP="00741C0B">
      <w:pPr>
        <w:spacing w:after="0" w:line="253" w:lineRule="atLeast"/>
        <w:ind w:left="0" w:firstLine="0"/>
        <w:jc w:val="center"/>
        <w:rPr>
          <w:rFonts w:eastAsia="Times New Roman"/>
          <w:color w:val="000000"/>
        </w:rPr>
      </w:pPr>
      <w:r>
        <w:rPr>
          <w:rFonts w:eastAsia="Times New Roman"/>
          <w:color w:val="000000"/>
        </w:rPr>
        <w:t>УДИРТГАЛ</w:t>
      </w:r>
    </w:p>
    <w:p w:rsidR="00953F7D" w:rsidRDefault="00953F7D" w:rsidP="00741C0B">
      <w:pPr>
        <w:spacing w:after="0" w:line="253" w:lineRule="atLeast"/>
        <w:ind w:left="0" w:firstLine="0"/>
        <w:jc w:val="center"/>
        <w:rPr>
          <w:rFonts w:eastAsia="Times New Roman"/>
          <w:color w:val="000000"/>
        </w:rPr>
      </w:pPr>
    </w:p>
    <w:p w:rsidR="00AE3490" w:rsidRPr="00AE3490" w:rsidRDefault="00AE3490" w:rsidP="00AE3490">
      <w:pPr>
        <w:pStyle w:val="Default"/>
        <w:spacing w:line="276" w:lineRule="auto"/>
        <w:jc w:val="both"/>
        <w:rPr>
          <w:bCs/>
          <w:szCs w:val="22"/>
        </w:rPr>
      </w:pPr>
      <w:r w:rsidRPr="00AE3490">
        <w:rPr>
          <w:bCs/>
          <w:szCs w:val="22"/>
        </w:rPr>
        <w:t>Цахилгаан дамжуулах агаарын шугам ба тэдгээрийн ойролцоо объектуудын хоорондох хамгийн бага зайг ихэвчлэн</w:t>
      </w:r>
      <w:r w:rsidR="00951E00">
        <w:rPr>
          <w:bCs/>
          <w:szCs w:val="22"/>
        </w:rPr>
        <w:t xml:space="preserve"> үндэсний стандарт, дүрэмд</w:t>
      </w:r>
      <w:r w:rsidRPr="00AE3490">
        <w:rPr>
          <w:bCs/>
          <w:szCs w:val="22"/>
        </w:rPr>
        <w:t xml:space="preserve"> заасан байдаг</w:t>
      </w:r>
      <w:r w:rsidR="00481D51">
        <w:rPr>
          <w:bCs/>
          <w:szCs w:val="22"/>
        </w:rPr>
        <w:t>. Энэхүү хамгийн бага зай нь ихэвчлэн доорхоос бүрдэнэ.</w:t>
      </w:r>
    </w:p>
    <w:p w:rsidR="00AE3490" w:rsidRPr="00AE3490" w:rsidRDefault="00AF3BE1" w:rsidP="00AE3490">
      <w:pPr>
        <w:pStyle w:val="ListParagraph"/>
        <w:numPr>
          <w:ilvl w:val="0"/>
          <w:numId w:val="6"/>
        </w:numPr>
        <w:spacing w:after="0"/>
        <w:rPr>
          <w:rFonts w:eastAsia="Times New Roman"/>
        </w:rPr>
      </w:pPr>
      <w:r>
        <w:rPr>
          <w:rFonts w:eastAsia="Times New Roman"/>
        </w:rPr>
        <w:t>цахилгаан тасалдлын зай</w:t>
      </w:r>
      <w:r w:rsidR="00AE3490" w:rsidRPr="00AE3490">
        <w:rPr>
          <w:rFonts w:eastAsia="Times New Roman"/>
        </w:rPr>
        <w:t xml:space="preserve"> </w:t>
      </w:r>
      <w:r w:rsidR="005A3EBE">
        <w:rPr>
          <w:rFonts w:eastAsia="Times New Roman"/>
        </w:rPr>
        <w:t>буюу агаарын тусгаарлагч зай гэдэг нь</w:t>
      </w:r>
      <w:r w:rsidR="00AE3490" w:rsidRPr="00AE3490">
        <w:rPr>
          <w:rFonts w:eastAsia="Times New Roman"/>
        </w:rPr>
        <w:t xml:space="preserve"> цахилгаан дамжуулах агаарын шугам дээр хэт хүчдэл </w:t>
      </w:r>
      <w:r w:rsidR="005A3EBE">
        <w:rPr>
          <w:rFonts w:eastAsia="Times New Roman"/>
        </w:rPr>
        <w:t xml:space="preserve">үүсэхэд </w:t>
      </w:r>
      <w:r w:rsidR="00AE3490" w:rsidRPr="00AE3490">
        <w:rPr>
          <w:rFonts w:eastAsia="Times New Roman"/>
        </w:rPr>
        <w:t xml:space="preserve">дамжуулагч болон бусад </w:t>
      </w:r>
      <w:r w:rsidR="005A3EBE">
        <w:rPr>
          <w:rFonts w:eastAsia="Times New Roman"/>
        </w:rPr>
        <w:t>объект хоорондын</w:t>
      </w:r>
      <w:r w:rsidR="00AE3490" w:rsidRPr="00AE3490">
        <w:rPr>
          <w:rFonts w:eastAsia="Times New Roman"/>
        </w:rPr>
        <w:t xml:space="preserve"> цахилгаан цахилалтаас урьдчилан сэргийлэх агаарын тусгаарлах зайг хэлнэ;</w:t>
      </w:r>
    </w:p>
    <w:p w:rsidR="00AE3490" w:rsidRPr="00AE3490" w:rsidRDefault="00AE3490" w:rsidP="00AE3490">
      <w:pPr>
        <w:pStyle w:val="ListParagraph"/>
        <w:numPr>
          <w:ilvl w:val="0"/>
          <w:numId w:val="6"/>
        </w:numPr>
        <w:spacing w:after="0"/>
        <w:rPr>
          <w:rFonts w:eastAsia="Times New Roman"/>
        </w:rPr>
      </w:pPr>
      <w:r w:rsidRPr="00AE3490">
        <w:rPr>
          <w:rFonts w:eastAsia="Times New Roman"/>
        </w:rPr>
        <w:t>тодорхой нөхц</w:t>
      </w:r>
      <w:r w:rsidR="00646E9C">
        <w:rPr>
          <w:rFonts w:eastAsia="Times New Roman"/>
        </w:rPr>
        <w:t>ө</w:t>
      </w:r>
      <w:r w:rsidRPr="00AE3490">
        <w:rPr>
          <w:rFonts w:eastAsia="Times New Roman"/>
        </w:rPr>
        <w:t>лүүдээс үүсэх туйлын</w:t>
      </w:r>
      <w:r w:rsidR="005A3EBE">
        <w:rPr>
          <w:rFonts w:eastAsia="Times New Roman"/>
        </w:rPr>
        <w:t xml:space="preserve"> хязгаарыг тооцох нэмэлт зай гэдэг нь</w:t>
      </w:r>
      <w:r w:rsidRPr="00AE3490">
        <w:rPr>
          <w:rFonts w:eastAsia="Times New Roman"/>
        </w:rPr>
        <w:t xml:space="preserve"> хүний ​​үйл ажиллагаа, шугаман доогуур явж өнгөрч болзошгүй объектын хэмжээ, температур, ачаалал, орчны нөхцөл зэргээс шалтгаалан үүсэх дамжуулагчийн хөдөлгөөн гэх мэт эрсд</w:t>
      </w:r>
      <w:r w:rsidR="00646E9C">
        <w:rPr>
          <w:rFonts w:eastAsia="Times New Roman"/>
        </w:rPr>
        <w:t>э</w:t>
      </w:r>
      <w:r w:rsidRPr="00AE3490">
        <w:rPr>
          <w:rFonts w:eastAsia="Times New Roman"/>
        </w:rPr>
        <w:t>лийг тооцох нэмэлт зай болон тодорхойгүй байдлыг тооцох  аюулгүй байдлын нөөц хэмжээг хэлнэ.</w:t>
      </w:r>
    </w:p>
    <w:p w:rsidR="00AE3490" w:rsidRPr="00AE3490" w:rsidRDefault="00AE3490" w:rsidP="00AE3490">
      <w:pPr>
        <w:pStyle w:val="ListParagraph"/>
        <w:spacing w:after="0"/>
        <w:ind w:firstLine="0"/>
        <w:rPr>
          <w:rFonts w:eastAsia="Times New Roman"/>
        </w:rPr>
      </w:pPr>
    </w:p>
    <w:p w:rsidR="00AE3490" w:rsidRPr="00AE3490" w:rsidRDefault="00AE3490" w:rsidP="00AE3490">
      <w:pPr>
        <w:pStyle w:val="Default"/>
        <w:spacing w:line="276" w:lineRule="auto"/>
        <w:jc w:val="both"/>
        <w:rPr>
          <w:bCs/>
          <w:szCs w:val="22"/>
        </w:rPr>
      </w:pPr>
      <w:r w:rsidRPr="00AE3490">
        <w:rPr>
          <w:bCs/>
          <w:szCs w:val="22"/>
        </w:rPr>
        <w:t>Энэхүү хоёр төрлийн зайг зөв зааж өгөх нь чухал юм.</w:t>
      </w:r>
    </w:p>
    <w:p w:rsidR="00AE3490" w:rsidRPr="00AE3490" w:rsidRDefault="00AE3490" w:rsidP="00AE3490">
      <w:pPr>
        <w:pStyle w:val="Default"/>
        <w:spacing w:line="276" w:lineRule="auto"/>
        <w:jc w:val="both"/>
        <w:rPr>
          <w:bCs/>
          <w:szCs w:val="22"/>
        </w:rPr>
      </w:pPr>
    </w:p>
    <w:p w:rsidR="00AE3490" w:rsidRPr="00AE3490" w:rsidRDefault="00AE3490" w:rsidP="00AE3490">
      <w:pPr>
        <w:pStyle w:val="Default"/>
        <w:spacing w:line="276" w:lineRule="auto"/>
        <w:jc w:val="both"/>
        <w:rPr>
          <w:bCs/>
          <w:szCs w:val="22"/>
        </w:rPr>
      </w:pPr>
      <w:r w:rsidRPr="00AE3490">
        <w:rPr>
          <w:bCs/>
          <w:szCs w:val="22"/>
        </w:rPr>
        <w:t xml:space="preserve">Энэхүү олон улсын стандартад тусгагдсан </w:t>
      </w:r>
      <w:r w:rsidR="00AF3BE1">
        <w:rPr>
          <w:bCs/>
          <w:szCs w:val="22"/>
        </w:rPr>
        <w:t>цахилгаан тасалдлын зай</w:t>
      </w:r>
      <w:r w:rsidRPr="00AE3490">
        <w:rPr>
          <w:bCs/>
          <w:szCs w:val="22"/>
        </w:rPr>
        <w:t xml:space="preserve">г тооцоолох арга нь үндсэндээ одоогийн байдлаар тодорхойлсон </w:t>
      </w:r>
      <w:r w:rsidR="00AF3BE1">
        <w:rPr>
          <w:bCs/>
          <w:szCs w:val="22"/>
        </w:rPr>
        <w:t>цахилгаан тасалдлын зай</w:t>
      </w:r>
      <w:r w:rsidRPr="00AE3490">
        <w:rPr>
          <w:bCs/>
          <w:szCs w:val="22"/>
        </w:rPr>
        <w:t xml:space="preserve">г хянах, засварлахад зориулагдсан болно (жишээлбэл, хүчдэлийн шинэ түвшин нэмэх). Энэ арга нь шугаман дээр үүсэх хэт хүчдэл болон агаар мандлын зонхилох нөхцлүүдийг (өндрийн нөлөө гэх мэт) ашиглан зайны цахилгаан бүрэлдхүүн хэсгийг тодорхойлдог байна. Энэ арга нь ялангуяа налуу фронттой </w:t>
      </w:r>
      <w:r w:rsidR="00460E27">
        <w:rPr>
          <w:bCs/>
          <w:szCs w:val="22"/>
        </w:rPr>
        <w:t xml:space="preserve">долгионы </w:t>
      </w:r>
      <w:r w:rsidRPr="00AE3490">
        <w:rPr>
          <w:bCs/>
          <w:szCs w:val="22"/>
        </w:rPr>
        <w:t xml:space="preserve">хувьд илүү тохиромжтой боловч эгц фронттой болон түр хугацаанд үргэлжлэх хэт хүчдэл бүхий </w:t>
      </w:r>
      <w:r w:rsidR="00460E27">
        <w:rPr>
          <w:bCs/>
          <w:szCs w:val="22"/>
        </w:rPr>
        <w:t xml:space="preserve">долгионы </w:t>
      </w:r>
      <w:r w:rsidRPr="00AE3490">
        <w:rPr>
          <w:bCs/>
          <w:szCs w:val="22"/>
        </w:rPr>
        <w:t>хувьд ч  хэрэглэгддэг байна.</w:t>
      </w:r>
    </w:p>
    <w:p w:rsidR="00953F7D" w:rsidRPr="00741C0B" w:rsidRDefault="00953F7D" w:rsidP="00741C0B">
      <w:pPr>
        <w:spacing w:after="0"/>
        <w:ind w:left="0" w:firstLine="0"/>
        <w:rPr>
          <w:rFonts w:eastAsia="Times New Roman"/>
        </w:rPr>
      </w:pPr>
    </w:p>
    <w:p w:rsidR="00741C0B" w:rsidRDefault="00741C0B" w:rsidP="00B976CB">
      <w:pPr>
        <w:spacing w:after="0"/>
        <w:ind w:left="0" w:firstLine="0"/>
        <w:jc w:val="center"/>
        <w:rPr>
          <w:rFonts w:eastAsia="Times New Roman"/>
        </w:rPr>
      </w:pPr>
    </w:p>
    <w:p w:rsidR="00B976CB" w:rsidRPr="00B976CB" w:rsidRDefault="00B976CB" w:rsidP="00B976CB">
      <w:pPr>
        <w:spacing w:after="0"/>
        <w:ind w:left="0" w:firstLine="0"/>
        <w:jc w:val="center"/>
        <w:rPr>
          <w:rFonts w:eastAsia="Times New Roman"/>
        </w:rPr>
      </w:pPr>
      <w:r w:rsidRPr="00B976CB">
        <w:rPr>
          <w:rFonts w:eastAsia="Times New Roman"/>
        </w:rPr>
        <w:t>INTRODUCTION</w:t>
      </w:r>
    </w:p>
    <w:p w:rsidR="00B976CB" w:rsidRPr="00B976CB" w:rsidRDefault="00B976CB" w:rsidP="00B976CB">
      <w:pPr>
        <w:spacing w:after="0"/>
        <w:ind w:left="0" w:firstLine="0"/>
        <w:rPr>
          <w:rFonts w:eastAsia="Times New Roman"/>
        </w:rPr>
      </w:pPr>
    </w:p>
    <w:p w:rsidR="00B976CB" w:rsidRPr="00E07ADA" w:rsidRDefault="00B976CB" w:rsidP="00E07ADA">
      <w:pPr>
        <w:pStyle w:val="Default"/>
        <w:spacing w:line="276" w:lineRule="auto"/>
        <w:jc w:val="both"/>
        <w:rPr>
          <w:bCs/>
          <w:szCs w:val="22"/>
        </w:rPr>
      </w:pPr>
      <w:r w:rsidRPr="00E07ADA">
        <w:rPr>
          <w:bCs/>
          <w:szCs w:val="22"/>
        </w:rPr>
        <w:t>The minimum distances to be maintained between overhead line conductors and objects close to them are usually specified in national standards or regulations. Such minimum distances normally comprise</w:t>
      </w:r>
    </w:p>
    <w:p w:rsidR="00B976CB" w:rsidRPr="00B976CB" w:rsidRDefault="00B976CB" w:rsidP="00B976CB">
      <w:pPr>
        <w:spacing w:after="0"/>
        <w:ind w:left="0" w:firstLine="0"/>
        <w:rPr>
          <w:rFonts w:eastAsia="Times New Roman"/>
        </w:rPr>
      </w:pPr>
    </w:p>
    <w:p w:rsidR="00B976CB" w:rsidRPr="00B976CB" w:rsidRDefault="00B976CB" w:rsidP="003618BF">
      <w:pPr>
        <w:pStyle w:val="ListParagraph"/>
        <w:numPr>
          <w:ilvl w:val="0"/>
          <w:numId w:val="6"/>
        </w:numPr>
        <w:spacing w:after="0"/>
        <w:rPr>
          <w:rFonts w:eastAsia="Times New Roman"/>
        </w:rPr>
      </w:pPr>
      <w:r w:rsidRPr="00B976CB">
        <w:rPr>
          <w:rFonts w:eastAsia="Times New Roman"/>
        </w:rPr>
        <w:t>an electrical distance, i.e. an air insulation distance which prevents an electrical discharge between the conductors and other objects, even when there are overvoltages present on  the overhead line conductors;</w:t>
      </w:r>
    </w:p>
    <w:p w:rsidR="00B976CB" w:rsidRPr="00E07ADA" w:rsidRDefault="00B976CB" w:rsidP="003618BF">
      <w:pPr>
        <w:pStyle w:val="ListParagraph"/>
        <w:numPr>
          <w:ilvl w:val="0"/>
          <w:numId w:val="6"/>
        </w:numPr>
        <w:spacing w:after="0"/>
        <w:rPr>
          <w:rFonts w:eastAsia="Times New Roman"/>
        </w:rPr>
      </w:pPr>
      <w:r w:rsidRPr="00B976CB">
        <w:rPr>
          <w:rFonts w:eastAsia="Times New Roman"/>
        </w:rPr>
        <w:t>an additional distance to account for an extreme range of certain conditions (such  as  human activities, sizes of objects that may normally come under a line, movement of conductors due to temperature, load or environmental conditions) plus a safety margin to allow for uncertainties.</w:t>
      </w:r>
    </w:p>
    <w:p w:rsidR="00E07ADA" w:rsidRPr="00B976CB" w:rsidRDefault="00E07ADA" w:rsidP="00E07ADA">
      <w:pPr>
        <w:pStyle w:val="ListParagraph"/>
        <w:spacing w:after="0"/>
        <w:ind w:firstLine="0"/>
        <w:rPr>
          <w:rFonts w:eastAsia="Times New Roman"/>
        </w:rPr>
      </w:pPr>
    </w:p>
    <w:p w:rsidR="00B976CB" w:rsidRPr="00B976CB" w:rsidRDefault="00B976CB" w:rsidP="00B976CB">
      <w:pPr>
        <w:spacing w:after="0"/>
        <w:ind w:left="0" w:firstLine="0"/>
        <w:rPr>
          <w:rFonts w:eastAsia="Times New Roman"/>
        </w:rPr>
      </w:pPr>
      <w:r w:rsidRPr="00B976CB">
        <w:rPr>
          <w:rFonts w:eastAsia="Times New Roman"/>
        </w:rPr>
        <w:t>It is important that the two distances are specified correctly.</w:t>
      </w:r>
    </w:p>
    <w:p w:rsidR="00B976CB" w:rsidRPr="00B976CB" w:rsidRDefault="00B976CB" w:rsidP="00B976CB">
      <w:pPr>
        <w:spacing w:after="0"/>
        <w:ind w:left="0" w:firstLine="0"/>
        <w:rPr>
          <w:rFonts w:eastAsia="Times New Roman"/>
        </w:rPr>
      </w:pPr>
    </w:p>
    <w:p w:rsidR="00B976CB" w:rsidRPr="00B976CB" w:rsidRDefault="00B976CB" w:rsidP="00B976CB">
      <w:pPr>
        <w:spacing w:after="0"/>
        <w:ind w:left="0" w:firstLine="0"/>
        <w:rPr>
          <w:rFonts w:eastAsia="Times New Roman"/>
        </w:rPr>
      </w:pPr>
      <w:r w:rsidRPr="00B976CB">
        <w:rPr>
          <w:rFonts w:eastAsia="Times New Roman"/>
        </w:rPr>
        <w:lastRenderedPageBreak/>
        <w:t>The method presented in this International Standard for calculating the electrical distance is mainly for use when reviewing or revising existing electrical distances (for example, to  add new voltage levels). The method uses the overvoltages which occur on the lines together with the prevailing atmospheric conditions (including the effects of altitude, etc.) to derive the electrical component of the distance. The method is especially suited to the case of slow- fronted waves but is extended to cover the case of fast-front waves and temporary overvoltages.</w:t>
      </w:r>
    </w:p>
    <w:p w:rsidR="00B976CB" w:rsidRPr="00B976CB" w:rsidRDefault="00B976CB" w:rsidP="00B976CB">
      <w:pPr>
        <w:pStyle w:val="Title"/>
        <w:spacing w:line="276" w:lineRule="auto"/>
        <w:jc w:val="both"/>
        <w:outlineLvl w:val="0"/>
        <w:rPr>
          <w:rFonts w:ascii="Arial" w:hAnsi="Arial" w:cs="Arial"/>
          <w:szCs w:val="24"/>
          <w:lang w:val="fr-FR"/>
        </w:rPr>
      </w:pPr>
    </w:p>
    <w:p w:rsidR="007F4D44" w:rsidRDefault="007F4D44" w:rsidP="00267D40">
      <w:pPr>
        <w:pStyle w:val="Title"/>
        <w:spacing w:line="276" w:lineRule="auto"/>
        <w:jc w:val="both"/>
        <w:outlineLvl w:val="0"/>
        <w:rPr>
          <w:rFonts w:ascii="Arial" w:hAnsi="Arial" w:cs="Arial"/>
          <w:szCs w:val="24"/>
          <w:lang w:val="en-US"/>
        </w:rPr>
      </w:pPr>
    </w:p>
    <w:p w:rsidR="00B976CB" w:rsidRDefault="00B976CB" w:rsidP="00267D40">
      <w:pPr>
        <w:pStyle w:val="Title"/>
        <w:spacing w:line="276" w:lineRule="auto"/>
        <w:jc w:val="both"/>
        <w:outlineLvl w:val="0"/>
        <w:rPr>
          <w:rFonts w:ascii="Arial" w:hAnsi="Arial" w:cs="Arial"/>
          <w:szCs w:val="24"/>
          <w:lang w:val="en-US"/>
        </w:rPr>
      </w:pPr>
    </w:p>
    <w:p w:rsidR="00B976CB" w:rsidRDefault="00B976CB" w:rsidP="00267D40">
      <w:pPr>
        <w:pStyle w:val="Title"/>
        <w:spacing w:line="276" w:lineRule="auto"/>
        <w:jc w:val="both"/>
        <w:outlineLvl w:val="0"/>
        <w:rPr>
          <w:rFonts w:ascii="Arial" w:hAnsi="Arial" w:cs="Arial"/>
          <w:szCs w:val="24"/>
          <w:lang w:val="en-US"/>
        </w:rPr>
      </w:pPr>
    </w:p>
    <w:p w:rsidR="00B976CB" w:rsidRDefault="00B976CB" w:rsidP="00267D40">
      <w:pPr>
        <w:pStyle w:val="Title"/>
        <w:spacing w:line="276" w:lineRule="auto"/>
        <w:jc w:val="both"/>
        <w:outlineLvl w:val="0"/>
        <w:rPr>
          <w:rFonts w:ascii="Arial" w:hAnsi="Arial" w:cs="Arial"/>
          <w:szCs w:val="24"/>
          <w:lang w:val="en-US"/>
        </w:rPr>
      </w:pPr>
    </w:p>
    <w:p w:rsidR="00B976CB" w:rsidRDefault="00B976CB" w:rsidP="00267D40">
      <w:pPr>
        <w:pStyle w:val="Title"/>
        <w:spacing w:line="276" w:lineRule="auto"/>
        <w:jc w:val="both"/>
        <w:outlineLvl w:val="0"/>
        <w:rPr>
          <w:rFonts w:ascii="Arial" w:hAnsi="Arial" w:cs="Arial"/>
          <w:szCs w:val="24"/>
          <w:lang w:val="en-US"/>
        </w:rPr>
      </w:pPr>
    </w:p>
    <w:p w:rsidR="00B976CB" w:rsidRDefault="00B976CB" w:rsidP="00267D40">
      <w:pPr>
        <w:pStyle w:val="Title"/>
        <w:spacing w:line="276" w:lineRule="auto"/>
        <w:jc w:val="both"/>
        <w:outlineLvl w:val="0"/>
        <w:rPr>
          <w:rFonts w:ascii="Arial" w:hAnsi="Arial" w:cs="Arial"/>
          <w:szCs w:val="24"/>
          <w:lang w:val="en-US"/>
        </w:rPr>
      </w:pPr>
    </w:p>
    <w:p w:rsidR="00B976CB" w:rsidRDefault="00B976CB" w:rsidP="00267D40">
      <w:pPr>
        <w:pStyle w:val="Title"/>
        <w:spacing w:line="276" w:lineRule="auto"/>
        <w:jc w:val="both"/>
        <w:outlineLvl w:val="0"/>
        <w:rPr>
          <w:rFonts w:ascii="Arial" w:hAnsi="Arial" w:cs="Arial"/>
          <w:szCs w:val="24"/>
          <w:lang w:val="en-US"/>
        </w:rPr>
      </w:pPr>
    </w:p>
    <w:p w:rsidR="00B976CB" w:rsidRDefault="00B976CB" w:rsidP="00267D40">
      <w:pPr>
        <w:pStyle w:val="Title"/>
        <w:spacing w:line="276" w:lineRule="auto"/>
        <w:jc w:val="both"/>
        <w:outlineLvl w:val="0"/>
        <w:rPr>
          <w:rFonts w:ascii="Arial" w:hAnsi="Arial" w:cs="Arial"/>
          <w:szCs w:val="24"/>
          <w:lang w:val="en-US"/>
        </w:rPr>
      </w:pPr>
    </w:p>
    <w:p w:rsidR="00B976CB" w:rsidRDefault="00B976CB" w:rsidP="00267D40">
      <w:pPr>
        <w:pStyle w:val="Title"/>
        <w:spacing w:line="276" w:lineRule="auto"/>
        <w:jc w:val="both"/>
        <w:outlineLvl w:val="0"/>
        <w:rPr>
          <w:rFonts w:ascii="Arial" w:hAnsi="Arial" w:cs="Arial"/>
          <w:szCs w:val="24"/>
          <w:lang w:val="en-US"/>
        </w:rPr>
      </w:pPr>
    </w:p>
    <w:p w:rsidR="00B976CB" w:rsidRDefault="00B976CB" w:rsidP="00267D40">
      <w:pPr>
        <w:pStyle w:val="Title"/>
        <w:spacing w:line="276" w:lineRule="auto"/>
        <w:jc w:val="both"/>
        <w:outlineLvl w:val="0"/>
        <w:rPr>
          <w:rFonts w:ascii="Arial" w:hAnsi="Arial" w:cs="Arial"/>
          <w:szCs w:val="24"/>
          <w:lang w:val="en-US"/>
        </w:rPr>
      </w:pPr>
    </w:p>
    <w:p w:rsidR="00B976CB" w:rsidRDefault="00B976CB" w:rsidP="00267D40">
      <w:pPr>
        <w:pStyle w:val="Title"/>
        <w:spacing w:line="276" w:lineRule="auto"/>
        <w:jc w:val="both"/>
        <w:outlineLvl w:val="0"/>
        <w:rPr>
          <w:rFonts w:ascii="Arial" w:hAnsi="Arial" w:cs="Arial"/>
          <w:szCs w:val="24"/>
          <w:lang w:val="en-US"/>
        </w:rPr>
      </w:pPr>
    </w:p>
    <w:p w:rsidR="00B976CB" w:rsidRDefault="00B976CB" w:rsidP="00267D40">
      <w:pPr>
        <w:pStyle w:val="Title"/>
        <w:spacing w:line="276" w:lineRule="auto"/>
        <w:jc w:val="both"/>
        <w:outlineLvl w:val="0"/>
        <w:rPr>
          <w:rFonts w:ascii="Arial" w:hAnsi="Arial" w:cs="Arial"/>
          <w:szCs w:val="24"/>
          <w:lang w:val="en-US"/>
        </w:rPr>
      </w:pPr>
    </w:p>
    <w:p w:rsidR="00B976CB" w:rsidRDefault="00B976CB" w:rsidP="00267D40">
      <w:pPr>
        <w:pStyle w:val="Title"/>
        <w:spacing w:line="276" w:lineRule="auto"/>
        <w:jc w:val="both"/>
        <w:outlineLvl w:val="0"/>
        <w:rPr>
          <w:rFonts w:ascii="Arial" w:hAnsi="Arial" w:cs="Arial"/>
          <w:szCs w:val="24"/>
          <w:lang w:val="en-US"/>
        </w:rPr>
      </w:pPr>
    </w:p>
    <w:p w:rsidR="00B976CB" w:rsidRDefault="00B976CB" w:rsidP="00267D40">
      <w:pPr>
        <w:pStyle w:val="Title"/>
        <w:spacing w:line="276" w:lineRule="auto"/>
        <w:jc w:val="both"/>
        <w:outlineLvl w:val="0"/>
        <w:rPr>
          <w:rFonts w:ascii="Arial" w:hAnsi="Arial" w:cs="Arial"/>
          <w:szCs w:val="24"/>
          <w:lang w:val="en-US"/>
        </w:rPr>
      </w:pPr>
    </w:p>
    <w:p w:rsidR="00B976CB" w:rsidRDefault="00B976CB" w:rsidP="00267D40">
      <w:pPr>
        <w:pStyle w:val="Title"/>
        <w:spacing w:line="276" w:lineRule="auto"/>
        <w:jc w:val="both"/>
        <w:outlineLvl w:val="0"/>
        <w:rPr>
          <w:rFonts w:ascii="Arial" w:hAnsi="Arial" w:cs="Arial"/>
          <w:szCs w:val="24"/>
          <w:lang w:val="en-US"/>
        </w:rPr>
      </w:pPr>
    </w:p>
    <w:p w:rsidR="00B976CB" w:rsidRDefault="00B976CB" w:rsidP="00267D40">
      <w:pPr>
        <w:pStyle w:val="Title"/>
        <w:spacing w:line="276" w:lineRule="auto"/>
        <w:jc w:val="both"/>
        <w:outlineLvl w:val="0"/>
        <w:rPr>
          <w:rFonts w:ascii="Arial" w:hAnsi="Arial" w:cs="Arial"/>
          <w:szCs w:val="24"/>
          <w:lang w:val="en-US"/>
        </w:rPr>
      </w:pPr>
    </w:p>
    <w:p w:rsidR="00B976CB" w:rsidRDefault="00B976CB" w:rsidP="00267D40">
      <w:pPr>
        <w:pStyle w:val="Title"/>
        <w:spacing w:line="276" w:lineRule="auto"/>
        <w:jc w:val="both"/>
        <w:outlineLvl w:val="0"/>
        <w:rPr>
          <w:rFonts w:ascii="Arial" w:hAnsi="Arial" w:cs="Arial"/>
          <w:szCs w:val="24"/>
          <w:lang w:val="en-US"/>
        </w:rPr>
      </w:pPr>
    </w:p>
    <w:p w:rsidR="00B976CB" w:rsidRDefault="00B976CB" w:rsidP="00267D40">
      <w:pPr>
        <w:pStyle w:val="Title"/>
        <w:spacing w:line="276" w:lineRule="auto"/>
        <w:jc w:val="both"/>
        <w:outlineLvl w:val="0"/>
        <w:rPr>
          <w:rFonts w:ascii="Arial" w:hAnsi="Arial" w:cs="Arial"/>
          <w:szCs w:val="24"/>
          <w:lang w:val="en-US"/>
        </w:rPr>
      </w:pPr>
    </w:p>
    <w:p w:rsidR="00AE3490" w:rsidRDefault="00AE3490" w:rsidP="00267D40">
      <w:pPr>
        <w:pStyle w:val="Title"/>
        <w:spacing w:line="276" w:lineRule="auto"/>
        <w:jc w:val="both"/>
        <w:outlineLvl w:val="0"/>
        <w:rPr>
          <w:rFonts w:ascii="Arial" w:hAnsi="Arial" w:cs="Arial"/>
          <w:szCs w:val="24"/>
          <w:lang w:val="en-US"/>
        </w:rPr>
      </w:pPr>
    </w:p>
    <w:p w:rsidR="00AE3490" w:rsidRDefault="00AE3490" w:rsidP="00267D40">
      <w:pPr>
        <w:pStyle w:val="Title"/>
        <w:spacing w:line="276" w:lineRule="auto"/>
        <w:jc w:val="both"/>
        <w:outlineLvl w:val="0"/>
        <w:rPr>
          <w:rFonts w:ascii="Arial" w:hAnsi="Arial" w:cs="Arial"/>
          <w:szCs w:val="24"/>
          <w:lang w:val="en-US"/>
        </w:rPr>
      </w:pPr>
    </w:p>
    <w:p w:rsidR="00AE3490" w:rsidRDefault="00AE3490" w:rsidP="00267D40">
      <w:pPr>
        <w:pStyle w:val="Title"/>
        <w:spacing w:line="276" w:lineRule="auto"/>
        <w:jc w:val="both"/>
        <w:outlineLvl w:val="0"/>
        <w:rPr>
          <w:rFonts w:ascii="Arial" w:hAnsi="Arial" w:cs="Arial"/>
          <w:szCs w:val="24"/>
          <w:lang w:val="en-US"/>
        </w:rPr>
      </w:pPr>
    </w:p>
    <w:p w:rsidR="00AE3490" w:rsidRDefault="00AE3490" w:rsidP="00267D40">
      <w:pPr>
        <w:pStyle w:val="Title"/>
        <w:spacing w:line="276" w:lineRule="auto"/>
        <w:jc w:val="both"/>
        <w:outlineLvl w:val="0"/>
        <w:rPr>
          <w:rFonts w:ascii="Arial" w:hAnsi="Arial" w:cs="Arial"/>
          <w:szCs w:val="24"/>
          <w:lang w:val="en-US"/>
        </w:rPr>
      </w:pPr>
    </w:p>
    <w:p w:rsidR="00AE3490" w:rsidRDefault="00AE3490" w:rsidP="00267D40">
      <w:pPr>
        <w:pStyle w:val="Title"/>
        <w:spacing w:line="276" w:lineRule="auto"/>
        <w:jc w:val="both"/>
        <w:outlineLvl w:val="0"/>
        <w:rPr>
          <w:rFonts w:ascii="Arial" w:hAnsi="Arial" w:cs="Arial"/>
          <w:szCs w:val="24"/>
          <w:lang w:val="en-US"/>
        </w:rPr>
      </w:pPr>
    </w:p>
    <w:p w:rsidR="00AE3490" w:rsidRDefault="00AE3490" w:rsidP="00267D40">
      <w:pPr>
        <w:pStyle w:val="Title"/>
        <w:spacing w:line="276" w:lineRule="auto"/>
        <w:jc w:val="both"/>
        <w:outlineLvl w:val="0"/>
        <w:rPr>
          <w:rFonts w:ascii="Arial" w:hAnsi="Arial" w:cs="Arial"/>
          <w:szCs w:val="24"/>
          <w:lang w:val="en-US"/>
        </w:rPr>
      </w:pPr>
    </w:p>
    <w:p w:rsidR="00AE3490" w:rsidRDefault="00AE3490" w:rsidP="00267D40">
      <w:pPr>
        <w:pStyle w:val="Title"/>
        <w:spacing w:line="276" w:lineRule="auto"/>
        <w:jc w:val="both"/>
        <w:outlineLvl w:val="0"/>
        <w:rPr>
          <w:rFonts w:ascii="Arial" w:hAnsi="Arial" w:cs="Arial"/>
          <w:szCs w:val="24"/>
          <w:lang w:val="en-US"/>
        </w:rPr>
      </w:pPr>
    </w:p>
    <w:p w:rsidR="00AE3490" w:rsidRDefault="00AE3490" w:rsidP="00267D40">
      <w:pPr>
        <w:pStyle w:val="Title"/>
        <w:spacing w:line="276" w:lineRule="auto"/>
        <w:jc w:val="both"/>
        <w:outlineLvl w:val="0"/>
        <w:rPr>
          <w:rFonts w:ascii="Arial" w:hAnsi="Arial" w:cs="Arial"/>
          <w:szCs w:val="24"/>
          <w:lang w:val="en-US"/>
        </w:rPr>
      </w:pPr>
    </w:p>
    <w:p w:rsidR="00AE3490" w:rsidRDefault="00AE3490" w:rsidP="00267D40">
      <w:pPr>
        <w:pStyle w:val="Title"/>
        <w:spacing w:line="276" w:lineRule="auto"/>
        <w:jc w:val="both"/>
        <w:outlineLvl w:val="0"/>
        <w:rPr>
          <w:rFonts w:ascii="Arial" w:hAnsi="Arial" w:cs="Arial"/>
          <w:szCs w:val="24"/>
          <w:lang w:val="en-US"/>
        </w:rPr>
      </w:pPr>
    </w:p>
    <w:p w:rsidR="00AE3490" w:rsidRDefault="00AE3490" w:rsidP="00267D40">
      <w:pPr>
        <w:pStyle w:val="Title"/>
        <w:spacing w:line="276" w:lineRule="auto"/>
        <w:jc w:val="both"/>
        <w:outlineLvl w:val="0"/>
        <w:rPr>
          <w:rFonts w:ascii="Arial" w:hAnsi="Arial" w:cs="Arial"/>
          <w:szCs w:val="24"/>
          <w:lang w:val="en-US"/>
        </w:rPr>
      </w:pPr>
    </w:p>
    <w:p w:rsidR="00AE3490" w:rsidRDefault="00AE3490" w:rsidP="00267D40">
      <w:pPr>
        <w:pStyle w:val="Title"/>
        <w:spacing w:line="276" w:lineRule="auto"/>
        <w:jc w:val="both"/>
        <w:outlineLvl w:val="0"/>
        <w:rPr>
          <w:rFonts w:ascii="Arial" w:hAnsi="Arial" w:cs="Arial"/>
          <w:szCs w:val="24"/>
          <w:lang w:val="en-US"/>
        </w:rPr>
      </w:pPr>
    </w:p>
    <w:p w:rsidR="00AE3490" w:rsidRDefault="00AE3490" w:rsidP="00267D40">
      <w:pPr>
        <w:pStyle w:val="Title"/>
        <w:spacing w:line="276" w:lineRule="auto"/>
        <w:jc w:val="both"/>
        <w:outlineLvl w:val="0"/>
        <w:rPr>
          <w:rFonts w:ascii="Arial" w:hAnsi="Arial" w:cs="Arial"/>
          <w:szCs w:val="24"/>
          <w:lang w:val="en-US"/>
        </w:rPr>
      </w:pPr>
    </w:p>
    <w:p w:rsidR="00AE3490" w:rsidRDefault="00AE3490" w:rsidP="00267D40">
      <w:pPr>
        <w:pStyle w:val="Title"/>
        <w:spacing w:line="276" w:lineRule="auto"/>
        <w:jc w:val="both"/>
        <w:outlineLvl w:val="0"/>
        <w:rPr>
          <w:rFonts w:ascii="Arial" w:hAnsi="Arial" w:cs="Arial"/>
          <w:szCs w:val="24"/>
          <w:lang w:val="en-US"/>
        </w:rPr>
      </w:pPr>
    </w:p>
    <w:p w:rsidR="00AE3490" w:rsidRDefault="00AE3490" w:rsidP="00267D40">
      <w:pPr>
        <w:pStyle w:val="Title"/>
        <w:spacing w:line="276" w:lineRule="auto"/>
        <w:jc w:val="both"/>
        <w:outlineLvl w:val="0"/>
        <w:rPr>
          <w:rFonts w:ascii="Arial" w:hAnsi="Arial" w:cs="Arial"/>
          <w:szCs w:val="24"/>
          <w:lang w:val="en-US"/>
        </w:rPr>
      </w:pPr>
    </w:p>
    <w:p w:rsidR="00AE3490" w:rsidRDefault="00AE3490" w:rsidP="00267D40">
      <w:pPr>
        <w:pStyle w:val="Title"/>
        <w:spacing w:line="276" w:lineRule="auto"/>
        <w:jc w:val="both"/>
        <w:outlineLvl w:val="0"/>
        <w:rPr>
          <w:rFonts w:ascii="Arial" w:hAnsi="Arial" w:cs="Arial"/>
          <w:szCs w:val="24"/>
          <w:lang w:val="en-US"/>
        </w:rPr>
      </w:pPr>
    </w:p>
    <w:p w:rsidR="00B976CB" w:rsidRDefault="00B976CB" w:rsidP="00267D40">
      <w:pPr>
        <w:pStyle w:val="Title"/>
        <w:spacing w:line="276" w:lineRule="auto"/>
        <w:jc w:val="both"/>
        <w:outlineLvl w:val="0"/>
        <w:rPr>
          <w:rFonts w:ascii="Arial" w:hAnsi="Arial" w:cs="Arial"/>
          <w:szCs w:val="24"/>
          <w:lang w:val="en-US"/>
        </w:rPr>
      </w:pPr>
    </w:p>
    <w:p w:rsidR="00B976CB" w:rsidRDefault="00B976CB" w:rsidP="00267D40">
      <w:pPr>
        <w:pStyle w:val="Title"/>
        <w:spacing w:line="276" w:lineRule="auto"/>
        <w:jc w:val="both"/>
        <w:outlineLvl w:val="0"/>
        <w:rPr>
          <w:rFonts w:ascii="Arial" w:hAnsi="Arial" w:cs="Arial"/>
          <w:szCs w:val="24"/>
          <w:lang w:val="en-US"/>
        </w:rPr>
      </w:pPr>
    </w:p>
    <w:p w:rsidR="00B976CB" w:rsidRPr="00B976CB" w:rsidRDefault="00B976CB" w:rsidP="00267D40">
      <w:pPr>
        <w:pStyle w:val="Title"/>
        <w:spacing w:line="276" w:lineRule="auto"/>
        <w:jc w:val="both"/>
        <w:outlineLvl w:val="0"/>
        <w:rPr>
          <w:rFonts w:ascii="Arial" w:hAnsi="Arial" w:cs="Arial"/>
          <w:szCs w:val="24"/>
        </w:rPr>
      </w:pPr>
    </w:p>
    <w:p w:rsidR="008F239B" w:rsidRDefault="008F239B" w:rsidP="007E279D">
      <w:pPr>
        <w:pStyle w:val="Title"/>
        <w:spacing w:line="276" w:lineRule="auto"/>
        <w:outlineLvl w:val="0"/>
        <w:rPr>
          <w:rFonts w:ascii="Arial" w:hAnsi="Arial" w:cs="Arial"/>
          <w:szCs w:val="24"/>
        </w:rPr>
      </w:pPr>
    </w:p>
    <w:p w:rsidR="00DA70A7" w:rsidRPr="00364A3A" w:rsidRDefault="00DA70A7" w:rsidP="007E279D">
      <w:pPr>
        <w:pStyle w:val="Title"/>
        <w:spacing w:line="276" w:lineRule="auto"/>
        <w:outlineLvl w:val="0"/>
        <w:rPr>
          <w:rFonts w:ascii="Arial" w:hAnsi="Arial" w:cs="Arial"/>
          <w:szCs w:val="24"/>
        </w:rPr>
      </w:pPr>
      <w:r w:rsidRPr="00364A3A">
        <w:rPr>
          <w:rFonts w:ascii="Arial" w:hAnsi="Arial" w:cs="Arial"/>
          <w:szCs w:val="24"/>
        </w:rPr>
        <w:lastRenderedPageBreak/>
        <w:t>МОНГОЛ УЛСЫН СТАНДАРТ</w:t>
      </w:r>
    </w:p>
    <w:p w:rsidR="00DA70A7" w:rsidRPr="00364A3A" w:rsidRDefault="00DA70A7" w:rsidP="00DB6F43">
      <w:pPr>
        <w:pStyle w:val="Title"/>
        <w:spacing w:line="276" w:lineRule="auto"/>
        <w:jc w:val="both"/>
        <w:rPr>
          <w:rFonts w:ascii="Arial" w:hAnsi="Arial" w:cs="Arial"/>
          <w:b w:val="0"/>
          <w:bCs w:val="0"/>
          <w:szCs w:val="24"/>
          <w:lang w:val="sv-SE"/>
        </w:rPr>
      </w:pPr>
    </w:p>
    <w:p w:rsidR="00DA70A7" w:rsidRPr="00364A3A" w:rsidRDefault="00DA70A7" w:rsidP="00DB6F43">
      <w:pPr>
        <w:pStyle w:val="Title"/>
        <w:spacing w:line="276" w:lineRule="auto"/>
        <w:jc w:val="both"/>
        <w:outlineLvl w:val="0"/>
        <w:rPr>
          <w:rFonts w:ascii="Arial" w:hAnsi="Arial" w:cs="Arial"/>
          <w:bCs w:val="0"/>
          <w:szCs w:val="24"/>
        </w:rPr>
      </w:pPr>
      <w:r w:rsidRPr="004D5744">
        <w:rPr>
          <w:rFonts w:ascii="Arial" w:hAnsi="Arial" w:cs="Arial"/>
          <w:bCs w:val="0"/>
          <w:szCs w:val="24"/>
          <w:lang w:val="sv-SE"/>
        </w:rPr>
        <w:t>Ангилалтын</w:t>
      </w:r>
      <w:r>
        <w:rPr>
          <w:rFonts w:ascii="Arial" w:hAnsi="Arial" w:cs="Arial"/>
          <w:bCs w:val="0"/>
          <w:szCs w:val="24"/>
          <w:lang w:val="sv-SE"/>
        </w:rPr>
        <w:t xml:space="preserve"> код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056"/>
      </w:tblGrid>
      <w:tr w:rsidR="00DA70A7" w:rsidRPr="00364A3A" w:rsidTr="00E908DD">
        <w:trPr>
          <w:trHeight w:val="1436"/>
        </w:trPr>
        <w:tc>
          <w:tcPr>
            <w:tcW w:w="6300" w:type="dxa"/>
            <w:vAlign w:val="center"/>
          </w:tcPr>
          <w:p w:rsidR="0030435E" w:rsidRPr="0030435E" w:rsidRDefault="0030435E" w:rsidP="0030435E">
            <w:pPr>
              <w:spacing w:after="0" w:line="240" w:lineRule="auto"/>
              <w:ind w:left="0" w:firstLine="0"/>
              <w:rPr>
                <w:b/>
              </w:rPr>
            </w:pPr>
            <w:r w:rsidRPr="0030435E">
              <w:rPr>
                <w:b/>
              </w:rPr>
              <w:t>1000</w:t>
            </w:r>
            <w:r>
              <w:rPr>
                <w:b/>
              </w:rPr>
              <w:t xml:space="preserve"> </w:t>
            </w:r>
            <w:r w:rsidRPr="0030435E">
              <w:rPr>
                <w:b/>
              </w:rPr>
              <w:t>В</w:t>
            </w:r>
            <w:r>
              <w:rPr>
                <w:b/>
              </w:rPr>
              <w:t xml:space="preserve"> </w:t>
            </w:r>
            <w:r w:rsidRPr="0030435E">
              <w:rPr>
                <w:b/>
              </w:rPr>
              <w:t>-ООС ДЭЭШ НЭРЛЭСЭН ХҮЧДЭЛТЭЙ  ЦДАШ-Д ЗОРИУЛСАН ТУСГААРЛАГЧ —</w:t>
            </w:r>
          </w:p>
          <w:p w:rsidR="0030435E" w:rsidRPr="00E916AA" w:rsidRDefault="0030435E" w:rsidP="0030435E">
            <w:pPr>
              <w:spacing w:after="0" w:line="240" w:lineRule="auto"/>
              <w:ind w:left="0" w:firstLine="0"/>
              <w:rPr>
                <w:b/>
              </w:rPr>
            </w:pPr>
            <w:r w:rsidRPr="00E916AA">
              <w:rPr>
                <w:b/>
              </w:rPr>
              <w:t>Хувьсах гүйдлийн системийн керамик эсвэл шилэн тусгаарлагч хэсгүүд —</w:t>
            </w:r>
          </w:p>
          <w:p w:rsidR="0030435E" w:rsidRPr="00E916AA" w:rsidRDefault="0030435E" w:rsidP="0030435E">
            <w:pPr>
              <w:spacing w:after="0" w:line="240" w:lineRule="auto"/>
              <w:ind w:left="0" w:firstLine="0"/>
              <w:rPr>
                <w:b/>
              </w:rPr>
            </w:pPr>
            <w:r w:rsidRPr="00E916AA">
              <w:rPr>
                <w:b/>
              </w:rPr>
              <w:t>Тагтай болон шөргөн төрлийн тусгаарлагч хэсгийн тодорхойломж</w:t>
            </w:r>
          </w:p>
          <w:p w:rsidR="00DA70A7" w:rsidRPr="00E908DD" w:rsidRDefault="00DA70A7" w:rsidP="00DB6F43">
            <w:pPr>
              <w:spacing w:after="0" w:line="240" w:lineRule="auto"/>
              <w:ind w:left="0" w:firstLine="0"/>
            </w:pPr>
          </w:p>
        </w:tc>
        <w:tc>
          <w:tcPr>
            <w:tcW w:w="3056" w:type="dxa"/>
          </w:tcPr>
          <w:p w:rsidR="00DA70A7" w:rsidRPr="003F4D05" w:rsidRDefault="00DA70A7" w:rsidP="00DB6F43">
            <w:pPr>
              <w:pStyle w:val="Title"/>
              <w:spacing w:line="276" w:lineRule="auto"/>
              <w:jc w:val="both"/>
              <w:outlineLvl w:val="0"/>
              <w:rPr>
                <w:rFonts w:ascii="Arial" w:hAnsi="Arial" w:cs="Arial"/>
                <w:bCs w:val="0"/>
                <w:szCs w:val="24"/>
              </w:rPr>
            </w:pPr>
          </w:p>
          <w:p w:rsidR="00DA70A7" w:rsidRPr="003F4D05" w:rsidRDefault="00DA70A7" w:rsidP="00DB6F43">
            <w:pPr>
              <w:pStyle w:val="Title"/>
              <w:spacing w:line="276" w:lineRule="auto"/>
              <w:jc w:val="both"/>
              <w:outlineLvl w:val="0"/>
              <w:rPr>
                <w:rFonts w:ascii="Arial" w:hAnsi="Arial" w:cs="Arial"/>
                <w:bCs w:val="0"/>
                <w:szCs w:val="24"/>
              </w:rPr>
            </w:pPr>
          </w:p>
          <w:p w:rsidR="00DA70A7" w:rsidRPr="001C6780" w:rsidRDefault="00DA70A7" w:rsidP="00E908DD">
            <w:pPr>
              <w:pStyle w:val="Title"/>
              <w:spacing w:line="276" w:lineRule="auto"/>
              <w:outlineLvl w:val="0"/>
              <w:rPr>
                <w:rFonts w:ascii="Cambria Math" w:hAnsi="Cambria Math" w:cs="Arial"/>
                <w:b w:val="0"/>
                <w:bCs w:val="0"/>
                <w:szCs w:val="24"/>
                <w:lang w:val="en-US"/>
              </w:rPr>
            </w:pPr>
            <w:r w:rsidRPr="00364A3A">
              <w:rPr>
                <w:rFonts w:ascii="Arial" w:hAnsi="Arial" w:cs="Arial"/>
                <w:bCs w:val="0"/>
                <w:szCs w:val="24"/>
              </w:rPr>
              <w:t xml:space="preserve">MNS </w:t>
            </w:r>
            <w:r w:rsidR="00DD67FC">
              <w:rPr>
                <w:rFonts w:ascii="Arial" w:hAnsi="Arial" w:cs="Arial"/>
                <w:bCs w:val="0"/>
                <w:szCs w:val="24"/>
              </w:rPr>
              <w:t>ОУЦТК</w:t>
            </w:r>
            <w:r>
              <w:rPr>
                <w:rFonts w:ascii="Arial" w:hAnsi="Arial" w:cs="Arial"/>
                <w:bCs w:val="0"/>
                <w:szCs w:val="24"/>
                <w:lang w:val="en-US"/>
              </w:rPr>
              <w:t xml:space="preserve"> 6</w:t>
            </w:r>
            <w:r w:rsidR="001C6780">
              <w:rPr>
                <w:rFonts w:ascii="Arial" w:hAnsi="Arial" w:cs="Arial"/>
                <w:bCs w:val="0"/>
                <w:szCs w:val="24"/>
              </w:rPr>
              <w:t>0</w:t>
            </w:r>
            <w:r w:rsidR="001C6780">
              <w:rPr>
                <w:rFonts w:ascii="Arial" w:hAnsi="Arial" w:cs="Arial"/>
                <w:bCs w:val="0"/>
                <w:szCs w:val="24"/>
                <w:lang w:val="en-US"/>
              </w:rPr>
              <w:t>305</w:t>
            </w:r>
            <w:r w:rsidR="001C6780">
              <w:rPr>
                <w:rFonts w:ascii="Arial" w:hAnsi="Arial" w:cs="Arial"/>
                <w:bCs w:val="0"/>
                <w:szCs w:val="24"/>
              </w:rPr>
              <w:t>:20</w:t>
            </w:r>
            <w:r w:rsidR="001C6780">
              <w:rPr>
                <w:rFonts w:ascii="Arial" w:hAnsi="Arial" w:cs="Arial"/>
                <w:bCs w:val="0"/>
                <w:szCs w:val="24"/>
                <w:lang w:val="en-US"/>
              </w:rPr>
              <w:t>20</w:t>
            </w:r>
          </w:p>
        </w:tc>
      </w:tr>
      <w:tr w:rsidR="00DA70A7" w:rsidRPr="00364A3A" w:rsidTr="00E908DD">
        <w:tc>
          <w:tcPr>
            <w:tcW w:w="6300" w:type="dxa"/>
            <w:vAlign w:val="center"/>
          </w:tcPr>
          <w:p w:rsidR="00DA70A7" w:rsidRPr="0030435E" w:rsidRDefault="001C6780" w:rsidP="00B92345">
            <w:pPr>
              <w:spacing w:after="0" w:line="240" w:lineRule="auto"/>
              <w:ind w:left="0" w:firstLine="0"/>
              <w:rPr>
                <w:b/>
                <w:w w:val="90"/>
                <w:lang w:val="en-US"/>
              </w:rPr>
            </w:pPr>
            <w:r w:rsidRPr="0030435E">
              <w:rPr>
                <w:b/>
                <w:lang w:val="en-US"/>
              </w:rPr>
              <w:t xml:space="preserve">INSULATORS FOR OVERHEAD LINES WITH A NOMINAL VOLTAGE ABOVE 1 000 V </w:t>
            </w:r>
            <w:r w:rsidRPr="0030435E">
              <w:rPr>
                <w:b/>
                <w:w w:val="90"/>
              </w:rPr>
              <w:t>—</w:t>
            </w:r>
          </w:p>
          <w:p w:rsidR="001C6780" w:rsidRPr="0030435E" w:rsidRDefault="001C6780" w:rsidP="001C6780">
            <w:pPr>
              <w:spacing w:after="0" w:line="240" w:lineRule="auto"/>
              <w:ind w:left="0" w:firstLine="0"/>
              <w:rPr>
                <w:b/>
                <w:lang w:val="en-US"/>
              </w:rPr>
            </w:pPr>
            <w:r w:rsidRPr="0030435E">
              <w:rPr>
                <w:b/>
                <w:lang w:val="en-US"/>
              </w:rPr>
              <w:t>Ceramic or glass insulator units for a.c. systems —</w:t>
            </w:r>
          </w:p>
          <w:p w:rsidR="001C6780" w:rsidRPr="0030435E" w:rsidRDefault="001C6780" w:rsidP="001C6780">
            <w:pPr>
              <w:spacing w:after="0" w:line="240" w:lineRule="auto"/>
              <w:ind w:left="0" w:firstLine="0"/>
              <w:rPr>
                <w:b/>
                <w:lang w:val="en-US"/>
              </w:rPr>
            </w:pPr>
            <w:r w:rsidRPr="0030435E">
              <w:rPr>
                <w:b/>
                <w:lang w:val="en-US"/>
              </w:rPr>
              <w:t>Characteristics of insulator units of the cap and pin type</w:t>
            </w:r>
          </w:p>
          <w:p w:rsidR="001C6780" w:rsidRPr="001C6780" w:rsidRDefault="001C6780" w:rsidP="00B92345">
            <w:pPr>
              <w:spacing w:after="0" w:line="240" w:lineRule="auto"/>
              <w:ind w:left="0" w:firstLine="0"/>
              <w:rPr>
                <w:b/>
              </w:rPr>
            </w:pPr>
          </w:p>
        </w:tc>
        <w:tc>
          <w:tcPr>
            <w:tcW w:w="3056" w:type="dxa"/>
            <w:vAlign w:val="center"/>
          </w:tcPr>
          <w:p w:rsidR="00DA70A7" w:rsidRPr="001C6780" w:rsidRDefault="00DA70A7" w:rsidP="00DB6F43">
            <w:pPr>
              <w:pStyle w:val="Title"/>
              <w:spacing w:line="276" w:lineRule="auto"/>
              <w:jc w:val="both"/>
              <w:outlineLvl w:val="0"/>
              <w:rPr>
                <w:rFonts w:ascii="Arial" w:hAnsi="Arial" w:cs="Arial"/>
                <w:b w:val="0"/>
                <w:bCs w:val="0"/>
                <w:szCs w:val="24"/>
                <w:lang w:val="en-US"/>
              </w:rPr>
            </w:pPr>
            <w:r w:rsidRPr="00364A3A">
              <w:rPr>
                <w:rFonts w:ascii="Arial" w:hAnsi="Arial" w:cs="Arial"/>
                <w:bCs w:val="0"/>
                <w:szCs w:val="24"/>
              </w:rPr>
              <w:t>I</w:t>
            </w:r>
            <w:r>
              <w:rPr>
                <w:rFonts w:ascii="Arial" w:hAnsi="Arial" w:cs="Arial"/>
                <w:bCs w:val="0"/>
                <w:szCs w:val="24"/>
                <w:lang w:val="en-US"/>
              </w:rPr>
              <w:t xml:space="preserve">EC </w:t>
            </w:r>
            <w:r>
              <w:rPr>
                <w:rFonts w:ascii="Arial" w:hAnsi="Arial" w:cs="Arial"/>
                <w:bCs w:val="0"/>
                <w:szCs w:val="24"/>
              </w:rPr>
              <w:t>6</w:t>
            </w:r>
            <w:r w:rsidR="001C6780">
              <w:rPr>
                <w:rFonts w:ascii="Arial" w:hAnsi="Arial" w:cs="Arial"/>
                <w:bCs w:val="0"/>
                <w:szCs w:val="24"/>
                <w:lang w:val="en-US"/>
              </w:rPr>
              <w:t>0305:2020</w:t>
            </w:r>
          </w:p>
        </w:tc>
      </w:tr>
    </w:tbl>
    <w:p w:rsidR="003D3620" w:rsidRDefault="003D3620" w:rsidP="00DB6F43">
      <w:pPr>
        <w:pStyle w:val="Title"/>
        <w:spacing w:line="276" w:lineRule="auto"/>
        <w:jc w:val="both"/>
        <w:rPr>
          <w:rFonts w:ascii="Arial" w:hAnsi="Arial" w:cs="Arial"/>
          <w:b w:val="0"/>
          <w:bCs w:val="0"/>
          <w:szCs w:val="24"/>
        </w:rPr>
      </w:pPr>
    </w:p>
    <w:p w:rsidR="00DA70A7" w:rsidRDefault="00DA70A7" w:rsidP="00DB6F43">
      <w:pPr>
        <w:pStyle w:val="Title"/>
        <w:spacing w:line="276" w:lineRule="auto"/>
        <w:jc w:val="both"/>
        <w:rPr>
          <w:rFonts w:ascii="Arial" w:hAnsi="Arial" w:cs="Arial"/>
          <w:b w:val="0"/>
          <w:bCs w:val="0"/>
          <w:szCs w:val="24"/>
        </w:rPr>
      </w:pPr>
      <w:r w:rsidRPr="00364A3A">
        <w:rPr>
          <w:rFonts w:ascii="Arial" w:hAnsi="Arial" w:cs="Arial"/>
          <w:b w:val="0"/>
          <w:bCs w:val="0"/>
          <w:szCs w:val="24"/>
        </w:rPr>
        <w:t>Стандартчиллын үндэсний зөвлөлийн 201</w:t>
      </w:r>
      <w:r w:rsidRPr="003F4D05">
        <w:rPr>
          <w:rFonts w:ascii="Arial" w:hAnsi="Arial" w:cs="Arial"/>
          <w:b w:val="0"/>
          <w:bCs w:val="0"/>
          <w:szCs w:val="24"/>
        </w:rPr>
        <w:t>9</w:t>
      </w:r>
      <w:r w:rsidRPr="00364A3A">
        <w:rPr>
          <w:rFonts w:ascii="Arial" w:hAnsi="Arial" w:cs="Arial"/>
          <w:b w:val="0"/>
          <w:bCs w:val="0"/>
          <w:szCs w:val="24"/>
        </w:rPr>
        <w:t xml:space="preserve"> оны </w:t>
      </w:r>
      <w:r w:rsidRPr="003F4D05">
        <w:rPr>
          <w:rFonts w:ascii="Arial" w:hAnsi="Arial" w:cs="Arial"/>
          <w:b w:val="0"/>
          <w:bCs w:val="0"/>
          <w:szCs w:val="24"/>
        </w:rPr>
        <w:t>…</w:t>
      </w:r>
      <w:r>
        <w:rPr>
          <w:rFonts w:ascii="Arial" w:hAnsi="Arial" w:cs="Arial"/>
          <w:b w:val="0"/>
          <w:bCs w:val="0"/>
          <w:szCs w:val="24"/>
        </w:rPr>
        <w:t xml:space="preserve"> дугаар сарын ... -</w:t>
      </w:r>
      <w:r w:rsidRPr="00364A3A">
        <w:rPr>
          <w:rFonts w:ascii="Arial" w:hAnsi="Arial" w:cs="Arial"/>
          <w:b w:val="0"/>
          <w:bCs w:val="0"/>
          <w:szCs w:val="24"/>
        </w:rPr>
        <w:t>ны өдрийн ... дугаар тогтоолоор батлав.</w:t>
      </w:r>
    </w:p>
    <w:p w:rsidR="00DA70A7" w:rsidRPr="003922F4" w:rsidRDefault="00DA70A7" w:rsidP="003D3620">
      <w:pPr>
        <w:spacing w:before="120" w:after="0"/>
        <w:ind w:left="630" w:hanging="630"/>
      </w:pPr>
      <w:r w:rsidRPr="00364A3A">
        <w:t>Энэ стандартыг 201</w:t>
      </w:r>
      <w:r>
        <w:t>9</w:t>
      </w:r>
      <w:r w:rsidRPr="00364A3A">
        <w:t xml:space="preserve"> оны ... дүгээр сарын ...-ний өдрөөс эхлэн д</w:t>
      </w:r>
      <w:r>
        <w:t xml:space="preserve">агаж мөрдөнө. </w:t>
      </w:r>
    </w:p>
    <w:p w:rsidR="00DE0785" w:rsidRPr="00215C5A" w:rsidRDefault="00DE0785" w:rsidP="00DB6F43">
      <w:pPr>
        <w:spacing w:after="120"/>
        <w:ind w:left="0" w:firstLine="0"/>
      </w:pPr>
    </w:p>
    <w:tbl>
      <w:tblPr>
        <w:tblStyle w:val="TableGrid"/>
        <w:tblW w:w="0" w:type="auto"/>
        <w:tblLook w:val="04A0" w:firstRow="1" w:lastRow="0" w:firstColumn="1" w:lastColumn="0" w:noHBand="0" w:noVBand="1"/>
      </w:tblPr>
      <w:tblGrid>
        <w:gridCol w:w="4785"/>
        <w:gridCol w:w="4785"/>
      </w:tblGrid>
      <w:tr w:rsidR="00DC7FF0" w:rsidTr="009654BE">
        <w:trPr>
          <w:trHeight w:val="305"/>
        </w:trPr>
        <w:tc>
          <w:tcPr>
            <w:tcW w:w="4785" w:type="dxa"/>
          </w:tcPr>
          <w:p w:rsidR="002F5C0D" w:rsidRDefault="009F216B" w:rsidP="00A3054D">
            <w:pPr>
              <w:spacing w:line="276" w:lineRule="auto"/>
              <w:ind w:left="0" w:firstLine="0"/>
              <w:rPr>
                <w:b/>
                <w:color w:val="000000"/>
                <w:shd w:val="clear" w:color="auto" w:fill="FFFFFF"/>
              </w:rPr>
            </w:pPr>
            <w:r w:rsidRPr="00B60BA9">
              <w:rPr>
                <w:b/>
                <w:color w:val="000000"/>
                <w:shd w:val="clear" w:color="auto" w:fill="FFFFFF"/>
              </w:rPr>
              <w:t xml:space="preserve">1 </w:t>
            </w:r>
            <w:r w:rsidR="00292DA0">
              <w:rPr>
                <w:b/>
                <w:color w:val="000000"/>
                <w:shd w:val="clear" w:color="auto" w:fill="FFFFFF"/>
              </w:rPr>
              <w:t xml:space="preserve">Хамрах хүрээ </w:t>
            </w:r>
          </w:p>
          <w:p w:rsidR="009E114F" w:rsidRPr="00027082" w:rsidRDefault="009E114F" w:rsidP="00A3054D">
            <w:pPr>
              <w:spacing w:line="276" w:lineRule="auto"/>
              <w:ind w:left="0" w:firstLine="0"/>
              <w:rPr>
                <w:b/>
                <w:color w:val="000000"/>
                <w:shd w:val="clear" w:color="auto" w:fill="FFFFFF"/>
              </w:rPr>
            </w:pPr>
          </w:p>
          <w:p w:rsidR="002F5C0D" w:rsidRPr="002F5C0D" w:rsidRDefault="00AE4776" w:rsidP="002F5C0D">
            <w:pPr>
              <w:ind w:left="0" w:firstLine="0"/>
              <w:rPr>
                <w:rStyle w:val="tlid-translation"/>
              </w:rPr>
            </w:pPr>
            <w:r>
              <w:rPr>
                <w:rStyle w:val="tlid-translation"/>
              </w:rPr>
              <w:t>Олон улсын С</w:t>
            </w:r>
            <w:r w:rsidR="002F5C0D" w:rsidRPr="002F5C0D">
              <w:rPr>
                <w:rStyle w:val="tlid-translation"/>
              </w:rPr>
              <w:t xml:space="preserve">тандарт нь хүчдэлтэй хэсгүүдэд </w:t>
            </w:r>
            <w:r w:rsidR="008E7C46" w:rsidRPr="008E7C46">
              <w:rPr>
                <w:rStyle w:val="tlid-translation"/>
              </w:rPr>
              <w:t>хуульд заасны</w:t>
            </w:r>
            <w:r w:rsidR="008E7C46">
              <w:rPr>
                <w:rStyle w:val="tlid-translation"/>
              </w:rPr>
              <w:t xml:space="preserve"> дагуу </w:t>
            </w:r>
            <w:r w:rsidR="002F5C0D" w:rsidRPr="002F5C0D">
              <w:rPr>
                <w:rStyle w:val="tlid-translation"/>
              </w:rPr>
              <w:t xml:space="preserve"> ойртож буй хүмүүст аюул учруулж болзошгүй агаарын </w:t>
            </w:r>
            <w:r w:rsidR="008973D6">
              <w:rPr>
                <w:rStyle w:val="tlid-translation"/>
              </w:rPr>
              <w:t xml:space="preserve">завсрын </w:t>
            </w:r>
            <w:r w:rsidR="006E1E78">
              <w:rPr>
                <w:rStyle w:val="tlid-translation"/>
              </w:rPr>
              <w:t xml:space="preserve">тасалдлаас </w:t>
            </w:r>
            <w:r w:rsidR="002F5C0D" w:rsidRPr="002F5C0D">
              <w:rPr>
                <w:rStyle w:val="tlid-translation"/>
              </w:rPr>
              <w:t xml:space="preserve">урьдчилан сэргийлэхэд шаардлагатай хүчдэлтэй ба газардуулсан хэсгүүдийн хоорондох </w:t>
            </w:r>
            <w:r w:rsidR="00AF3BE1">
              <w:rPr>
                <w:rStyle w:val="tlid-translation"/>
              </w:rPr>
              <w:t>цахилгаан тасалдлын зай</w:t>
            </w:r>
            <w:r w:rsidR="00075DA1">
              <w:rPr>
                <w:rStyle w:val="tlid-translation"/>
              </w:rPr>
              <w:t>г тооцоолох гарын авлага</w:t>
            </w:r>
            <w:r w:rsidR="002F5C0D" w:rsidRPr="002F5C0D">
              <w:rPr>
                <w:rStyle w:val="tlid-translation"/>
              </w:rPr>
              <w:t xml:space="preserve"> агуулсан болно. Стандарт нь зөвхөн фаз </w:t>
            </w:r>
            <w:r w:rsidR="006E1E78">
              <w:rPr>
                <w:rStyle w:val="tlid-translation"/>
              </w:rPr>
              <w:t>хоорондын 45 кВ-оос дээш хүчдэлтэй</w:t>
            </w:r>
            <w:r w:rsidR="002F5C0D" w:rsidRPr="002F5C0D">
              <w:rPr>
                <w:rStyle w:val="tlid-translation"/>
              </w:rPr>
              <w:t xml:space="preserve"> хувьсах гүйдлийн ЦДАШ-д хамаарна. </w:t>
            </w:r>
            <w:r w:rsidR="002F5C0D" w:rsidRPr="00B036AF">
              <w:rPr>
                <w:rStyle w:val="tlid-translation"/>
              </w:rPr>
              <w:t>Стандарт нь дамжуулагч ба дараах хөдөлгөөнт объектуудын хоорондын зайны цахилгаан бүрэлд</w:t>
            </w:r>
            <w:r w:rsidR="00B036AF" w:rsidRPr="00B036AF">
              <w:rPr>
                <w:rStyle w:val="tlid-translation"/>
              </w:rPr>
              <w:t>э</w:t>
            </w:r>
            <w:r w:rsidR="002F5C0D" w:rsidRPr="00B036AF">
              <w:rPr>
                <w:rStyle w:val="tlid-translation"/>
              </w:rPr>
              <w:t>хүүн хэсгийг авч үздэг. Эдгээр нь газар дээрх тээврийн хэрэгсэл, усан дээрх усан онгоц, объектын гадаргуу</w:t>
            </w:r>
            <w:r w:rsidR="002F5C0D" w:rsidRPr="002F5C0D">
              <w:rPr>
                <w:rStyle w:val="tlid-translation"/>
              </w:rPr>
              <w:t xml:space="preserve"> дээр эсвэл газар дээр байгаа хүмүүс, газар дээрх амьтад (агаар дээр бус) гэх мэт байж болно. </w:t>
            </w:r>
          </w:p>
          <w:p w:rsidR="002F5C0D" w:rsidRPr="002F5C0D" w:rsidRDefault="002F5C0D" w:rsidP="002F5C0D">
            <w:pPr>
              <w:ind w:left="0" w:firstLine="0"/>
              <w:rPr>
                <w:rStyle w:val="tlid-translation"/>
              </w:rPr>
            </w:pPr>
          </w:p>
          <w:p w:rsidR="002F5C0D" w:rsidRPr="002F5C0D" w:rsidRDefault="002F5C0D" w:rsidP="002F5C0D">
            <w:pPr>
              <w:ind w:left="0" w:firstLine="0"/>
              <w:rPr>
                <w:rStyle w:val="tlid-translation"/>
              </w:rPr>
            </w:pPr>
            <w:r w:rsidRPr="002F5C0D">
              <w:rPr>
                <w:rStyle w:val="tlid-translation"/>
              </w:rPr>
              <w:t>Энэхүү стандарт нь олон нийтийн аюулгүй байдал болон ажилчдын аюу</w:t>
            </w:r>
            <w:r w:rsidR="00B036AF">
              <w:rPr>
                <w:rStyle w:val="tlid-translation"/>
              </w:rPr>
              <w:t>лгүй байдалтай холбоотой дараах</w:t>
            </w:r>
            <w:r w:rsidRPr="002F5C0D">
              <w:rPr>
                <w:rStyle w:val="tlid-translation"/>
              </w:rPr>
              <w:t xml:space="preserve"> асуудлуудыг авч үзээгүй. Үүнд:</w:t>
            </w:r>
          </w:p>
          <w:p w:rsidR="002F5C0D" w:rsidRPr="002F5C0D" w:rsidRDefault="002F5C0D" w:rsidP="002F5C0D">
            <w:pPr>
              <w:pStyle w:val="ListParagraph"/>
              <w:ind w:firstLine="0"/>
              <w:rPr>
                <w:rStyle w:val="tlid-translation"/>
              </w:rPr>
            </w:pPr>
          </w:p>
          <w:p w:rsidR="002F5C0D" w:rsidRPr="00B036AF" w:rsidRDefault="002F5C0D" w:rsidP="006E1E78">
            <w:pPr>
              <w:pStyle w:val="ListParagraph"/>
              <w:numPr>
                <w:ilvl w:val="0"/>
                <w:numId w:val="6"/>
              </w:numPr>
              <w:rPr>
                <w:rStyle w:val="tlid-translation"/>
              </w:rPr>
            </w:pPr>
            <w:r w:rsidRPr="00B036AF">
              <w:rPr>
                <w:rStyle w:val="tlid-translation"/>
              </w:rPr>
              <w:t xml:space="preserve">суурин объектууд – шугамын </w:t>
            </w:r>
            <w:r w:rsidRPr="00B036AF">
              <w:rPr>
                <w:rStyle w:val="tlid-translation"/>
              </w:rPr>
              <w:lastRenderedPageBreak/>
              <w:t>доор эсвэл ойролцоо байрлах байгууламжууд, мод, газрын гадаргуу гэх мэт. Эдгээр нь уг байгууламж дээр авирч гарах боломжтой эсэх, мод ямар өндөрт ургах зэрэг асуудлуудыг харгалзан үзэхийг шаарддаг байна;</w:t>
            </w:r>
          </w:p>
          <w:p w:rsidR="006E1E78" w:rsidRPr="006E1E78" w:rsidRDefault="006E1E78" w:rsidP="006E1E78">
            <w:pPr>
              <w:pStyle w:val="ListParagraph"/>
              <w:numPr>
                <w:ilvl w:val="0"/>
                <w:numId w:val="6"/>
              </w:numPr>
              <w:rPr>
                <w:rStyle w:val="tlid-translation"/>
              </w:rPr>
            </w:pPr>
            <w:r w:rsidRPr="006E1E78">
              <w:rPr>
                <w:rStyle w:val="tlid-translation"/>
              </w:rPr>
              <w:t>хүчдэлтэй шугманд ойр ажиллах шаардлагатай хүн ойртож болох хамгийн бага зай, үүнийг IEC 61472-т авч үздэг;</w:t>
            </w:r>
          </w:p>
          <w:p w:rsidR="002F5C0D" w:rsidRPr="00B036AF" w:rsidRDefault="002F5C0D" w:rsidP="006E1E78">
            <w:pPr>
              <w:pStyle w:val="ListParagraph"/>
              <w:numPr>
                <w:ilvl w:val="0"/>
                <w:numId w:val="6"/>
              </w:numPr>
              <w:rPr>
                <w:rStyle w:val="tlid-translation"/>
              </w:rPr>
            </w:pPr>
            <w:r w:rsidRPr="00B036AF">
              <w:rPr>
                <w:rStyle w:val="tlid-translation"/>
              </w:rPr>
              <w:t>ЦДАШ-аар явагдах багтаамжийн холбоо эсвэл соронзон индукц. Жишээлбэл шугам доогуур зорчих тээврийн хэрэгсэлд эсвэл шугамын дагуу газар доор суурилуулсан дамжуулах хоолойд индукцлэгдэх/үүсэх хүчдэл;</w:t>
            </w:r>
          </w:p>
          <w:p w:rsidR="002F5C0D" w:rsidRPr="00B036AF" w:rsidRDefault="002F5C0D" w:rsidP="006E1E78">
            <w:pPr>
              <w:pStyle w:val="ListParagraph"/>
              <w:numPr>
                <w:ilvl w:val="0"/>
                <w:numId w:val="6"/>
              </w:numPr>
              <w:rPr>
                <w:rStyle w:val="tlid-translation"/>
              </w:rPr>
            </w:pPr>
            <w:r w:rsidRPr="00B036AF">
              <w:rPr>
                <w:rStyle w:val="tlid-translation"/>
              </w:rPr>
              <w:t>шугамын гэмтэл гарах эсвэл аянга буух үед ба</w:t>
            </w:r>
            <w:r w:rsidR="00951E00">
              <w:rPr>
                <w:rStyle w:val="tlid-translation"/>
              </w:rPr>
              <w:t>йгууламжуудын эргэн тойронд алх</w:t>
            </w:r>
            <w:r w:rsidRPr="00B036AF">
              <w:rPr>
                <w:rStyle w:val="tlid-translation"/>
              </w:rPr>
              <w:t>мын ба хүрэх хүчдэл үүсгэдэг, шугамаас үүсэлтэй газар доогуур гүйх гүйдэл;</w:t>
            </w:r>
          </w:p>
          <w:p w:rsidR="002F5C0D" w:rsidRPr="00B036AF" w:rsidRDefault="002F5C0D" w:rsidP="006E1E78">
            <w:pPr>
              <w:pStyle w:val="ListParagraph"/>
              <w:numPr>
                <w:ilvl w:val="0"/>
                <w:numId w:val="6"/>
              </w:numPr>
              <w:rPr>
                <w:rStyle w:val="tlid-translation"/>
              </w:rPr>
            </w:pPr>
            <w:r w:rsidRPr="00B036AF">
              <w:rPr>
                <w:rStyle w:val="tlid-translation"/>
              </w:rPr>
              <w:t>шугамын тусг</w:t>
            </w:r>
            <w:r w:rsidR="008973D6">
              <w:rPr>
                <w:rStyle w:val="tlid-translation"/>
              </w:rPr>
              <w:t>аарлагчийн нэвт цохилт, очны завсар</w:t>
            </w:r>
            <w:r w:rsidRPr="00B036AF">
              <w:rPr>
                <w:rStyle w:val="tlid-translation"/>
              </w:rPr>
              <w:t>, фаз хоорондын цахилалт зэрэг нь акустик чимээ, цахилгаан чимээ ба хүчтэй нум үүсгэх;</w:t>
            </w:r>
          </w:p>
          <w:p w:rsidR="002F5C0D" w:rsidRPr="00B036AF" w:rsidRDefault="00B036AF" w:rsidP="006E1E78">
            <w:pPr>
              <w:pStyle w:val="ListParagraph"/>
              <w:numPr>
                <w:ilvl w:val="0"/>
                <w:numId w:val="6"/>
              </w:numPr>
              <w:rPr>
                <w:rStyle w:val="tlid-translation"/>
              </w:rPr>
            </w:pPr>
            <w:r w:rsidRPr="00B036AF">
              <w:rPr>
                <w:rStyle w:val="tlid-translation"/>
              </w:rPr>
              <w:t>дамжуулагчийн доорх</w:t>
            </w:r>
            <w:r w:rsidR="002F5C0D" w:rsidRPr="00B036AF">
              <w:rPr>
                <w:rStyle w:val="tlid-translation"/>
              </w:rPr>
              <w:t xml:space="preserve"> их хэмжээний гал түймрийн улмаас үүсэх дамжуулагч ба газар хооро</w:t>
            </w:r>
            <w:r w:rsidR="00825BB8">
              <w:rPr>
                <w:rStyle w:val="tlid-translation"/>
              </w:rPr>
              <w:t>ндын агаарын диэлектрик эвдрэл</w:t>
            </w:r>
            <w:r w:rsidR="002F5C0D" w:rsidRPr="00B036AF">
              <w:rPr>
                <w:rStyle w:val="tlid-translation"/>
              </w:rPr>
              <w:t>;</w:t>
            </w:r>
          </w:p>
          <w:p w:rsidR="002F5C0D" w:rsidRPr="00B036AF" w:rsidRDefault="002F5C0D" w:rsidP="006E1E78">
            <w:pPr>
              <w:pStyle w:val="ListParagraph"/>
              <w:numPr>
                <w:ilvl w:val="0"/>
                <w:numId w:val="6"/>
              </w:numPr>
              <w:rPr>
                <w:rStyle w:val="tlid-translation"/>
              </w:rPr>
            </w:pPr>
            <w:r w:rsidRPr="00B036AF">
              <w:rPr>
                <w:rStyle w:val="tlid-translation"/>
              </w:rPr>
              <w:t xml:space="preserve">зэргэлдээх эрчим хүчний эсвэл </w:t>
            </w:r>
            <w:r w:rsidR="00825BB8">
              <w:rPr>
                <w:rStyle w:val="tlid-translation"/>
              </w:rPr>
              <w:t xml:space="preserve">харилцаа </w:t>
            </w:r>
            <w:r w:rsidRPr="00B036AF">
              <w:rPr>
                <w:rStyle w:val="tlid-translation"/>
              </w:rPr>
              <w:t xml:space="preserve">холбооны хэлхээнд цахилалт үүсэхээс урьдчилан сэргийлэхэд шаардлагатай  хамгийн бага </w:t>
            </w:r>
            <w:r w:rsidR="00AF3BE1">
              <w:rPr>
                <w:rStyle w:val="tlid-translation"/>
              </w:rPr>
              <w:t>цахилгаан тасалдлын зай</w:t>
            </w:r>
            <w:r w:rsidRPr="00B036AF">
              <w:rPr>
                <w:rStyle w:val="tlid-translation"/>
              </w:rPr>
              <w:t>.</w:t>
            </w:r>
          </w:p>
          <w:p w:rsidR="002F5C0D" w:rsidRPr="002F5C0D" w:rsidRDefault="002F5C0D" w:rsidP="002F5C0D">
            <w:pPr>
              <w:pStyle w:val="ListParagraph"/>
              <w:ind w:firstLine="0"/>
              <w:rPr>
                <w:rStyle w:val="tlid-translation"/>
              </w:rPr>
            </w:pPr>
          </w:p>
          <w:p w:rsidR="002F5C0D" w:rsidRPr="00027082" w:rsidRDefault="002F5C0D" w:rsidP="002F5C0D">
            <w:pPr>
              <w:ind w:left="0" w:firstLine="0"/>
              <w:rPr>
                <w:rStyle w:val="tlid-translation"/>
              </w:rPr>
            </w:pPr>
            <w:r w:rsidRPr="008E7C46">
              <w:rPr>
                <w:rStyle w:val="tlid-translation"/>
              </w:rPr>
              <w:t xml:space="preserve">Энэхүү стандарт нь ЦДАШ-ын зураг төсөл боловсруулахад шаардагдах </w:t>
            </w:r>
            <w:r w:rsidR="00AF3BE1">
              <w:rPr>
                <w:rStyle w:val="tlid-translation"/>
              </w:rPr>
              <w:t>цахилгаан тасалдлын зай</w:t>
            </w:r>
            <w:r w:rsidRPr="008E7C46">
              <w:rPr>
                <w:rStyle w:val="tlid-translation"/>
              </w:rPr>
              <w:t>н шаардлагыг заадаггүй болно.</w:t>
            </w:r>
            <w:r w:rsidRPr="002F5C0D">
              <w:rPr>
                <w:rStyle w:val="tlid-translation"/>
              </w:rPr>
              <w:t xml:space="preserve"> </w:t>
            </w:r>
            <w:r w:rsidRPr="00B036AF">
              <w:rPr>
                <w:rStyle w:val="tlid-translation"/>
              </w:rPr>
              <w:t>Түүнчлэн</w:t>
            </w:r>
            <w:r w:rsidRPr="00B036AF">
              <w:t xml:space="preserve"> </w:t>
            </w:r>
            <w:r w:rsidRPr="00B036AF">
              <w:rPr>
                <w:rStyle w:val="tlid-translation"/>
              </w:rPr>
              <w:t>хүчдэлтэй шугамын ойр ажиллах шаардлагатай ажилчдад хүртээмжтэй байх ЦДАШ-ын байгууламжид тавигдах зайн</w:t>
            </w:r>
            <w:r w:rsidR="00B036AF" w:rsidRPr="00B036AF">
              <w:rPr>
                <w:rStyle w:val="tlid-translation"/>
              </w:rPr>
              <w:t>ы шаардлагыг мөн заадаггүй</w:t>
            </w:r>
            <w:r w:rsidRPr="00B036AF">
              <w:rPr>
                <w:rStyle w:val="tlid-translation"/>
              </w:rPr>
              <w:t xml:space="preserve"> (жишээлбэл, шугам дээр засвар хий</w:t>
            </w:r>
            <w:r w:rsidR="00F76DB7">
              <w:rPr>
                <w:rStyle w:val="tlid-translation"/>
              </w:rPr>
              <w:t xml:space="preserve">х эсвэл будгийн </w:t>
            </w:r>
            <w:r w:rsidR="00F76DB7">
              <w:rPr>
                <w:rStyle w:val="tlid-translation"/>
              </w:rPr>
              <w:lastRenderedPageBreak/>
              <w:t>ажил хийх ажилч</w:t>
            </w:r>
            <w:r w:rsidRPr="00B036AF">
              <w:rPr>
                <w:rStyle w:val="tlid-translation"/>
              </w:rPr>
              <w:t xml:space="preserve">дад хүртээмжтэй байх зай). Дамжуулагч ба тулгуур бүтцийн хоорондын зайг ихэвчлэн шугамын ашиглалтын ажиллагааг найдвартай явуулах шаардлагад нийцэх байдлаар тогтоож өгдөг. </w:t>
            </w:r>
            <w:r w:rsidRPr="008E7C46">
              <w:rPr>
                <w:rStyle w:val="tlid-translation"/>
              </w:rPr>
              <w:t xml:space="preserve">Магадгүй энэ зай нь </w:t>
            </w:r>
            <w:r w:rsidR="00B036AF" w:rsidRPr="008E7C46">
              <w:rPr>
                <w:rStyle w:val="tlid-translation"/>
              </w:rPr>
              <w:t>хүчдэлтэй үед</w:t>
            </w:r>
            <w:r w:rsidRPr="008E7C46">
              <w:rPr>
                <w:rStyle w:val="tlid-translation"/>
              </w:rPr>
              <w:t xml:space="preserve"> ажиллахад эсвэл зарим тохиолдолд ажилчид хүчдэлтэй дамжуулагчтай зэргэлдээ бүтцийн хэсэг рүү нэвтрэхэд шаардлаг</w:t>
            </w:r>
            <w:r w:rsidR="00B036AF" w:rsidRPr="008E7C46">
              <w:rPr>
                <w:rStyle w:val="tlid-translation"/>
              </w:rPr>
              <w:t>а</w:t>
            </w:r>
            <w:r w:rsidRPr="008E7C46">
              <w:rPr>
                <w:rStyle w:val="tlid-translation"/>
              </w:rPr>
              <w:t>тай хэмжээнд үргэлж/тэр</w:t>
            </w:r>
            <w:r w:rsidR="00B036AF" w:rsidRPr="008E7C46">
              <w:rPr>
                <w:rStyle w:val="tlid-translation"/>
              </w:rPr>
              <w:t xml:space="preserve"> болгон нийцдэггүй байж болно</w:t>
            </w:r>
            <w:r w:rsidRPr="008E7C46">
              <w:rPr>
                <w:rStyle w:val="tlid-translation"/>
              </w:rPr>
              <w:t>.</w:t>
            </w:r>
          </w:p>
          <w:p w:rsidR="002F5C0D" w:rsidRPr="00027082" w:rsidRDefault="002F5C0D" w:rsidP="002F5C0D">
            <w:pPr>
              <w:ind w:left="0" w:firstLine="0"/>
              <w:rPr>
                <w:rStyle w:val="tlid-translation"/>
                <w:sz w:val="22"/>
                <w:szCs w:val="22"/>
              </w:rPr>
            </w:pPr>
          </w:p>
          <w:p w:rsidR="00727BA6" w:rsidRDefault="00727BA6" w:rsidP="00727BA6">
            <w:pPr>
              <w:ind w:left="0" w:firstLine="0"/>
              <w:rPr>
                <w:rStyle w:val="tlid-translation"/>
                <w:b/>
              </w:rPr>
            </w:pPr>
            <w:r w:rsidRPr="00727BA6">
              <w:rPr>
                <w:rStyle w:val="tlid-translation"/>
                <w:b/>
              </w:rPr>
              <w:t xml:space="preserve">2. Норматив ишлэл </w:t>
            </w:r>
          </w:p>
          <w:p w:rsidR="00953F7D" w:rsidRPr="00727BA6" w:rsidRDefault="00953F7D" w:rsidP="00727BA6">
            <w:pPr>
              <w:ind w:left="0" w:firstLine="0"/>
              <w:rPr>
                <w:rStyle w:val="tlid-translation"/>
                <w:b/>
              </w:rPr>
            </w:pPr>
          </w:p>
          <w:p w:rsidR="002F5C0D" w:rsidRPr="002F5C0D" w:rsidRDefault="002F5C0D" w:rsidP="002F5C0D">
            <w:pPr>
              <w:ind w:left="0" w:firstLine="0"/>
              <w:rPr>
                <w:rStyle w:val="tlid-translation"/>
              </w:rPr>
            </w:pPr>
            <w:r w:rsidRPr="008E7C46">
              <w:rPr>
                <w:rStyle w:val="tlid-translation"/>
              </w:rPr>
              <w:t>Дараа</w:t>
            </w:r>
            <w:r w:rsidR="00951E00" w:rsidRPr="008E7C46">
              <w:rPr>
                <w:rStyle w:val="tlid-translation"/>
              </w:rPr>
              <w:t>х</w:t>
            </w:r>
            <w:r w:rsidR="00A128F2" w:rsidRPr="008E7C46">
              <w:rPr>
                <w:rStyle w:val="tlid-translation"/>
              </w:rPr>
              <w:t xml:space="preserve"> норматив баримт бичигт энэ</w:t>
            </w:r>
            <w:r w:rsidRPr="008E7C46">
              <w:rPr>
                <w:rStyle w:val="tlid-translation"/>
              </w:rPr>
              <w:t xml:space="preserve"> </w:t>
            </w:r>
            <w:r w:rsidR="00A128F2" w:rsidRPr="008E7C46">
              <w:rPr>
                <w:rStyle w:val="tlid-translation"/>
              </w:rPr>
              <w:t>бичвэрийн</w:t>
            </w:r>
            <w:r w:rsidR="00825BB8">
              <w:rPr>
                <w:rStyle w:val="tlid-translation"/>
              </w:rPr>
              <w:t xml:space="preserve"> ишлэлийн дагуу энэхүү Олон улсын С</w:t>
            </w:r>
            <w:r w:rsidRPr="008E7C46">
              <w:rPr>
                <w:rStyle w:val="tlid-translation"/>
              </w:rPr>
              <w:t xml:space="preserve">тандартын заалтыг бүрдүүлдэг заалтууд орсон болно. </w:t>
            </w:r>
            <w:r w:rsidR="00A128F2" w:rsidRPr="008E7C46">
              <w:rPr>
                <w:rStyle w:val="tlid-translation"/>
              </w:rPr>
              <w:t>Огноо заасан</w:t>
            </w:r>
            <w:r w:rsidRPr="008E7C46">
              <w:rPr>
                <w:rStyle w:val="tlid-translation"/>
              </w:rPr>
              <w:t xml:space="preserve"> ишлэлүүдийн хувьд  эдгээр нийтлэлүүдийн</w:t>
            </w:r>
            <w:r w:rsidR="00A128F2" w:rsidRPr="008E7C46">
              <w:rPr>
                <w:rStyle w:val="tlid-translation"/>
              </w:rPr>
              <w:t xml:space="preserve"> алинд нь ч оруулсан дараагын</w:t>
            </w:r>
            <w:r w:rsidRPr="008E7C46">
              <w:rPr>
                <w:rStyle w:val="tlid-translation"/>
              </w:rPr>
              <w:t xml:space="preserve"> нэмэл</w:t>
            </w:r>
            <w:r w:rsidR="00A128F2" w:rsidRPr="008E7C46">
              <w:rPr>
                <w:rStyle w:val="tlid-translation"/>
              </w:rPr>
              <w:t>т, өөрчлөлтүүд хамаарахгүй</w:t>
            </w:r>
            <w:r w:rsidRPr="008E7C46">
              <w:rPr>
                <w:rStyle w:val="tlid-translation"/>
              </w:rPr>
              <w:t>.</w:t>
            </w:r>
            <w:r w:rsidRPr="002F5C0D">
              <w:rPr>
                <w:rStyle w:val="tlid-translation"/>
              </w:rPr>
              <w:t xml:space="preserve"> Гэсэн хэдий ч энэхүү олон улсын стандартад үндэслэсэн гэрээнд оролцогч талуудыг дор дурдсан норматив баримт бичгийн хамгийн сүүлийн хэвлэлийг ашиглах боломжийг судлахыг зө</w:t>
            </w:r>
            <w:r w:rsidR="00A128F2">
              <w:rPr>
                <w:rStyle w:val="tlid-translation"/>
              </w:rPr>
              <w:t>влөж байна. Огноо заагаагүй</w:t>
            </w:r>
            <w:r w:rsidRPr="002F5C0D">
              <w:rPr>
                <w:rStyle w:val="tlid-translation"/>
              </w:rPr>
              <w:t xml:space="preserve"> ишлэлийн хувьд норматив баримт бичгийн хамгийн сүүлийн х</w:t>
            </w:r>
            <w:r w:rsidR="00A128F2">
              <w:rPr>
                <w:rStyle w:val="tlid-translation"/>
              </w:rPr>
              <w:t>эвлэлийг хэрэглэнэ</w:t>
            </w:r>
            <w:r w:rsidR="00951E00">
              <w:rPr>
                <w:rStyle w:val="tlid-translation"/>
              </w:rPr>
              <w:t>. ОУЦТК ба ОУСБ-ы</w:t>
            </w:r>
            <w:r w:rsidRPr="002F5C0D">
              <w:rPr>
                <w:rStyle w:val="tlid-translation"/>
              </w:rPr>
              <w:t>н гишүүд одоо хүчин төгөлдөр үйлчилж буй Олон улсын стандартын бүртгэлийг хөтөлдөг.</w:t>
            </w:r>
          </w:p>
          <w:p w:rsidR="00B250A1" w:rsidRPr="00AE3490" w:rsidRDefault="00B250A1" w:rsidP="00372018">
            <w:pPr>
              <w:ind w:left="0" w:firstLine="0"/>
              <w:rPr>
                <w:color w:val="000000"/>
                <w:shd w:val="clear" w:color="auto" w:fill="FFFFFF"/>
              </w:rPr>
            </w:pPr>
          </w:p>
          <w:p w:rsidR="00AF3DBD" w:rsidRPr="00E07ADA" w:rsidRDefault="00AF3DBD" w:rsidP="00AF3DBD">
            <w:pPr>
              <w:spacing w:line="276" w:lineRule="auto"/>
              <w:ind w:left="0" w:firstLine="0"/>
              <w:rPr>
                <w:rStyle w:val="tlid-translation"/>
                <w:i/>
              </w:rPr>
            </w:pPr>
            <w:r>
              <w:rPr>
                <w:rStyle w:val="tlid-translation"/>
              </w:rPr>
              <w:t>ОУЦТК</w:t>
            </w:r>
            <w:r w:rsidRPr="00E07ADA">
              <w:rPr>
                <w:rStyle w:val="tlid-translation"/>
              </w:rPr>
              <w:t xml:space="preserve"> 60050(601):1985, </w:t>
            </w:r>
            <w:r>
              <w:rPr>
                <w:rStyle w:val="tlid-translation"/>
                <w:i/>
              </w:rPr>
              <w:t>Олон улсын  цахил</w:t>
            </w:r>
            <w:r w:rsidR="00182E2F">
              <w:rPr>
                <w:rStyle w:val="tlid-translation"/>
                <w:i/>
              </w:rPr>
              <w:t>гаан техникийн тайлбар толь (</w:t>
            </w:r>
            <w:r w:rsidR="00182E2F" w:rsidRPr="00000F55">
              <w:t>ОУЦТТТ</w:t>
            </w:r>
            <w:r>
              <w:rPr>
                <w:rStyle w:val="tlid-translation"/>
                <w:i/>
              </w:rPr>
              <w:t xml:space="preserve">)  – </w:t>
            </w:r>
            <w:r w:rsidRPr="00E07ADA">
              <w:rPr>
                <w:rStyle w:val="tlid-translation"/>
                <w:i/>
              </w:rPr>
              <w:t>601</w:t>
            </w:r>
            <w:r>
              <w:rPr>
                <w:rStyle w:val="tlid-translation"/>
                <w:i/>
              </w:rPr>
              <w:t xml:space="preserve"> Дүгээр бүлэг</w:t>
            </w:r>
            <w:r w:rsidRPr="00E07ADA">
              <w:rPr>
                <w:rStyle w:val="tlid-translation"/>
                <w:i/>
              </w:rPr>
              <w:t xml:space="preserve">: </w:t>
            </w:r>
            <w:r>
              <w:rPr>
                <w:rStyle w:val="tlid-translation"/>
                <w:i/>
              </w:rPr>
              <w:t>Цахилгаан энергийн үйлдвэрлэл, дамжуулалт болон түгээлт – Ерөнхий зүйл</w:t>
            </w:r>
          </w:p>
          <w:p w:rsidR="00AF3DBD" w:rsidRPr="00E07ADA" w:rsidRDefault="00AF3DBD" w:rsidP="00AF3DBD">
            <w:pPr>
              <w:spacing w:line="276" w:lineRule="auto"/>
              <w:ind w:left="0" w:firstLine="0"/>
              <w:rPr>
                <w:rStyle w:val="tlid-translation"/>
              </w:rPr>
            </w:pPr>
          </w:p>
          <w:p w:rsidR="00AF3DBD" w:rsidRPr="00EC6A06" w:rsidRDefault="00EC6A06" w:rsidP="00AF3DBD">
            <w:pPr>
              <w:spacing w:line="276" w:lineRule="auto"/>
              <w:ind w:left="0" w:firstLine="0"/>
              <w:rPr>
                <w:rStyle w:val="tlid-translation"/>
              </w:rPr>
            </w:pPr>
            <w:r>
              <w:rPr>
                <w:rStyle w:val="tlid-translation"/>
              </w:rPr>
              <w:t>ОУЦТК</w:t>
            </w:r>
            <w:r w:rsidR="00AF3DBD" w:rsidRPr="00E07ADA">
              <w:rPr>
                <w:rStyle w:val="tlid-translation"/>
              </w:rPr>
              <w:t xml:space="preserve"> 60050(604):1987, </w:t>
            </w:r>
            <w:r w:rsidR="00AF3DBD">
              <w:rPr>
                <w:rStyle w:val="tlid-translation"/>
                <w:i/>
              </w:rPr>
              <w:t>Олон улсын  цахил</w:t>
            </w:r>
            <w:r w:rsidR="00182E2F">
              <w:rPr>
                <w:rStyle w:val="tlid-translation"/>
                <w:i/>
              </w:rPr>
              <w:t>гаан техникийн тайлбар толь (</w:t>
            </w:r>
            <w:r w:rsidR="00182E2F" w:rsidRPr="00000F55">
              <w:t>ОУЦТТТ</w:t>
            </w:r>
            <w:r w:rsidR="00AF3DBD">
              <w:rPr>
                <w:rStyle w:val="tlid-translation"/>
                <w:i/>
              </w:rPr>
              <w:t>)  – 6</w:t>
            </w:r>
            <w:r w:rsidR="00AF3DBD" w:rsidRPr="00AF3DBD">
              <w:rPr>
                <w:rStyle w:val="tlid-translation"/>
                <w:i/>
              </w:rPr>
              <w:t>04</w:t>
            </w:r>
            <w:r w:rsidR="00AF3DBD">
              <w:rPr>
                <w:rStyle w:val="tlid-translation"/>
                <w:i/>
              </w:rPr>
              <w:t xml:space="preserve"> Дүгээр бүлэг</w:t>
            </w:r>
            <w:r w:rsidR="00AF3DBD" w:rsidRPr="00E07ADA">
              <w:rPr>
                <w:rStyle w:val="tlid-translation"/>
                <w:i/>
              </w:rPr>
              <w:t xml:space="preserve">: </w:t>
            </w:r>
            <w:r w:rsidR="00AF3DBD">
              <w:rPr>
                <w:rStyle w:val="tlid-translation"/>
                <w:i/>
              </w:rPr>
              <w:t xml:space="preserve">Цахилгаан энергийн үйлдвэрлэл, дамжуулалт болон түгээлт – Үйл ажиллагаа </w:t>
            </w:r>
          </w:p>
          <w:p w:rsidR="00AF3DBD" w:rsidRPr="00E07ADA" w:rsidRDefault="00AF3DBD" w:rsidP="00AF3DBD">
            <w:pPr>
              <w:spacing w:line="276" w:lineRule="auto"/>
              <w:ind w:left="0" w:firstLine="0"/>
              <w:rPr>
                <w:rStyle w:val="tlid-translation"/>
              </w:rPr>
            </w:pPr>
          </w:p>
          <w:p w:rsidR="00AF3DBD" w:rsidRPr="00E07ADA" w:rsidRDefault="00EC6A06" w:rsidP="00AF3DBD">
            <w:pPr>
              <w:spacing w:line="276" w:lineRule="auto"/>
              <w:ind w:left="0" w:firstLine="0"/>
              <w:rPr>
                <w:rStyle w:val="tlid-translation"/>
                <w:i/>
              </w:rPr>
            </w:pPr>
            <w:r>
              <w:rPr>
                <w:rStyle w:val="tlid-translation"/>
              </w:rPr>
              <w:lastRenderedPageBreak/>
              <w:t>ОУЦТК</w:t>
            </w:r>
            <w:r w:rsidR="00AF3DBD" w:rsidRPr="00E07ADA">
              <w:rPr>
                <w:rStyle w:val="tlid-translation"/>
              </w:rPr>
              <w:t xml:space="preserve"> 60060-1:1989, </w:t>
            </w:r>
            <w:r w:rsidR="00182E2F">
              <w:rPr>
                <w:rStyle w:val="tlid-translation"/>
                <w:i/>
              </w:rPr>
              <w:t>Хамгийн их</w:t>
            </w:r>
            <w:r>
              <w:rPr>
                <w:rStyle w:val="tlid-translation"/>
                <w:i/>
              </w:rPr>
              <w:t xml:space="preserve"> хүчдэлийн туршилтын техник – 1 дүгээр хэсэг: Ерөнхий тодорхойлолт болон туршилтын</w:t>
            </w:r>
            <w:r w:rsidR="00AF3DBD" w:rsidRPr="00E07ADA">
              <w:rPr>
                <w:rStyle w:val="tlid-translation"/>
                <w:i/>
              </w:rPr>
              <w:t xml:space="preserve"> </w:t>
            </w:r>
            <w:r>
              <w:rPr>
                <w:rStyle w:val="tlid-translation"/>
                <w:i/>
              </w:rPr>
              <w:t>шаардлагууд</w:t>
            </w:r>
          </w:p>
          <w:p w:rsidR="00AF3DBD" w:rsidRPr="00E07ADA" w:rsidRDefault="00AF3DBD" w:rsidP="00AF3DBD">
            <w:pPr>
              <w:spacing w:line="276" w:lineRule="auto"/>
              <w:ind w:left="0" w:firstLine="0"/>
              <w:rPr>
                <w:rStyle w:val="tlid-translation"/>
              </w:rPr>
            </w:pPr>
          </w:p>
          <w:p w:rsidR="00AF3DBD" w:rsidRPr="00E07ADA" w:rsidRDefault="00EC6A06" w:rsidP="00AF3DBD">
            <w:pPr>
              <w:spacing w:line="276" w:lineRule="auto"/>
              <w:ind w:left="0" w:firstLine="0"/>
              <w:rPr>
                <w:rStyle w:val="tlid-translation"/>
              </w:rPr>
            </w:pPr>
            <w:r>
              <w:rPr>
                <w:rStyle w:val="tlid-translation"/>
              </w:rPr>
              <w:t>ОУЦТК</w:t>
            </w:r>
            <w:r w:rsidR="00AF3DBD" w:rsidRPr="00E07ADA">
              <w:rPr>
                <w:rStyle w:val="tlid-translation"/>
              </w:rPr>
              <w:t xml:space="preserve"> 60071-1:1993, </w:t>
            </w:r>
            <w:r>
              <w:rPr>
                <w:rStyle w:val="tlid-translation"/>
                <w:i/>
              </w:rPr>
              <w:t>Тусгаарлагыг нийцүүлэх – 1 дүгээр хэсэг</w:t>
            </w:r>
            <w:r w:rsidR="00AF3DBD" w:rsidRPr="00E07ADA">
              <w:rPr>
                <w:rStyle w:val="tlid-translation"/>
                <w:i/>
              </w:rPr>
              <w:t xml:space="preserve">: </w:t>
            </w:r>
            <w:r>
              <w:rPr>
                <w:rStyle w:val="tlid-translation"/>
                <w:i/>
              </w:rPr>
              <w:t>Тодорхойлолт, зарчим ба дүрэм</w:t>
            </w:r>
          </w:p>
          <w:p w:rsidR="00AF3DBD" w:rsidRPr="00E07ADA" w:rsidRDefault="00EC6A06" w:rsidP="00AF3DBD">
            <w:pPr>
              <w:spacing w:line="276" w:lineRule="auto"/>
              <w:ind w:left="0" w:firstLine="0"/>
              <w:rPr>
                <w:rStyle w:val="tlid-translation"/>
              </w:rPr>
            </w:pPr>
            <w:r>
              <w:rPr>
                <w:rStyle w:val="tlid-translation"/>
              </w:rPr>
              <w:t>ОУЦТК</w:t>
            </w:r>
            <w:r w:rsidR="00AF3DBD" w:rsidRPr="00E07ADA">
              <w:rPr>
                <w:rStyle w:val="tlid-translation"/>
              </w:rPr>
              <w:t xml:space="preserve"> 60071-2:1996, </w:t>
            </w:r>
            <w:r>
              <w:rPr>
                <w:rStyle w:val="tlid-translation"/>
                <w:i/>
              </w:rPr>
              <w:t>Тусгаарлагыг нийцүүлэх – 2 дугаар хэсэг: Хэрэглээний удирдамж</w:t>
            </w:r>
          </w:p>
          <w:p w:rsidR="00AF3DBD" w:rsidRPr="00E07ADA" w:rsidRDefault="00AF3DBD" w:rsidP="00AF3DBD">
            <w:pPr>
              <w:spacing w:line="276" w:lineRule="auto"/>
              <w:ind w:left="0" w:firstLine="0"/>
              <w:rPr>
                <w:rStyle w:val="tlid-translation"/>
              </w:rPr>
            </w:pPr>
          </w:p>
          <w:p w:rsidR="00AF3DBD" w:rsidRPr="00E07ADA" w:rsidRDefault="00EC6A06" w:rsidP="00AF3DBD">
            <w:pPr>
              <w:spacing w:line="276" w:lineRule="auto"/>
              <w:ind w:left="0" w:firstLine="0"/>
              <w:rPr>
                <w:rStyle w:val="tlid-translation"/>
              </w:rPr>
            </w:pPr>
            <w:r>
              <w:rPr>
                <w:rStyle w:val="tlid-translation"/>
              </w:rPr>
              <w:t>ОУЦТК</w:t>
            </w:r>
            <w:r w:rsidR="00AF3DBD" w:rsidRPr="00E07ADA">
              <w:rPr>
                <w:rStyle w:val="tlid-translation"/>
              </w:rPr>
              <w:t xml:space="preserve"> 61472:1998,</w:t>
            </w:r>
            <w:r w:rsidR="00AF3DBD" w:rsidRPr="00E07ADA">
              <w:rPr>
                <w:rStyle w:val="tlid-translation"/>
                <w:i/>
              </w:rPr>
              <w:t xml:space="preserve"> </w:t>
            </w:r>
            <w:r w:rsidR="008E7C46">
              <w:rPr>
                <w:rStyle w:val="tlid-translation"/>
                <w:i/>
              </w:rPr>
              <w:t>Явагдаж байгаа ажил</w:t>
            </w:r>
            <w:r w:rsidR="00AF3DBD" w:rsidRPr="00E07ADA">
              <w:rPr>
                <w:rStyle w:val="tlid-translation"/>
                <w:i/>
              </w:rPr>
              <w:t xml:space="preserve"> – </w:t>
            </w:r>
            <w:r w:rsidR="00B67568">
              <w:rPr>
                <w:rStyle w:val="tlid-translation"/>
                <w:i/>
              </w:rPr>
              <w:t>Хамгийн бага ойртох зай</w:t>
            </w:r>
            <w:r w:rsidR="00AF3DBD" w:rsidRPr="00E07ADA">
              <w:rPr>
                <w:rStyle w:val="tlid-translation"/>
                <w:i/>
              </w:rPr>
              <w:t xml:space="preserve"> – </w:t>
            </w:r>
            <w:r w:rsidR="00B67568">
              <w:rPr>
                <w:rStyle w:val="tlid-translation"/>
                <w:i/>
              </w:rPr>
              <w:t xml:space="preserve">Тооцооллын аргачлал </w:t>
            </w:r>
          </w:p>
          <w:p w:rsidR="00B54490" w:rsidRPr="00AF3DBD" w:rsidRDefault="00B54490" w:rsidP="00D060F8">
            <w:pPr>
              <w:ind w:left="0" w:firstLine="0"/>
              <w:rPr>
                <w:w w:val="105"/>
              </w:rPr>
            </w:pPr>
          </w:p>
          <w:p w:rsidR="007B2AEB" w:rsidRPr="00182E2F" w:rsidRDefault="007B2AEB" w:rsidP="007B2AEB">
            <w:pPr>
              <w:spacing w:line="276" w:lineRule="auto"/>
              <w:ind w:left="0" w:firstLine="0"/>
              <w:rPr>
                <w:rStyle w:val="tlid-translation"/>
                <w:b/>
              </w:rPr>
            </w:pPr>
            <w:r w:rsidRPr="007B2AEB">
              <w:rPr>
                <w:rStyle w:val="tlid-translation"/>
                <w:b/>
              </w:rPr>
              <w:t xml:space="preserve">3 </w:t>
            </w:r>
            <w:r w:rsidR="00F76DB7">
              <w:rPr>
                <w:rStyle w:val="tlid-translation"/>
                <w:b/>
              </w:rPr>
              <w:t>Нэр томь</w:t>
            </w:r>
            <w:r w:rsidR="00182E2F">
              <w:rPr>
                <w:rStyle w:val="tlid-translation"/>
                <w:b/>
              </w:rPr>
              <w:t xml:space="preserve">ёо, тодорхойлолт болон тэмдэглэгээ </w:t>
            </w:r>
          </w:p>
          <w:p w:rsidR="00182E2F" w:rsidRDefault="00183D7A" w:rsidP="00BD7EA6">
            <w:pPr>
              <w:spacing w:line="276" w:lineRule="auto"/>
              <w:ind w:left="0" w:firstLine="0"/>
              <w:rPr>
                <w:rStyle w:val="tlid-translation"/>
              </w:rPr>
            </w:pPr>
            <w:r w:rsidRPr="00183D7A">
              <w:rPr>
                <w:rStyle w:val="tlid-translation"/>
              </w:rPr>
              <w:t>Энэхүү Олон улсын</w:t>
            </w:r>
            <w:r>
              <w:rPr>
                <w:rStyle w:val="tlid-translation"/>
              </w:rPr>
              <w:t xml:space="preserve"> Стандартын зори</w:t>
            </w:r>
            <w:r w:rsidR="00EC6A06">
              <w:rPr>
                <w:rStyle w:val="tlid-translation"/>
              </w:rPr>
              <w:t>л</w:t>
            </w:r>
            <w:r w:rsidR="0020351F">
              <w:rPr>
                <w:rStyle w:val="tlid-translation"/>
              </w:rPr>
              <w:t>год нийцүүлэн</w:t>
            </w:r>
            <w:r w:rsidR="00C06507">
              <w:rPr>
                <w:rStyle w:val="tlid-translation"/>
              </w:rPr>
              <w:t xml:space="preserve"> </w:t>
            </w:r>
            <w:r w:rsidR="00C06507" w:rsidRPr="00290E41">
              <w:rPr>
                <w:rStyle w:val="tlid-translation"/>
              </w:rPr>
              <w:t>IEC</w:t>
            </w:r>
            <w:r w:rsidR="00C06507">
              <w:rPr>
                <w:rStyle w:val="tlid-translation"/>
              </w:rPr>
              <w:t xml:space="preserve"> 60050(601) болон </w:t>
            </w:r>
            <w:r w:rsidR="00C06507" w:rsidRPr="00290E41">
              <w:rPr>
                <w:rStyle w:val="tlid-translation"/>
              </w:rPr>
              <w:t xml:space="preserve">IEC </w:t>
            </w:r>
            <w:r>
              <w:rPr>
                <w:rStyle w:val="tlid-translation"/>
              </w:rPr>
              <w:t xml:space="preserve"> 60050(604)</w:t>
            </w:r>
            <w:r w:rsidR="00BD7EA6">
              <w:rPr>
                <w:rStyle w:val="tlid-translation"/>
              </w:rPr>
              <w:t>-ийн тодорхойлолтуудаас гадна</w:t>
            </w:r>
            <w:r w:rsidR="00951E00">
              <w:rPr>
                <w:rStyle w:val="tlid-translation"/>
              </w:rPr>
              <w:t xml:space="preserve"> дараах</w:t>
            </w:r>
            <w:r w:rsidR="00BD7EA6">
              <w:rPr>
                <w:rStyle w:val="tlid-translation"/>
              </w:rPr>
              <w:t xml:space="preserve"> тодорхойлолтуудыг дагаж мөрдөнө.</w:t>
            </w:r>
            <w:r>
              <w:rPr>
                <w:rStyle w:val="tlid-translation"/>
              </w:rPr>
              <w:t xml:space="preserve"> </w:t>
            </w:r>
          </w:p>
          <w:p w:rsidR="00BD7EA6" w:rsidRDefault="00BD7EA6" w:rsidP="00BD7EA6">
            <w:pPr>
              <w:spacing w:line="276" w:lineRule="auto"/>
              <w:ind w:left="0" w:firstLine="0"/>
              <w:rPr>
                <w:rStyle w:val="tlid-translation"/>
              </w:rPr>
            </w:pPr>
          </w:p>
          <w:p w:rsidR="00182E2F" w:rsidRPr="00182E2F" w:rsidRDefault="00182E2F" w:rsidP="007B2AEB">
            <w:pPr>
              <w:spacing w:line="276" w:lineRule="auto"/>
              <w:ind w:left="0" w:firstLine="0"/>
              <w:rPr>
                <w:rStyle w:val="tlid-translation"/>
              </w:rPr>
            </w:pPr>
            <w:r>
              <w:rPr>
                <w:rStyle w:val="tlid-translation"/>
                <w:b/>
              </w:rPr>
              <w:t xml:space="preserve">3.1 </w:t>
            </w:r>
            <w:r w:rsidRPr="007B2AEB">
              <w:rPr>
                <w:rStyle w:val="tlid-translation"/>
                <w:b/>
              </w:rPr>
              <w:t>Тодорхойлолт</w:t>
            </w:r>
          </w:p>
          <w:p w:rsidR="007B2AEB" w:rsidRPr="007B2AEB" w:rsidRDefault="007B2AEB" w:rsidP="007B2AEB">
            <w:pPr>
              <w:spacing w:line="276" w:lineRule="auto"/>
              <w:ind w:left="0" w:firstLine="0"/>
              <w:rPr>
                <w:rStyle w:val="tlid-translation"/>
                <w:b/>
              </w:rPr>
            </w:pPr>
            <w:r w:rsidRPr="007B2AEB">
              <w:rPr>
                <w:rStyle w:val="tlid-translation"/>
                <w:b/>
              </w:rPr>
              <w:t xml:space="preserve">3.1.1 </w:t>
            </w:r>
          </w:p>
          <w:p w:rsidR="007B2AEB" w:rsidRPr="00290E41" w:rsidRDefault="007B2AEB" w:rsidP="007B2AEB">
            <w:pPr>
              <w:spacing w:line="276" w:lineRule="auto"/>
              <w:ind w:left="0" w:firstLine="0"/>
              <w:rPr>
                <w:rStyle w:val="tlid-translation"/>
                <w:b/>
              </w:rPr>
            </w:pPr>
            <w:r w:rsidRPr="007B2AEB">
              <w:rPr>
                <w:rStyle w:val="tlid-translation"/>
                <w:b/>
              </w:rPr>
              <w:t xml:space="preserve">системийн нэрлэсэн хүчдэл </w:t>
            </w:r>
          </w:p>
          <w:p w:rsidR="00182E2F" w:rsidRPr="00290E41" w:rsidRDefault="00182E2F" w:rsidP="00182E2F">
            <w:pPr>
              <w:spacing w:line="276" w:lineRule="auto"/>
              <w:ind w:left="0" w:firstLine="0"/>
            </w:pPr>
            <w:r w:rsidRPr="00182E2F">
              <w:rPr>
                <w:rStyle w:val="tlid-translation"/>
              </w:rPr>
              <w:t>системийг тодорхойлох эсвэл тэмдэглэхэд хэрэглэдэг хүчдэлийн тохиромжтой, ойролцоо утга</w:t>
            </w:r>
            <w:r w:rsidRPr="00290E41">
              <w:rPr>
                <w:rStyle w:val="tlid-translation"/>
              </w:rPr>
              <w:t xml:space="preserve"> [</w:t>
            </w:r>
            <w:r w:rsidR="00C06507" w:rsidRPr="00290E41">
              <w:t>IEV</w:t>
            </w:r>
            <w:r w:rsidRPr="00290E41">
              <w:t xml:space="preserve"> 601-01-21]</w:t>
            </w:r>
          </w:p>
          <w:p w:rsidR="00182E2F" w:rsidRDefault="00182E2F" w:rsidP="00182E2F">
            <w:pPr>
              <w:spacing w:line="276" w:lineRule="auto"/>
              <w:ind w:left="0" w:firstLine="0"/>
              <w:rPr>
                <w:sz w:val="20"/>
                <w:szCs w:val="20"/>
              </w:rPr>
            </w:pPr>
            <w:r w:rsidRPr="00182E2F">
              <w:rPr>
                <w:sz w:val="20"/>
                <w:szCs w:val="20"/>
              </w:rPr>
              <w:t xml:space="preserve">Тайлбар ОУЦТТТ 601-01-29 -өөс харна уу: фаз хоорондын хүчдэл </w:t>
            </w:r>
          </w:p>
          <w:p w:rsidR="00182E2F" w:rsidRPr="00182E2F" w:rsidRDefault="00182E2F" w:rsidP="00182E2F">
            <w:pPr>
              <w:spacing w:line="276" w:lineRule="auto"/>
              <w:ind w:left="0" w:firstLine="0"/>
              <w:rPr>
                <w:rStyle w:val="tlid-translation"/>
                <w:b/>
              </w:rPr>
            </w:pPr>
            <w:r w:rsidRPr="00182E2F">
              <w:rPr>
                <w:b/>
              </w:rPr>
              <w:t xml:space="preserve">3.1.2 </w:t>
            </w:r>
          </w:p>
          <w:p w:rsidR="00182E2F" w:rsidRPr="001623BD" w:rsidRDefault="00182E2F" w:rsidP="007B2AEB">
            <w:pPr>
              <w:spacing w:line="276" w:lineRule="auto"/>
              <w:ind w:left="0" w:firstLine="0"/>
              <w:rPr>
                <w:rStyle w:val="tlid-translation"/>
                <w:b/>
              </w:rPr>
            </w:pPr>
            <w:r>
              <w:rPr>
                <w:rStyle w:val="tlid-translation"/>
                <w:b/>
              </w:rPr>
              <w:t xml:space="preserve">системийн хамгийн их хүчдэл </w:t>
            </w:r>
            <w:r w:rsidRPr="00182E2F">
              <w:rPr>
                <w:rStyle w:val="tlid-translation"/>
                <w:b/>
              </w:rPr>
              <w:t>US</w:t>
            </w:r>
          </w:p>
          <w:p w:rsidR="00C06507" w:rsidRDefault="00182E2F" w:rsidP="00182E2F">
            <w:pPr>
              <w:spacing w:line="276" w:lineRule="auto"/>
              <w:ind w:left="0" w:firstLine="0"/>
              <w:rPr>
                <w:rStyle w:val="tlid-translation"/>
              </w:rPr>
            </w:pPr>
            <w:r w:rsidRPr="00182E2F">
              <w:rPr>
                <w:rStyle w:val="tlid-translation"/>
              </w:rPr>
              <w:t>системийн аль ч цэгт, ямар ч хугацаанд хэвийн үйл ажиллагааны нөхцөлд үүсэх ажлын хүчдэлийн хамгийн их утга</w:t>
            </w:r>
            <w:r>
              <w:rPr>
                <w:rStyle w:val="tlid-translation"/>
              </w:rPr>
              <w:t xml:space="preserve"> </w:t>
            </w:r>
          </w:p>
          <w:p w:rsidR="00182E2F" w:rsidRDefault="00182E2F" w:rsidP="00182E2F">
            <w:pPr>
              <w:spacing w:line="276" w:lineRule="auto"/>
              <w:ind w:left="0" w:firstLine="0"/>
              <w:rPr>
                <w:color w:val="000000"/>
                <w:shd w:val="clear" w:color="auto" w:fill="FFFFFF"/>
              </w:rPr>
            </w:pPr>
            <w:r>
              <w:rPr>
                <w:color w:val="000000"/>
                <w:shd w:val="clear" w:color="auto" w:fill="FFFFFF"/>
              </w:rPr>
              <w:t>[</w:t>
            </w:r>
            <w:r w:rsidR="00C06507" w:rsidRPr="00B976CB">
              <w:rPr>
                <w:color w:val="000000"/>
                <w:shd w:val="clear" w:color="auto" w:fill="FFFFFF"/>
              </w:rPr>
              <w:t>IEV</w:t>
            </w:r>
            <w:r w:rsidRPr="00B976CB">
              <w:rPr>
                <w:color w:val="000000"/>
                <w:shd w:val="clear" w:color="auto" w:fill="FFFFFF"/>
              </w:rPr>
              <w:t xml:space="preserve"> 601-01-23]</w:t>
            </w:r>
          </w:p>
          <w:p w:rsidR="00182E2F" w:rsidRDefault="00300B9A" w:rsidP="00182E2F">
            <w:pPr>
              <w:spacing w:line="276" w:lineRule="auto"/>
              <w:ind w:left="0" w:firstLine="0"/>
              <w:rPr>
                <w:sz w:val="20"/>
                <w:szCs w:val="20"/>
              </w:rPr>
            </w:pPr>
            <w:r>
              <w:rPr>
                <w:sz w:val="20"/>
                <w:szCs w:val="20"/>
              </w:rPr>
              <w:t>ТАЙЛБАР</w:t>
            </w:r>
            <w:r w:rsidRPr="00290E41">
              <w:rPr>
                <w:sz w:val="20"/>
                <w:szCs w:val="20"/>
              </w:rPr>
              <w:t xml:space="preserve"> 1</w:t>
            </w:r>
            <w:r w:rsidR="00182E2F" w:rsidRPr="00182E2F">
              <w:rPr>
                <w:sz w:val="20"/>
                <w:szCs w:val="20"/>
              </w:rPr>
              <w:t xml:space="preserve"> </w:t>
            </w:r>
            <w:r w:rsidRPr="00290E41">
              <w:rPr>
                <w:sz w:val="20"/>
                <w:szCs w:val="20"/>
              </w:rPr>
              <w:t>IEV</w:t>
            </w:r>
            <w:r w:rsidR="00182E2F" w:rsidRPr="00182E2F">
              <w:rPr>
                <w:sz w:val="20"/>
                <w:szCs w:val="20"/>
              </w:rPr>
              <w:t xml:space="preserve"> 601-01-29 -өөс харна уу: фаз хоорондын хүчдэл </w:t>
            </w:r>
          </w:p>
          <w:p w:rsidR="009E114F" w:rsidRDefault="009E114F" w:rsidP="00182E2F">
            <w:pPr>
              <w:spacing w:line="276" w:lineRule="auto"/>
              <w:ind w:left="0" w:firstLine="0"/>
              <w:rPr>
                <w:sz w:val="20"/>
                <w:szCs w:val="20"/>
              </w:rPr>
            </w:pPr>
          </w:p>
          <w:p w:rsidR="00300B9A" w:rsidRDefault="00300B9A" w:rsidP="00182E2F">
            <w:pPr>
              <w:spacing w:line="276" w:lineRule="auto"/>
              <w:ind w:left="0" w:firstLine="0"/>
              <w:rPr>
                <w:sz w:val="20"/>
                <w:szCs w:val="20"/>
              </w:rPr>
            </w:pPr>
            <w:r>
              <w:rPr>
                <w:sz w:val="20"/>
                <w:szCs w:val="20"/>
              </w:rPr>
              <w:t>ТАЙЛБАР 2 Хүчдэлийн таслах, залгах үйл ажиллагаа болон түр зуурын хэвийн бус өөрчлөлт зэргээр үүсэх шилжилтийн хэт хүчдэлийг тооцоонд оруулахгүй.</w:t>
            </w:r>
          </w:p>
          <w:p w:rsidR="00300B9A" w:rsidRDefault="00300B9A" w:rsidP="00182E2F">
            <w:pPr>
              <w:spacing w:line="276" w:lineRule="auto"/>
              <w:ind w:left="0" w:firstLine="0"/>
              <w:rPr>
                <w:sz w:val="20"/>
                <w:szCs w:val="20"/>
              </w:rPr>
            </w:pPr>
          </w:p>
          <w:p w:rsidR="0016325B" w:rsidRDefault="0016325B" w:rsidP="00182E2F">
            <w:pPr>
              <w:spacing w:line="276" w:lineRule="auto"/>
              <w:ind w:left="0" w:firstLine="0"/>
              <w:rPr>
                <w:b/>
              </w:rPr>
            </w:pPr>
            <w:r w:rsidRPr="0016325B">
              <w:rPr>
                <w:b/>
              </w:rPr>
              <w:t xml:space="preserve">3.1.3 </w:t>
            </w:r>
          </w:p>
          <w:p w:rsidR="0016325B" w:rsidRDefault="0016325B" w:rsidP="00182E2F">
            <w:pPr>
              <w:spacing w:line="276" w:lineRule="auto"/>
              <w:ind w:left="0" w:firstLine="0"/>
              <w:rPr>
                <w:b/>
              </w:rPr>
            </w:pPr>
            <w:r>
              <w:rPr>
                <w:b/>
              </w:rPr>
              <w:t xml:space="preserve">түр зуурын хэт хүчдэл </w:t>
            </w:r>
          </w:p>
          <w:p w:rsidR="00EA646F" w:rsidRDefault="00EA646F" w:rsidP="0021200A">
            <w:pPr>
              <w:spacing w:line="276" w:lineRule="auto"/>
              <w:ind w:left="0" w:firstLine="0"/>
              <w:rPr>
                <w:rStyle w:val="tlid-translation"/>
                <w:highlight w:val="yellow"/>
              </w:rPr>
            </w:pPr>
            <w:r w:rsidRPr="00913976">
              <w:rPr>
                <w:bCs/>
              </w:rPr>
              <w:t>өгөгдсөн байршилд харьцангуй урт хугацаанд үргэлжлэх гүйдлийн давтамжийн бууралттай эсвэл бууралтгүй хэт хүчдэл</w:t>
            </w:r>
            <w:r>
              <w:rPr>
                <w:rStyle w:val="tlid-translation"/>
                <w:highlight w:val="yellow"/>
              </w:rPr>
              <w:t xml:space="preserve"> </w:t>
            </w:r>
          </w:p>
          <w:p w:rsidR="0021200A" w:rsidRPr="00EA646F" w:rsidRDefault="0021200A" w:rsidP="0021200A">
            <w:pPr>
              <w:spacing w:line="276" w:lineRule="auto"/>
              <w:ind w:left="0" w:firstLine="0"/>
              <w:rPr>
                <w:rStyle w:val="tlid-translation"/>
              </w:rPr>
            </w:pPr>
            <w:r w:rsidRPr="00EA646F">
              <w:rPr>
                <w:rStyle w:val="tlid-translation"/>
              </w:rPr>
              <w:t>[IEV 604-03-12, өөрчлөгдсөн]</w:t>
            </w:r>
          </w:p>
          <w:p w:rsidR="0021200A" w:rsidRPr="0021200A" w:rsidRDefault="0021200A" w:rsidP="00182E2F">
            <w:pPr>
              <w:spacing w:line="276" w:lineRule="auto"/>
              <w:ind w:left="0" w:firstLine="0"/>
            </w:pPr>
          </w:p>
          <w:p w:rsidR="0001504F" w:rsidRPr="005218A7" w:rsidRDefault="007E0F93" w:rsidP="00182E2F">
            <w:pPr>
              <w:spacing w:line="276" w:lineRule="auto"/>
              <w:ind w:left="0" w:firstLine="0"/>
              <w:rPr>
                <w:b/>
              </w:rPr>
            </w:pPr>
            <w:r w:rsidRPr="007E0F93">
              <w:rPr>
                <w:sz w:val="20"/>
                <w:szCs w:val="20"/>
              </w:rPr>
              <w:t xml:space="preserve">ТАЙЛБАР </w:t>
            </w:r>
            <w:r>
              <w:rPr>
                <w:sz w:val="20"/>
                <w:szCs w:val="20"/>
              </w:rPr>
              <w:t>Т</w:t>
            </w:r>
            <w:r w:rsidR="000773BF">
              <w:rPr>
                <w:sz w:val="20"/>
                <w:szCs w:val="20"/>
              </w:rPr>
              <w:t>үр зуурын хүчдэл нь ихэвчлэн т</w:t>
            </w:r>
            <w:r>
              <w:rPr>
                <w:sz w:val="20"/>
                <w:szCs w:val="20"/>
              </w:rPr>
              <w:t xml:space="preserve">аслах, залгах </w:t>
            </w:r>
            <w:r w:rsidR="00A33673">
              <w:rPr>
                <w:sz w:val="20"/>
                <w:szCs w:val="20"/>
              </w:rPr>
              <w:t xml:space="preserve">үйл </w:t>
            </w:r>
            <w:r w:rsidR="000773BF">
              <w:rPr>
                <w:sz w:val="20"/>
                <w:szCs w:val="20"/>
              </w:rPr>
              <w:t>ажиллагаа эсвэл гэмтлээс үүсдэг</w:t>
            </w:r>
            <w:r w:rsidR="002128DC">
              <w:rPr>
                <w:sz w:val="20"/>
                <w:szCs w:val="20"/>
              </w:rPr>
              <w:t xml:space="preserve"> (жишээ нь, гэнэт ачаалал буурах</w:t>
            </w:r>
            <w:r>
              <w:rPr>
                <w:sz w:val="20"/>
                <w:szCs w:val="20"/>
              </w:rPr>
              <w:t xml:space="preserve">, </w:t>
            </w:r>
            <w:r w:rsidR="005218A7">
              <w:rPr>
                <w:sz w:val="20"/>
                <w:szCs w:val="20"/>
              </w:rPr>
              <w:t xml:space="preserve">нэг </w:t>
            </w:r>
            <w:r>
              <w:rPr>
                <w:sz w:val="20"/>
                <w:szCs w:val="20"/>
              </w:rPr>
              <w:t>фаз</w:t>
            </w:r>
            <w:r w:rsidR="006D52BF">
              <w:rPr>
                <w:sz w:val="20"/>
                <w:szCs w:val="20"/>
              </w:rPr>
              <w:t>ын</w:t>
            </w:r>
            <w:r>
              <w:rPr>
                <w:sz w:val="20"/>
                <w:szCs w:val="20"/>
              </w:rPr>
              <w:t xml:space="preserve"> газар хоорондын гэмтлүүд болон/ эсвэл </w:t>
            </w:r>
            <w:r w:rsidR="00217244">
              <w:rPr>
                <w:sz w:val="20"/>
                <w:szCs w:val="20"/>
              </w:rPr>
              <w:t>шугаман бус</w:t>
            </w:r>
            <w:r w:rsidR="00646E9C">
              <w:rPr>
                <w:sz w:val="20"/>
                <w:szCs w:val="20"/>
              </w:rPr>
              <w:t xml:space="preserve"> байд</w:t>
            </w:r>
            <w:r w:rsidR="000773BF">
              <w:rPr>
                <w:sz w:val="20"/>
                <w:szCs w:val="20"/>
              </w:rPr>
              <w:t>лаас</w:t>
            </w:r>
            <w:r w:rsidR="00217244">
              <w:rPr>
                <w:sz w:val="20"/>
                <w:szCs w:val="20"/>
              </w:rPr>
              <w:t xml:space="preserve"> (</w:t>
            </w:r>
            <w:r w:rsidR="005218A7" w:rsidRPr="005218A7">
              <w:rPr>
                <w:sz w:val="20"/>
                <w:szCs w:val="20"/>
              </w:rPr>
              <w:t>феррорезонансын</w:t>
            </w:r>
            <w:r w:rsidR="005218A7" w:rsidRPr="00290E41">
              <w:rPr>
                <w:sz w:val="20"/>
                <w:szCs w:val="20"/>
              </w:rPr>
              <w:t xml:space="preserve"> </w:t>
            </w:r>
            <w:r w:rsidR="005218A7">
              <w:rPr>
                <w:sz w:val="20"/>
                <w:szCs w:val="20"/>
              </w:rPr>
              <w:t>нөлөө, гармоник)</w:t>
            </w:r>
          </w:p>
          <w:p w:rsidR="00BD7EA6" w:rsidRPr="000773BF" w:rsidRDefault="000773BF" w:rsidP="00182E2F">
            <w:pPr>
              <w:spacing w:line="276" w:lineRule="auto"/>
              <w:ind w:left="0" w:firstLine="0"/>
              <w:rPr>
                <w:b/>
                <w:sz w:val="20"/>
                <w:szCs w:val="20"/>
              </w:rPr>
            </w:pPr>
            <w:r>
              <w:rPr>
                <w:rStyle w:val="jlqj4b"/>
                <w:sz w:val="20"/>
                <w:szCs w:val="20"/>
              </w:rPr>
              <w:t xml:space="preserve"> </w:t>
            </w:r>
          </w:p>
          <w:p w:rsidR="0001504F" w:rsidRDefault="0001504F" w:rsidP="00182E2F">
            <w:pPr>
              <w:spacing w:line="276" w:lineRule="auto"/>
              <w:ind w:left="0" w:firstLine="0"/>
              <w:rPr>
                <w:b/>
              </w:rPr>
            </w:pPr>
          </w:p>
          <w:p w:rsidR="006D52BF" w:rsidRDefault="006D52BF" w:rsidP="00182E2F">
            <w:pPr>
              <w:spacing w:line="276" w:lineRule="auto"/>
              <w:ind w:left="0" w:firstLine="0"/>
              <w:rPr>
                <w:b/>
              </w:rPr>
            </w:pPr>
            <w:r>
              <w:rPr>
                <w:b/>
              </w:rPr>
              <w:t>3.1.4</w:t>
            </w:r>
          </w:p>
          <w:p w:rsidR="0001504F" w:rsidRDefault="00333A5A" w:rsidP="00182E2F">
            <w:pPr>
              <w:spacing w:line="276" w:lineRule="auto"/>
              <w:ind w:left="0" w:firstLine="0"/>
              <w:rPr>
                <w:b/>
              </w:rPr>
            </w:pPr>
            <w:r>
              <w:rPr>
                <w:b/>
              </w:rPr>
              <w:t>тавин хувийн</w:t>
            </w:r>
            <w:r w:rsidR="006D52BF">
              <w:rPr>
                <w:b/>
              </w:rPr>
              <w:t xml:space="preserve"> нуман цахилалтын хүчдэл </w:t>
            </w:r>
          </w:p>
          <w:p w:rsidR="0001504F" w:rsidRPr="006D52BF" w:rsidRDefault="006D52BF" w:rsidP="00182E2F">
            <w:pPr>
              <w:spacing w:line="276" w:lineRule="auto"/>
              <w:ind w:left="0" w:firstLine="0"/>
            </w:pPr>
            <w:r w:rsidRPr="008E7C46">
              <w:t>диэлектрикийн туршилт хи</w:t>
            </w:r>
            <w:r w:rsidR="00825BB8">
              <w:t>йх бүрдээ нуман цахилалт үүсэх</w:t>
            </w:r>
            <w:r w:rsidRPr="008E7C46">
              <w:t xml:space="preserve"> магадлал 50% байх импульсийн туршилтын хүчд</w:t>
            </w:r>
            <w:r w:rsidR="00646E9C">
              <w:t>э</w:t>
            </w:r>
            <w:r w:rsidRPr="008E7C46">
              <w:t>лийн оргил утга</w:t>
            </w:r>
          </w:p>
          <w:p w:rsidR="006D52BF" w:rsidRPr="0090794A" w:rsidRDefault="006D52BF" w:rsidP="006D52BF">
            <w:pPr>
              <w:spacing w:line="276" w:lineRule="auto"/>
              <w:ind w:left="0" w:firstLine="0"/>
              <w:rPr>
                <w:rStyle w:val="tlid-translation"/>
              </w:rPr>
            </w:pPr>
            <w:r w:rsidRPr="0090794A">
              <w:rPr>
                <w:rStyle w:val="tlid-translation"/>
              </w:rPr>
              <w:t>[IEV 604-03-43]</w:t>
            </w:r>
          </w:p>
          <w:p w:rsidR="0001504F" w:rsidRDefault="0001504F" w:rsidP="00182E2F">
            <w:pPr>
              <w:spacing w:line="276" w:lineRule="auto"/>
              <w:ind w:left="0" w:firstLine="0"/>
              <w:rPr>
                <w:b/>
              </w:rPr>
            </w:pPr>
          </w:p>
          <w:p w:rsidR="006D52BF" w:rsidRDefault="006D52BF" w:rsidP="00182E2F">
            <w:pPr>
              <w:spacing w:line="276" w:lineRule="auto"/>
              <w:ind w:left="0" w:firstLine="0"/>
              <w:rPr>
                <w:b/>
              </w:rPr>
            </w:pPr>
            <w:r>
              <w:rPr>
                <w:b/>
              </w:rPr>
              <w:t xml:space="preserve">3.1.5 </w:t>
            </w:r>
          </w:p>
          <w:p w:rsidR="00EA646F" w:rsidRDefault="00EA646F" w:rsidP="00182E2F">
            <w:pPr>
              <w:spacing w:line="276" w:lineRule="auto"/>
              <w:ind w:left="0" w:firstLine="0"/>
              <w:rPr>
                <w:rStyle w:val="tlid-translation"/>
              </w:rPr>
            </w:pPr>
            <w:r>
              <w:rPr>
                <w:rStyle w:val="tlid-translation"/>
                <w:b/>
              </w:rPr>
              <w:t>г</w:t>
            </w:r>
            <w:r w:rsidRPr="00913976">
              <w:rPr>
                <w:rStyle w:val="tlid-translation"/>
                <w:b/>
              </w:rPr>
              <w:t xml:space="preserve">үйдлийн давтамжийг тэсвэрлэх </w:t>
            </w:r>
            <w:r w:rsidRPr="00B32DC6">
              <w:rPr>
                <w:rStyle w:val="tlid-translation"/>
                <w:b/>
              </w:rPr>
              <w:t>хүчдэл</w:t>
            </w:r>
            <w:r w:rsidRPr="00B32DC6">
              <w:rPr>
                <w:rStyle w:val="tlid-translation"/>
              </w:rPr>
              <w:t xml:space="preserve"> </w:t>
            </w:r>
          </w:p>
          <w:p w:rsidR="00BD7EA6" w:rsidRPr="003E1B14" w:rsidRDefault="00EA646F" w:rsidP="00182E2F">
            <w:pPr>
              <w:spacing w:line="276" w:lineRule="auto"/>
              <w:ind w:left="0" w:firstLine="0"/>
              <w:rPr>
                <w:rStyle w:val="tlid-translation"/>
              </w:rPr>
            </w:pPr>
            <w:r w:rsidRPr="00B32DC6">
              <w:rPr>
                <w:rStyle w:val="tlid-translation"/>
              </w:rPr>
              <w:t>тусгайлан заасан нөхцөлд, тодорхой хугацаанд хийсэн туршилтын явцад төхөөрөмж тэсвэрлэх чадвартай</w:t>
            </w:r>
            <w:r>
              <w:rPr>
                <w:rStyle w:val="tlid-translation"/>
              </w:rPr>
              <w:t xml:space="preserve">, </w:t>
            </w:r>
            <w:r w:rsidRPr="00B32DC6">
              <w:rPr>
                <w:rStyle w:val="tlid-translation"/>
              </w:rPr>
              <w:t xml:space="preserve">синусоид </w:t>
            </w:r>
            <w:r>
              <w:rPr>
                <w:rStyle w:val="tlid-translation"/>
              </w:rPr>
              <w:t xml:space="preserve">гүйдлийн </w:t>
            </w:r>
            <w:r w:rsidR="003E1B14">
              <w:rPr>
                <w:rStyle w:val="tlid-translation"/>
              </w:rPr>
              <w:t xml:space="preserve">давтамжийн </w:t>
            </w:r>
            <w:r w:rsidR="003E1B14" w:rsidRPr="003E1B14">
              <w:rPr>
                <w:rStyle w:val="tlid-translation"/>
              </w:rPr>
              <w:t>хүчд</w:t>
            </w:r>
            <w:r w:rsidR="00646E9C">
              <w:rPr>
                <w:rStyle w:val="tlid-translation"/>
              </w:rPr>
              <w:t>э</w:t>
            </w:r>
            <w:r w:rsidR="003E1B14" w:rsidRPr="003E1B14">
              <w:rPr>
                <w:rStyle w:val="tlid-translation"/>
              </w:rPr>
              <w:t xml:space="preserve">лийн </w:t>
            </w:r>
            <w:r w:rsidRPr="003E1B14">
              <w:rPr>
                <w:rStyle w:val="tlid-translation"/>
              </w:rPr>
              <w:t>дунджийн квадрат утга</w:t>
            </w:r>
          </w:p>
          <w:p w:rsidR="003E1B14" w:rsidRPr="003E1B14" w:rsidRDefault="003E1B14" w:rsidP="003E1B14">
            <w:pPr>
              <w:spacing w:line="276" w:lineRule="auto"/>
              <w:ind w:left="0" w:firstLine="0"/>
              <w:rPr>
                <w:rStyle w:val="tlid-translation"/>
              </w:rPr>
            </w:pPr>
            <w:r w:rsidRPr="003E1B14">
              <w:rPr>
                <w:rStyle w:val="tlid-translation"/>
              </w:rPr>
              <w:t>[IEV 604-03-40]</w:t>
            </w:r>
          </w:p>
          <w:p w:rsidR="00BD7EA6" w:rsidRDefault="00BD7EA6" w:rsidP="00182E2F">
            <w:pPr>
              <w:spacing w:line="276" w:lineRule="auto"/>
              <w:ind w:left="0" w:firstLine="0"/>
              <w:rPr>
                <w:rStyle w:val="tlid-translation"/>
              </w:rPr>
            </w:pPr>
          </w:p>
          <w:p w:rsidR="0001504F" w:rsidRDefault="004657AF" w:rsidP="00182E2F">
            <w:pPr>
              <w:spacing w:line="276" w:lineRule="auto"/>
              <w:ind w:left="0" w:firstLine="0"/>
              <w:rPr>
                <w:b/>
              </w:rPr>
            </w:pPr>
            <w:r>
              <w:rPr>
                <w:b/>
              </w:rPr>
              <w:t xml:space="preserve">3.1.6 </w:t>
            </w:r>
          </w:p>
          <w:p w:rsidR="004657AF" w:rsidRDefault="004657AF" w:rsidP="00182E2F">
            <w:pPr>
              <w:spacing w:line="276" w:lineRule="auto"/>
              <w:ind w:left="0" w:firstLine="0"/>
              <w:rPr>
                <w:b/>
              </w:rPr>
            </w:pPr>
            <w:r>
              <w:rPr>
                <w:b/>
              </w:rPr>
              <w:t>аянгын хэт хүчдэл</w:t>
            </w:r>
          </w:p>
          <w:p w:rsidR="004657AF" w:rsidRDefault="004657AF" w:rsidP="00182E2F">
            <w:pPr>
              <w:spacing w:line="276" w:lineRule="auto"/>
              <w:ind w:left="0" w:firstLine="0"/>
            </w:pPr>
            <w:r>
              <w:t xml:space="preserve">тусгаарлагчийг нийцүүлэх зорилгоор хэлбэрийг нь стандарт аянгын </w:t>
            </w:r>
            <w:r w:rsidRPr="004657AF">
              <w:t xml:space="preserve">импульсийнхтэй төстэй гэж үзэж болох </w:t>
            </w:r>
            <w:r>
              <w:t xml:space="preserve">шилжилтийн </w:t>
            </w:r>
            <w:r w:rsidRPr="004657AF">
              <w:t>хэт хүчдэл</w:t>
            </w:r>
          </w:p>
          <w:p w:rsidR="00BD7EA6" w:rsidRPr="0090794A" w:rsidRDefault="004657AF" w:rsidP="004657AF">
            <w:pPr>
              <w:spacing w:line="276" w:lineRule="auto"/>
              <w:ind w:left="0" w:firstLine="0"/>
              <w:rPr>
                <w:rStyle w:val="tlid-translation"/>
              </w:rPr>
            </w:pPr>
            <w:r w:rsidRPr="0090794A">
              <w:rPr>
                <w:rStyle w:val="tlid-translation"/>
              </w:rPr>
              <w:t>[IEV 604-03-30]</w:t>
            </w:r>
          </w:p>
          <w:p w:rsidR="0001504F" w:rsidRDefault="004657AF" w:rsidP="00182E2F">
            <w:pPr>
              <w:spacing w:line="276" w:lineRule="auto"/>
              <w:ind w:left="0" w:firstLine="0"/>
              <w:rPr>
                <w:b/>
              </w:rPr>
            </w:pPr>
            <w:r>
              <w:rPr>
                <w:b/>
              </w:rPr>
              <w:t>3.1.7</w:t>
            </w:r>
          </w:p>
          <w:p w:rsidR="004657AF" w:rsidRDefault="004657AF" w:rsidP="00182E2F">
            <w:pPr>
              <w:spacing w:line="276" w:lineRule="auto"/>
              <w:ind w:left="0" w:firstLine="0"/>
              <w:rPr>
                <w:b/>
              </w:rPr>
            </w:pPr>
            <w:r>
              <w:rPr>
                <w:b/>
              </w:rPr>
              <w:t xml:space="preserve">хүчдэлийн импульсийн фронт </w:t>
            </w:r>
          </w:p>
          <w:p w:rsidR="004657AF" w:rsidRPr="00FA3EF4" w:rsidRDefault="00FA3EF4" w:rsidP="00182E2F">
            <w:pPr>
              <w:spacing w:line="276" w:lineRule="auto"/>
              <w:ind w:left="0" w:firstLine="0"/>
              <w:rPr>
                <w:b/>
              </w:rPr>
            </w:pPr>
            <w:r>
              <w:rPr>
                <w:rStyle w:val="jlqj4b"/>
              </w:rPr>
              <w:t xml:space="preserve">оргил үеэс өмнө үүссэн импульсийн аль </w:t>
            </w:r>
            <w:r>
              <w:rPr>
                <w:rStyle w:val="jlqj4b"/>
              </w:rPr>
              <w:lastRenderedPageBreak/>
              <w:t xml:space="preserve">нэг хэсэг </w:t>
            </w:r>
            <w:r w:rsidRPr="00FA3EF4">
              <w:rPr>
                <w:rStyle w:val="tlid-translation"/>
              </w:rPr>
              <w:t>[IEV 604-03-16]</w:t>
            </w:r>
          </w:p>
          <w:p w:rsidR="004657AF" w:rsidRDefault="004657AF" w:rsidP="00182E2F">
            <w:pPr>
              <w:spacing w:line="276" w:lineRule="auto"/>
              <w:ind w:left="0" w:firstLine="0"/>
              <w:rPr>
                <w:b/>
              </w:rPr>
            </w:pPr>
            <w:r>
              <w:rPr>
                <w:b/>
              </w:rPr>
              <w:t>3.1.8</w:t>
            </w:r>
          </w:p>
          <w:p w:rsidR="004657AF" w:rsidRPr="00AE3490" w:rsidRDefault="00AF3BE1" w:rsidP="00182E2F">
            <w:pPr>
              <w:spacing w:line="276" w:lineRule="auto"/>
              <w:ind w:left="0" w:firstLine="0"/>
              <w:rPr>
                <w:b/>
              </w:rPr>
            </w:pPr>
            <w:r>
              <w:rPr>
                <w:b/>
              </w:rPr>
              <w:t>цахилгаан тасалдлын зай</w:t>
            </w:r>
            <w:r w:rsidR="004657AF">
              <w:rPr>
                <w:b/>
              </w:rPr>
              <w:t xml:space="preserve"> </w:t>
            </w:r>
            <w:r w:rsidR="004657AF" w:rsidRPr="00290E41">
              <w:rPr>
                <w:b/>
              </w:rPr>
              <w:t xml:space="preserve">Del </w:t>
            </w:r>
            <w:r w:rsidR="004657AF">
              <w:rPr>
                <w:b/>
              </w:rPr>
              <w:t xml:space="preserve"> </w:t>
            </w:r>
          </w:p>
          <w:p w:rsidR="0001504F" w:rsidRDefault="003E1B14" w:rsidP="00182E2F">
            <w:pPr>
              <w:spacing w:line="276" w:lineRule="auto"/>
              <w:ind w:left="0" w:firstLine="0"/>
              <w:rPr>
                <w:b/>
              </w:rPr>
            </w:pPr>
            <w:r w:rsidRPr="00913976">
              <w:rPr>
                <w:rStyle w:val="tlid-translation"/>
              </w:rPr>
              <w:t>цахилгаан тоног</w:t>
            </w:r>
            <w:r w:rsidRPr="007719CE">
              <w:rPr>
                <w:rStyle w:val="tlid-translation"/>
              </w:rPr>
              <w:t xml:space="preserve"> </w:t>
            </w:r>
            <w:r>
              <w:rPr>
                <w:rStyle w:val="tlid-translation"/>
              </w:rPr>
              <w:t>төхөөрөмжийн хүчдэлтэй хэсэг ба хүний</w:t>
            </w:r>
            <w:r w:rsidRPr="00913976">
              <w:rPr>
                <w:rStyle w:val="tlid-translation"/>
              </w:rPr>
              <w:t xml:space="preserve"> </w:t>
            </w:r>
            <w:r>
              <w:rPr>
                <w:rStyle w:val="tlid-translation"/>
              </w:rPr>
              <w:t xml:space="preserve">бие эсвэл цахилгаан контакт үүсгэж </w:t>
            </w:r>
            <w:r w:rsidRPr="00913976">
              <w:rPr>
                <w:rStyle w:val="tlid-translation"/>
              </w:rPr>
              <w:t>болох</w:t>
            </w:r>
            <w:r>
              <w:rPr>
                <w:rStyle w:val="tlid-translation"/>
              </w:rPr>
              <w:t xml:space="preserve"> аливаа</w:t>
            </w:r>
            <w:r w:rsidRPr="00913976">
              <w:rPr>
                <w:rStyle w:val="tlid-translation"/>
              </w:rPr>
              <w:t xml:space="preserve"> цахилгаан дамжуула</w:t>
            </w:r>
            <w:r>
              <w:rPr>
                <w:rStyle w:val="tlid-translation"/>
              </w:rPr>
              <w:t>гч</w:t>
            </w:r>
            <w:r w:rsidRPr="00913976">
              <w:rPr>
                <w:rStyle w:val="tlid-translation"/>
              </w:rPr>
              <w:t xml:space="preserve"> төхөөрөмж, объектын хоорондох цахилгаан эвдрэлээс үр дүнтэй зайлсхийх боломжийг</w:t>
            </w:r>
            <w:r>
              <w:rPr>
                <w:rStyle w:val="tlid-translation"/>
              </w:rPr>
              <w:t xml:space="preserve"> баталгаажуулах </w:t>
            </w:r>
            <w:r w:rsidRPr="00913976">
              <w:rPr>
                <w:rStyle w:val="tlid-translation"/>
              </w:rPr>
              <w:t>жишиг зай.</w:t>
            </w:r>
          </w:p>
          <w:p w:rsidR="0001504F" w:rsidRPr="002F1B26" w:rsidRDefault="003E1B14" w:rsidP="00182E2F">
            <w:pPr>
              <w:spacing w:line="276" w:lineRule="auto"/>
              <w:ind w:left="0" w:firstLine="0"/>
              <w:rPr>
                <w:b/>
              </w:rPr>
            </w:pPr>
            <w:r w:rsidRPr="002F1B26">
              <w:rPr>
                <w:b/>
              </w:rPr>
              <w:t>3.1.9</w:t>
            </w:r>
          </w:p>
          <w:p w:rsidR="003E1B14" w:rsidRPr="002F1B26" w:rsidRDefault="00AF3BE1" w:rsidP="003E1B14">
            <w:pPr>
              <w:ind w:left="0" w:firstLine="0"/>
              <w:rPr>
                <w:rStyle w:val="tlid-translation"/>
                <w:b/>
              </w:rPr>
            </w:pPr>
            <w:r>
              <w:rPr>
                <w:rStyle w:val="tlid-translation"/>
                <w:b/>
              </w:rPr>
              <w:t>цахилгаан тасалдлын зай</w:t>
            </w:r>
            <w:r w:rsidR="003E1B14">
              <w:rPr>
                <w:rStyle w:val="tlid-translation"/>
                <w:b/>
              </w:rPr>
              <w:t xml:space="preserve"> </w:t>
            </w:r>
            <w:r w:rsidR="003E1B14" w:rsidRPr="00B32DC6">
              <w:rPr>
                <w:rStyle w:val="tlid-translation"/>
                <w:b/>
              </w:rPr>
              <w:t>дах</w:t>
            </w:r>
            <w:r w:rsidR="003E1B14">
              <w:rPr>
                <w:rStyle w:val="tlid-translation"/>
                <w:b/>
              </w:rPr>
              <w:t>ь</w:t>
            </w:r>
            <w:r w:rsidR="003E1B14" w:rsidRPr="00B32DC6">
              <w:rPr>
                <w:rStyle w:val="tlid-translation"/>
                <w:b/>
              </w:rPr>
              <w:t xml:space="preserve"> </w:t>
            </w:r>
            <w:r w:rsidR="003E1B14">
              <w:rPr>
                <w:rStyle w:val="tlid-translation"/>
                <w:b/>
              </w:rPr>
              <w:t>байршуулалт</w:t>
            </w:r>
            <w:r w:rsidR="003E1B14" w:rsidRPr="00B32DC6">
              <w:rPr>
                <w:rStyle w:val="tlid-translation"/>
                <w:b/>
              </w:rPr>
              <w:t xml:space="preserve"> Tocc: </w:t>
            </w:r>
          </w:p>
          <w:p w:rsidR="0001504F" w:rsidRPr="002F1B26" w:rsidRDefault="003E1B14" w:rsidP="003E1B14">
            <w:pPr>
              <w:ind w:left="0" w:firstLine="0"/>
              <w:rPr>
                <w:rStyle w:val="tlid-translation"/>
              </w:rPr>
            </w:pPr>
            <w:r w:rsidRPr="00913976">
              <w:rPr>
                <w:rStyle w:val="tlid-translation"/>
              </w:rPr>
              <w:t xml:space="preserve">тухайн хүн эсвэл түүнтэй </w:t>
            </w:r>
            <w:r>
              <w:rPr>
                <w:rStyle w:val="tlid-translation"/>
              </w:rPr>
              <w:t xml:space="preserve">контактлаж </w:t>
            </w:r>
            <w:r w:rsidRPr="00913976">
              <w:rPr>
                <w:rStyle w:val="tlid-translation"/>
              </w:rPr>
              <w:t>буй дамжуулагч</w:t>
            </w:r>
            <w:r w:rsidRPr="007719CE">
              <w:rPr>
                <w:rStyle w:val="tlid-translation"/>
              </w:rPr>
              <w:t xml:space="preserve"> </w:t>
            </w:r>
            <w:r>
              <w:rPr>
                <w:rStyle w:val="tlid-translation"/>
              </w:rPr>
              <w:t xml:space="preserve">хэсэг нь </w:t>
            </w:r>
            <w:r w:rsidR="00AF3BE1">
              <w:rPr>
                <w:rStyle w:val="tlid-translation"/>
              </w:rPr>
              <w:t>цахилгаан тасалдлын зай</w:t>
            </w:r>
            <w:r w:rsidRPr="00913976">
              <w:rPr>
                <w:rStyle w:val="tlid-translation"/>
              </w:rPr>
              <w:t xml:space="preserve">н хязгаарт </w:t>
            </w:r>
            <w:r>
              <w:rPr>
                <w:rStyle w:val="tlid-translation"/>
              </w:rPr>
              <w:t>байх цагийн тоо</w:t>
            </w:r>
          </w:p>
          <w:p w:rsidR="003E1B14" w:rsidRPr="002F1B26" w:rsidRDefault="003E1B14" w:rsidP="003E1B14">
            <w:pPr>
              <w:ind w:left="0" w:firstLine="0"/>
            </w:pPr>
          </w:p>
          <w:p w:rsidR="00FA3EF4" w:rsidRDefault="003E1B14" w:rsidP="00182E2F">
            <w:pPr>
              <w:spacing w:line="276" w:lineRule="auto"/>
              <w:ind w:left="0" w:firstLine="0"/>
              <w:rPr>
                <w:color w:val="000000"/>
                <w:sz w:val="20"/>
                <w:szCs w:val="20"/>
                <w:shd w:val="clear" w:color="auto" w:fill="FFFFFF"/>
              </w:rPr>
            </w:pPr>
            <w:r w:rsidRPr="009E114F">
              <w:rPr>
                <w:color w:val="000000"/>
                <w:sz w:val="20"/>
                <w:szCs w:val="20"/>
                <w:shd w:val="clear" w:color="auto" w:fill="FFFFFF"/>
              </w:rPr>
              <w:t>ТАЙЛБАР Ишлэл,</w:t>
            </w:r>
            <w:r w:rsidR="00FA3EF4" w:rsidRPr="009E114F">
              <w:rPr>
                <w:color w:val="000000"/>
                <w:sz w:val="20"/>
                <w:szCs w:val="20"/>
                <w:shd w:val="clear" w:color="auto" w:fill="FFFFFF"/>
              </w:rPr>
              <w:t xml:space="preserve"> Тосс-ийг жилд 1 цаг гэж авдаг.</w:t>
            </w:r>
          </w:p>
          <w:p w:rsidR="0001504F" w:rsidRPr="00741C0B" w:rsidRDefault="0001504F" w:rsidP="00182E2F">
            <w:pPr>
              <w:spacing w:line="276" w:lineRule="auto"/>
              <w:ind w:left="0" w:firstLine="0"/>
              <w:rPr>
                <w:b/>
                <w:color w:val="000000"/>
                <w:shd w:val="clear" w:color="auto" w:fill="FFFFFF"/>
              </w:rPr>
            </w:pPr>
          </w:p>
          <w:p w:rsidR="00FA3EF4" w:rsidRDefault="00FA3EF4" w:rsidP="00182E2F">
            <w:pPr>
              <w:spacing w:line="276" w:lineRule="auto"/>
              <w:ind w:left="0" w:firstLine="0"/>
              <w:rPr>
                <w:b/>
                <w:color w:val="000000"/>
                <w:shd w:val="clear" w:color="auto" w:fill="FFFFFF"/>
              </w:rPr>
            </w:pPr>
            <w:r w:rsidRPr="00741C0B">
              <w:rPr>
                <w:b/>
                <w:color w:val="000000"/>
                <w:shd w:val="clear" w:color="auto" w:fill="FFFFFF"/>
              </w:rPr>
              <w:t>3.1.10</w:t>
            </w:r>
          </w:p>
          <w:p w:rsidR="00A53F46" w:rsidRPr="00A53F46" w:rsidRDefault="007139F8" w:rsidP="00182E2F">
            <w:pPr>
              <w:spacing w:line="276" w:lineRule="auto"/>
              <w:ind w:left="0" w:firstLine="0"/>
              <w:rPr>
                <w:b/>
              </w:rPr>
            </w:pPr>
            <w:r>
              <w:rPr>
                <w:rStyle w:val="tlid-translation"/>
                <w:b/>
              </w:rPr>
              <w:t>агаарын завсар</w:t>
            </w:r>
            <w:r w:rsidR="008973D6">
              <w:rPr>
                <w:rStyle w:val="tlid-translation"/>
                <w:b/>
              </w:rPr>
              <w:t>т</w:t>
            </w:r>
            <w:r w:rsidR="00333A5A">
              <w:rPr>
                <w:rStyle w:val="tlid-translation"/>
                <w:b/>
              </w:rPr>
              <w:t xml:space="preserve"> эвдрэл</w:t>
            </w:r>
            <w:r w:rsidR="00A53F46" w:rsidRPr="00A53F46">
              <w:rPr>
                <w:rStyle w:val="tlid-translation"/>
                <w:b/>
              </w:rPr>
              <w:t xml:space="preserve"> </w:t>
            </w:r>
            <w:r w:rsidR="008973D6">
              <w:rPr>
                <w:rStyle w:val="tlid-translation"/>
                <w:b/>
              </w:rPr>
              <w:t xml:space="preserve">үүсэх </w:t>
            </w:r>
            <w:r w:rsidR="00A53F46" w:rsidRPr="00A53F46">
              <w:rPr>
                <w:rStyle w:val="tlid-translation"/>
                <w:b/>
              </w:rPr>
              <w:t>жилийн магадлал Ra</w:t>
            </w:r>
          </w:p>
          <w:p w:rsidR="00FA3EF4" w:rsidRPr="00AE3490" w:rsidRDefault="00A53F46" w:rsidP="00182E2F">
            <w:pPr>
              <w:spacing w:line="276" w:lineRule="auto"/>
              <w:ind w:left="0" w:firstLine="0"/>
              <w:rPr>
                <w:color w:val="000000"/>
                <w:shd w:val="clear" w:color="auto" w:fill="FFFFFF"/>
              </w:rPr>
            </w:pPr>
            <w:r>
              <w:rPr>
                <w:color w:val="000000"/>
                <w:shd w:val="clear" w:color="auto" w:fill="FFFFFF"/>
              </w:rPr>
              <w:t>о</w:t>
            </w:r>
            <w:r w:rsidRPr="00A53F46">
              <w:rPr>
                <w:color w:val="000000"/>
                <w:shd w:val="clear" w:color="auto" w:fill="FFFFFF"/>
              </w:rPr>
              <w:t>чит</w:t>
            </w:r>
            <w:r>
              <w:rPr>
                <w:color w:val="000000"/>
                <w:shd w:val="clear" w:color="auto" w:fill="FFFFFF"/>
              </w:rPr>
              <w:t xml:space="preserve"> цахилалт</w:t>
            </w:r>
            <w:r w:rsidRPr="00A53F46">
              <w:rPr>
                <w:color w:val="000000"/>
                <w:shd w:val="clear" w:color="auto" w:fill="FFFFFF"/>
              </w:rPr>
              <w:t xml:space="preserve"> үүсэх магадлал </w:t>
            </w:r>
          </w:p>
          <w:p w:rsidR="00B86DCC" w:rsidRPr="00AE3490" w:rsidRDefault="00B86DCC" w:rsidP="00182E2F">
            <w:pPr>
              <w:spacing w:line="276" w:lineRule="auto"/>
              <w:ind w:left="0" w:firstLine="0"/>
              <w:rPr>
                <w:color w:val="000000"/>
                <w:shd w:val="clear" w:color="auto" w:fill="FFFFFF"/>
              </w:rPr>
            </w:pPr>
          </w:p>
          <w:p w:rsidR="002128DC" w:rsidRPr="002128DC" w:rsidRDefault="007139F8" w:rsidP="002128DC">
            <w:pPr>
              <w:spacing w:line="276" w:lineRule="auto"/>
              <w:ind w:left="0" w:firstLine="0"/>
              <w:rPr>
                <w:rStyle w:val="jlqj4b"/>
                <w:sz w:val="20"/>
                <w:szCs w:val="20"/>
              </w:rPr>
            </w:pPr>
            <w:r w:rsidRPr="002128DC">
              <w:rPr>
                <w:color w:val="000000"/>
                <w:sz w:val="20"/>
                <w:szCs w:val="20"/>
                <w:shd w:val="clear" w:color="auto" w:fill="FFFFFF"/>
              </w:rPr>
              <w:t xml:space="preserve">ТАЙЛБАР </w:t>
            </w:r>
            <w:r w:rsidR="00AF3BE1">
              <w:rPr>
                <w:rStyle w:val="jlqj4b"/>
                <w:sz w:val="20"/>
                <w:szCs w:val="20"/>
              </w:rPr>
              <w:t>Цахилгаан тасалдлын зай</w:t>
            </w:r>
            <w:r w:rsidR="002128DC" w:rsidRPr="002128DC">
              <w:rPr>
                <w:rStyle w:val="jlqj4b"/>
                <w:sz w:val="20"/>
                <w:szCs w:val="20"/>
              </w:rPr>
              <w:t xml:space="preserve">д жилд 1 цаг </w:t>
            </w:r>
            <w:r w:rsidR="002128DC">
              <w:rPr>
                <w:rStyle w:val="jlqj4b"/>
                <w:sz w:val="20"/>
                <w:szCs w:val="20"/>
              </w:rPr>
              <w:t xml:space="preserve">байх жишиг багтаамжийн хувьд </w:t>
            </w:r>
            <w:r w:rsidR="002128DC" w:rsidRPr="002128DC">
              <w:rPr>
                <w:rStyle w:val="jlqj4b"/>
                <w:sz w:val="20"/>
                <w:szCs w:val="20"/>
              </w:rPr>
              <w:t>Del</w:t>
            </w:r>
            <w:r w:rsidR="002128DC">
              <w:rPr>
                <w:rStyle w:val="jlqj4b"/>
                <w:sz w:val="20"/>
                <w:szCs w:val="20"/>
              </w:rPr>
              <w:t xml:space="preserve">, </w:t>
            </w:r>
            <w:r w:rsidR="002128DC" w:rsidRPr="002128DC">
              <w:rPr>
                <w:rStyle w:val="jlqj4b"/>
                <w:sz w:val="20"/>
                <w:szCs w:val="20"/>
              </w:rPr>
              <w:t>Rа утгыг 10-7 гэж авна.</w:t>
            </w:r>
          </w:p>
          <w:p w:rsidR="0095655E" w:rsidRDefault="0095655E" w:rsidP="00182E2F">
            <w:pPr>
              <w:spacing w:line="276" w:lineRule="auto"/>
              <w:ind w:left="0" w:firstLine="0"/>
              <w:rPr>
                <w:rStyle w:val="jlqj4b"/>
                <w:b/>
              </w:rPr>
            </w:pPr>
          </w:p>
          <w:p w:rsidR="0095655E" w:rsidRPr="0095655E" w:rsidRDefault="0095655E" w:rsidP="00182E2F">
            <w:pPr>
              <w:spacing w:line="276" w:lineRule="auto"/>
              <w:ind w:left="0" w:firstLine="0"/>
              <w:rPr>
                <w:rStyle w:val="jlqj4b"/>
                <w:b/>
              </w:rPr>
            </w:pPr>
            <w:r w:rsidRPr="0095655E">
              <w:rPr>
                <w:rStyle w:val="jlqj4b"/>
                <w:b/>
              </w:rPr>
              <w:t xml:space="preserve">3.1.11 </w:t>
            </w:r>
          </w:p>
          <w:p w:rsidR="0095655E" w:rsidRDefault="0095655E" w:rsidP="00182E2F">
            <w:pPr>
              <w:spacing w:line="276" w:lineRule="auto"/>
              <w:ind w:left="0" w:firstLine="0"/>
              <w:rPr>
                <w:rStyle w:val="jlqj4b"/>
                <w:b/>
              </w:rPr>
            </w:pPr>
            <w:r>
              <w:rPr>
                <w:rStyle w:val="jlqj4b"/>
                <w:b/>
              </w:rPr>
              <w:t xml:space="preserve">статистикийн тэсвэрлэх хүчдэл </w:t>
            </w:r>
            <w:r w:rsidRPr="0095655E">
              <w:rPr>
                <w:rStyle w:val="jlqj4b"/>
                <w:b/>
              </w:rPr>
              <w:t>U90</w:t>
            </w:r>
          </w:p>
          <w:p w:rsidR="0095655E" w:rsidRDefault="0095655E" w:rsidP="00182E2F">
            <w:pPr>
              <w:spacing w:line="276" w:lineRule="auto"/>
              <w:ind w:left="0" w:firstLine="0"/>
              <w:rPr>
                <w:rStyle w:val="jlqj4b"/>
              </w:rPr>
            </w:pPr>
            <w:r>
              <w:rPr>
                <w:rStyle w:val="jlqj4b"/>
              </w:rPr>
              <w:t>тусгаарлагч нь тэсвэрлэх магадлалын 90% -ийг илтгэдэг хэт хүчдэлийн төлөөлөл бүхий</w:t>
            </w:r>
            <w:r w:rsidR="008E7C46">
              <w:rPr>
                <w:rStyle w:val="jlqj4b"/>
              </w:rPr>
              <w:t xml:space="preserve"> хэлбэртэй</w:t>
            </w:r>
            <w:r>
              <w:rPr>
                <w:rStyle w:val="jlqj4b"/>
              </w:rPr>
              <w:t xml:space="preserve"> хэт хүчдэл </w:t>
            </w:r>
          </w:p>
          <w:p w:rsidR="0095655E" w:rsidRDefault="0095655E" w:rsidP="00182E2F">
            <w:pPr>
              <w:spacing w:line="276" w:lineRule="auto"/>
              <w:ind w:left="0" w:firstLine="0"/>
              <w:rPr>
                <w:rStyle w:val="jlqj4b"/>
              </w:rPr>
            </w:pPr>
          </w:p>
          <w:p w:rsidR="0095655E" w:rsidRDefault="0095655E" w:rsidP="00182E2F">
            <w:pPr>
              <w:spacing w:line="276" w:lineRule="auto"/>
              <w:ind w:left="0" w:firstLine="0"/>
              <w:rPr>
                <w:rStyle w:val="jlqj4b"/>
                <w:b/>
              </w:rPr>
            </w:pPr>
            <w:r w:rsidRPr="0095655E">
              <w:rPr>
                <w:rStyle w:val="jlqj4b"/>
                <w:b/>
              </w:rPr>
              <w:t>3.1.12</w:t>
            </w:r>
          </w:p>
          <w:p w:rsidR="007120B2" w:rsidRPr="001623BD" w:rsidRDefault="00C668D1" w:rsidP="00182E2F">
            <w:pPr>
              <w:spacing w:line="276" w:lineRule="auto"/>
              <w:ind w:left="0" w:firstLine="0"/>
              <w:rPr>
                <w:rStyle w:val="jlqj4b"/>
                <w:b/>
              </w:rPr>
            </w:pPr>
            <w:r>
              <w:rPr>
                <w:rStyle w:val="jlqj4b"/>
                <w:b/>
              </w:rPr>
              <w:t>х</w:t>
            </w:r>
            <w:r w:rsidR="00333A5A">
              <w:rPr>
                <w:rStyle w:val="jlqj4b"/>
                <w:b/>
              </w:rPr>
              <w:t>оёр хувийн</w:t>
            </w:r>
            <w:r w:rsidR="0095655E">
              <w:rPr>
                <w:rStyle w:val="jlqj4b"/>
                <w:b/>
              </w:rPr>
              <w:t xml:space="preserve"> статис</w:t>
            </w:r>
            <w:r w:rsidR="00CE5809">
              <w:rPr>
                <w:rStyle w:val="jlqj4b"/>
                <w:b/>
              </w:rPr>
              <w:t>ти</w:t>
            </w:r>
            <w:r w:rsidR="0095655E">
              <w:rPr>
                <w:rStyle w:val="jlqj4b"/>
                <w:b/>
              </w:rPr>
              <w:t xml:space="preserve">кийн хэт хүчдэл </w:t>
            </w:r>
            <w:r w:rsidR="0095655E" w:rsidRPr="0095655E">
              <w:rPr>
                <w:rStyle w:val="jlqj4b"/>
                <w:b/>
              </w:rPr>
              <w:t xml:space="preserve">U2 </w:t>
            </w:r>
          </w:p>
          <w:p w:rsidR="0095655E" w:rsidRPr="007120B2" w:rsidRDefault="00C668D1" w:rsidP="00182E2F">
            <w:pPr>
              <w:spacing w:line="276" w:lineRule="auto"/>
              <w:ind w:left="0" w:firstLine="0"/>
              <w:rPr>
                <w:rStyle w:val="jlqj4b"/>
                <w:b/>
              </w:rPr>
            </w:pPr>
            <w:r>
              <w:rPr>
                <w:rStyle w:val="jlqj4b"/>
              </w:rPr>
              <w:t>э</w:t>
            </w:r>
            <w:r w:rsidR="0095655E">
              <w:rPr>
                <w:rStyle w:val="jlqj4b"/>
              </w:rPr>
              <w:t>рчим хүчний системээс үүсэх хэт хүчдэлийн статистик хуваарилалтаас үүссэн хэт хүчдэл 2% -иас хэтрэх магадлалтай</w:t>
            </w:r>
          </w:p>
          <w:p w:rsidR="0001504F" w:rsidRDefault="0001504F" w:rsidP="00182E2F">
            <w:pPr>
              <w:spacing w:line="276" w:lineRule="auto"/>
              <w:ind w:left="0" w:firstLine="0"/>
              <w:rPr>
                <w:b/>
                <w:color w:val="000000"/>
                <w:shd w:val="clear" w:color="auto" w:fill="FFFFFF"/>
              </w:rPr>
            </w:pPr>
          </w:p>
          <w:p w:rsidR="00953F7D" w:rsidRDefault="00953F7D" w:rsidP="00182E2F">
            <w:pPr>
              <w:spacing w:line="276" w:lineRule="auto"/>
              <w:ind w:left="0" w:firstLine="0"/>
              <w:rPr>
                <w:b/>
                <w:color w:val="000000"/>
                <w:shd w:val="clear" w:color="auto" w:fill="FFFFFF"/>
              </w:rPr>
            </w:pPr>
            <w:r>
              <w:rPr>
                <w:b/>
                <w:color w:val="000000"/>
                <w:shd w:val="clear" w:color="auto" w:fill="FFFFFF"/>
              </w:rPr>
              <w:t>3.1.13</w:t>
            </w:r>
          </w:p>
          <w:p w:rsidR="00953F7D" w:rsidRDefault="00C668D1" w:rsidP="00182E2F">
            <w:pPr>
              <w:spacing w:line="276" w:lineRule="auto"/>
              <w:ind w:left="0" w:firstLine="0"/>
              <w:rPr>
                <w:rStyle w:val="tlid-translation"/>
                <w:b/>
              </w:rPr>
            </w:pPr>
            <w:r>
              <w:rPr>
                <w:b/>
                <w:color w:val="000000"/>
                <w:shd w:val="clear" w:color="auto" w:fill="FFFFFF"/>
              </w:rPr>
              <w:t xml:space="preserve">нэгж бүрд ногдох хоёр хувийн хэт </w:t>
            </w:r>
            <w:r>
              <w:rPr>
                <w:b/>
                <w:color w:val="000000"/>
                <w:shd w:val="clear" w:color="auto" w:fill="FFFFFF"/>
              </w:rPr>
              <w:lastRenderedPageBreak/>
              <w:t xml:space="preserve">хүчдэл </w:t>
            </w:r>
            <w:r w:rsidRPr="00C668D1">
              <w:rPr>
                <w:rStyle w:val="tlid-translation"/>
                <w:b/>
              </w:rPr>
              <w:t>ue2</w:t>
            </w:r>
          </w:p>
          <w:p w:rsidR="00C668D1" w:rsidRDefault="00C668D1" w:rsidP="00182E2F">
            <w:pPr>
              <w:spacing w:line="276" w:lineRule="auto"/>
              <w:ind w:left="0" w:firstLine="0"/>
              <w:rPr>
                <w:rStyle w:val="jlqj4b"/>
              </w:rPr>
            </w:pPr>
            <w:r>
              <w:rPr>
                <w:rStyle w:val="jlqj4b"/>
              </w:rPr>
              <w:t>2% -иас хэтрэх магадлалтай статистик фаз газар хооронд</w:t>
            </w:r>
            <w:r w:rsidR="002128DC">
              <w:rPr>
                <w:rStyle w:val="jlqj4b"/>
              </w:rPr>
              <w:t>ын хэт хүчдэл (нэгж тутамд</w:t>
            </w:r>
            <w:r>
              <w:rPr>
                <w:rStyle w:val="jlqj4b"/>
              </w:rPr>
              <w:t xml:space="preserve"> илэрхийлсэн эсвэл p.u.)</w:t>
            </w:r>
          </w:p>
          <w:p w:rsidR="00C668D1" w:rsidRDefault="00C668D1" w:rsidP="00182E2F">
            <w:pPr>
              <w:spacing w:line="276" w:lineRule="auto"/>
              <w:ind w:left="0" w:firstLine="0"/>
              <w:rPr>
                <w:rStyle w:val="jlqj4b"/>
              </w:rPr>
            </w:pPr>
          </w:p>
          <w:p w:rsidR="00C668D1" w:rsidRPr="00C668D1" w:rsidRDefault="00C668D1" w:rsidP="00182E2F">
            <w:pPr>
              <w:spacing w:line="276" w:lineRule="auto"/>
              <w:ind w:left="0" w:firstLine="0"/>
              <w:rPr>
                <w:rStyle w:val="jlqj4b"/>
                <w:b/>
              </w:rPr>
            </w:pPr>
            <w:r w:rsidRPr="00C668D1">
              <w:rPr>
                <w:rStyle w:val="jlqj4b"/>
                <w:b/>
              </w:rPr>
              <w:t>3.1.14</w:t>
            </w:r>
          </w:p>
          <w:p w:rsidR="00C668D1" w:rsidRDefault="00C668D1" w:rsidP="00182E2F">
            <w:pPr>
              <w:spacing w:line="276" w:lineRule="auto"/>
              <w:ind w:left="0" w:firstLine="0"/>
              <w:rPr>
                <w:rStyle w:val="tlid-translation"/>
                <w:b/>
              </w:rPr>
            </w:pPr>
            <w:r>
              <w:rPr>
                <w:b/>
                <w:color w:val="000000"/>
                <w:shd w:val="clear" w:color="auto" w:fill="FFFFFF"/>
              </w:rPr>
              <w:t xml:space="preserve">статистик коэффициент </w:t>
            </w:r>
            <w:r w:rsidRPr="00C668D1">
              <w:rPr>
                <w:rStyle w:val="tlid-translation"/>
                <w:b/>
              </w:rPr>
              <w:t>Ks</w:t>
            </w:r>
          </w:p>
          <w:p w:rsidR="00473513" w:rsidRDefault="00C668D1" w:rsidP="00182E2F">
            <w:pPr>
              <w:spacing w:line="276" w:lineRule="auto"/>
              <w:ind w:left="0" w:firstLine="0"/>
              <w:rPr>
                <w:rStyle w:val="jlqj4b"/>
                <w:lang w:eastAsia="ko-KR"/>
              </w:rPr>
            </w:pPr>
            <w:r>
              <w:rPr>
                <w:rStyle w:val="jlqj4b"/>
              </w:rPr>
              <w:t>90%</w:t>
            </w:r>
            <w:r w:rsidR="002A3073">
              <w:rPr>
                <w:rStyle w:val="jlqj4b"/>
              </w:rPr>
              <w:t xml:space="preserve"> -ийн статистик тэсвэрлэх хүчдэлийг</w:t>
            </w:r>
            <w:r>
              <w:rPr>
                <w:rStyle w:val="jlqj4b"/>
              </w:rPr>
              <w:t xml:space="preserve"> авахын тулд статистикийн 2% -ийн хэт хүчд</w:t>
            </w:r>
            <w:r w:rsidR="002A3073">
              <w:rPr>
                <w:rStyle w:val="jlqj4b"/>
              </w:rPr>
              <w:t>э</w:t>
            </w:r>
            <w:r>
              <w:rPr>
                <w:rStyle w:val="jlqj4b"/>
              </w:rPr>
              <w:t>лийн</w:t>
            </w:r>
            <w:r w:rsidR="002A3073">
              <w:rPr>
                <w:rStyle w:val="jlqj4b"/>
              </w:rPr>
              <w:t xml:space="preserve"> утгад хэрэглэх коэффициент</w:t>
            </w:r>
          </w:p>
          <w:p w:rsidR="00C668D1" w:rsidRDefault="002A3073" w:rsidP="00182E2F">
            <w:pPr>
              <w:spacing w:line="276" w:lineRule="auto"/>
              <w:ind w:left="0" w:firstLine="0"/>
              <w:rPr>
                <w:rStyle w:val="jlqj4b"/>
              </w:rPr>
            </w:pPr>
            <w:r>
              <w:rPr>
                <w:rStyle w:val="jlqj4b"/>
              </w:rPr>
              <w:t xml:space="preserve"> </w:t>
            </w:r>
          </w:p>
          <w:p w:rsidR="002A3073" w:rsidRDefault="002A3073" w:rsidP="00473513">
            <w:pPr>
              <w:ind w:left="0" w:firstLine="0"/>
              <w:rPr>
                <w:rStyle w:val="jlqj4b"/>
                <w:sz w:val="20"/>
                <w:szCs w:val="20"/>
                <w:lang w:eastAsia="ko-KR"/>
              </w:rPr>
            </w:pPr>
            <w:r w:rsidRPr="002A3073">
              <w:rPr>
                <w:rStyle w:val="jlqj4b"/>
                <w:sz w:val="20"/>
                <w:szCs w:val="20"/>
              </w:rPr>
              <w:t xml:space="preserve">ТАЙЛБАР </w:t>
            </w:r>
            <w:r w:rsidR="00473513">
              <w:rPr>
                <w:rStyle w:val="jlqj4b"/>
                <w:rFonts w:hint="eastAsia"/>
                <w:sz w:val="20"/>
                <w:szCs w:val="20"/>
                <w:lang w:eastAsia="ko-KR"/>
              </w:rPr>
              <w:t xml:space="preserve"> </w:t>
            </w:r>
            <w:r w:rsidRPr="00473513">
              <w:rPr>
                <w:rStyle w:val="jlqj4b"/>
                <w:sz w:val="20"/>
                <w:szCs w:val="20"/>
              </w:rPr>
              <w:t>Энэ нь IEC 60071-2-ийн 3.3.2.2-ийн KCS статистикийн нийцүүлэх коэффициент ба IEC 61472-ийн 5.3-ийн статистикийн коэффициент Ks юм.</w:t>
            </w:r>
          </w:p>
          <w:p w:rsidR="00473513" w:rsidRDefault="00473513" w:rsidP="00473513">
            <w:pPr>
              <w:ind w:left="0" w:firstLine="0"/>
              <w:rPr>
                <w:rStyle w:val="jlqj4b"/>
                <w:sz w:val="20"/>
                <w:szCs w:val="20"/>
                <w:lang w:eastAsia="ko-KR"/>
              </w:rPr>
            </w:pPr>
          </w:p>
          <w:p w:rsidR="00473513" w:rsidRDefault="00473513" w:rsidP="00473513">
            <w:pPr>
              <w:ind w:left="0" w:firstLine="0"/>
              <w:rPr>
                <w:rStyle w:val="jlqj4b"/>
                <w:b/>
                <w:lang w:eastAsia="ko-KR"/>
              </w:rPr>
            </w:pPr>
            <w:r w:rsidRPr="00473513">
              <w:rPr>
                <w:rStyle w:val="jlqj4b"/>
                <w:rFonts w:hint="eastAsia"/>
                <w:b/>
                <w:lang w:eastAsia="ko-KR"/>
              </w:rPr>
              <w:t>3.1.15</w:t>
            </w:r>
          </w:p>
          <w:p w:rsidR="00473513" w:rsidRPr="00AE3490" w:rsidRDefault="00473513" w:rsidP="00473513">
            <w:pPr>
              <w:ind w:left="0" w:firstLine="0"/>
              <w:rPr>
                <w:rStyle w:val="jlqj4b"/>
                <w:b/>
                <w:lang w:eastAsia="ko-KR"/>
              </w:rPr>
            </w:pPr>
            <w:r>
              <w:rPr>
                <w:rStyle w:val="jlqj4b"/>
                <w:b/>
                <w:lang w:eastAsia="ko-KR"/>
              </w:rPr>
              <w:t xml:space="preserve">цахилалтын статистик </w:t>
            </w:r>
            <w:r w:rsidR="000608CB">
              <w:rPr>
                <w:rStyle w:val="jlqj4b"/>
                <w:b/>
                <w:lang w:eastAsia="ko-KR"/>
              </w:rPr>
              <w:t xml:space="preserve">магадлал </w:t>
            </w:r>
            <w:r w:rsidR="000608CB" w:rsidRPr="00AE3490">
              <w:rPr>
                <w:rStyle w:val="jlqj4b"/>
                <w:b/>
                <w:lang w:eastAsia="ko-KR"/>
              </w:rPr>
              <w:t>Rs</w:t>
            </w:r>
          </w:p>
          <w:p w:rsidR="000608CB" w:rsidRDefault="00F41CB6" w:rsidP="00473513">
            <w:pPr>
              <w:ind w:left="0" w:firstLine="0"/>
              <w:rPr>
                <w:rStyle w:val="jlqj4b"/>
              </w:rPr>
            </w:pPr>
            <w:r>
              <w:rPr>
                <w:rStyle w:val="jlqj4b"/>
              </w:rPr>
              <w:t>тодорхой статистик түгээлттэй</w:t>
            </w:r>
            <w:r w:rsidR="000608CB">
              <w:rPr>
                <w:rStyle w:val="jlqj4b"/>
              </w:rPr>
              <w:t xml:space="preserve"> </w:t>
            </w:r>
            <w:r>
              <w:rPr>
                <w:rStyle w:val="jlqj4b"/>
              </w:rPr>
              <w:t>хэт хүчдэл хэрэглэвэл завсар</w:t>
            </w:r>
            <w:r w:rsidR="000608CB">
              <w:rPr>
                <w:rStyle w:val="jlqj4b"/>
              </w:rPr>
              <w:t xml:space="preserve"> үүсэх магадлал</w:t>
            </w:r>
            <w:r>
              <w:rPr>
                <w:rStyle w:val="jlqj4b"/>
              </w:rPr>
              <w:t xml:space="preserve">тай </w:t>
            </w:r>
          </w:p>
          <w:p w:rsidR="00F41CB6" w:rsidRPr="00AE3490" w:rsidRDefault="00F41CB6" w:rsidP="00473513">
            <w:pPr>
              <w:ind w:left="0" w:firstLine="0"/>
              <w:rPr>
                <w:rStyle w:val="jlqj4b"/>
                <w:b/>
                <w:lang w:eastAsia="ko-KR"/>
              </w:rPr>
            </w:pPr>
          </w:p>
          <w:p w:rsidR="00F41CB6" w:rsidRPr="00AE3490" w:rsidRDefault="00F41CB6" w:rsidP="00473513">
            <w:pPr>
              <w:ind w:left="0" w:firstLine="0"/>
              <w:rPr>
                <w:rStyle w:val="jlqj4b"/>
                <w:b/>
                <w:lang w:eastAsia="ko-KR"/>
              </w:rPr>
            </w:pPr>
            <w:r w:rsidRPr="00AE3490">
              <w:rPr>
                <w:rStyle w:val="jlqj4b"/>
                <w:b/>
                <w:lang w:eastAsia="ko-KR"/>
              </w:rPr>
              <w:t>3.1.16</w:t>
            </w:r>
          </w:p>
          <w:p w:rsidR="00F41CB6" w:rsidRPr="00F41CB6" w:rsidRDefault="001C2998" w:rsidP="00473513">
            <w:pPr>
              <w:ind w:left="0" w:firstLine="0"/>
              <w:rPr>
                <w:rStyle w:val="jlqj4b"/>
                <w:b/>
                <w:lang w:eastAsia="ko-KR"/>
              </w:rPr>
            </w:pPr>
            <w:r>
              <w:rPr>
                <w:rStyle w:val="jlqj4b"/>
                <w:b/>
                <w:lang w:eastAsia="ko-KR"/>
              </w:rPr>
              <w:t>агаар мандлын</w:t>
            </w:r>
            <w:r w:rsidR="00F41CB6">
              <w:rPr>
                <w:rStyle w:val="jlqj4b"/>
                <w:b/>
                <w:lang w:eastAsia="ko-KR"/>
              </w:rPr>
              <w:t xml:space="preserve"> залруулгын коэффициент </w:t>
            </w:r>
            <w:r w:rsidR="00F41CB6" w:rsidRPr="00AE3490">
              <w:rPr>
                <w:rStyle w:val="jlqj4b"/>
                <w:b/>
                <w:lang w:eastAsia="ko-KR"/>
              </w:rPr>
              <w:t>ka</w:t>
            </w:r>
          </w:p>
          <w:p w:rsidR="00F41CB6" w:rsidRPr="009E114F" w:rsidRDefault="003E1B14" w:rsidP="009E114F">
            <w:pPr>
              <w:spacing w:line="276" w:lineRule="auto"/>
              <w:ind w:left="0" w:firstLine="0"/>
              <w:rPr>
                <w:rStyle w:val="tlid-translation"/>
              </w:rPr>
            </w:pPr>
            <w:r w:rsidRPr="009E114F">
              <w:rPr>
                <w:rStyle w:val="tlid-translation"/>
              </w:rPr>
              <w:t xml:space="preserve">ашиглалтын </w:t>
            </w:r>
            <w:r w:rsidR="001C2998">
              <w:rPr>
                <w:rStyle w:val="tlid-translation"/>
              </w:rPr>
              <w:t>агаар мандлын</w:t>
            </w:r>
            <w:r w:rsidRPr="009E114F">
              <w:rPr>
                <w:rStyle w:val="tlid-translation"/>
              </w:rPr>
              <w:t xml:space="preserve"> дундаж нөхцөл ба </w:t>
            </w:r>
            <w:r w:rsidR="001C2998">
              <w:rPr>
                <w:rStyle w:val="tlid-translation"/>
              </w:rPr>
              <w:t xml:space="preserve">агаар мандлын </w:t>
            </w:r>
            <w:r w:rsidRPr="009E114F">
              <w:rPr>
                <w:rStyle w:val="tlid-translation"/>
              </w:rPr>
              <w:t>стандарт жишиг хоорондын зөрүүг тооцоолоход тэсвэрлэх хүчдэлд хэрэглэх коэффициент</w:t>
            </w:r>
          </w:p>
          <w:p w:rsidR="00473513" w:rsidRPr="00473513" w:rsidRDefault="00473513" w:rsidP="00473513">
            <w:pPr>
              <w:ind w:left="0" w:firstLine="0"/>
              <w:rPr>
                <w:sz w:val="20"/>
                <w:szCs w:val="20"/>
                <w:lang w:eastAsia="ko-KR"/>
              </w:rPr>
            </w:pPr>
          </w:p>
          <w:p w:rsidR="0001504F" w:rsidRPr="009E114F" w:rsidRDefault="009E114F" w:rsidP="00182E2F">
            <w:pPr>
              <w:spacing w:line="276" w:lineRule="auto"/>
              <w:ind w:left="0" w:firstLine="0"/>
              <w:rPr>
                <w:b/>
                <w:color w:val="000000"/>
                <w:sz w:val="20"/>
                <w:szCs w:val="20"/>
                <w:shd w:val="clear" w:color="auto" w:fill="FFFFFF"/>
              </w:rPr>
            </w:pPr>
            <w:r>
              <w:rPr>
                <w:rStyle w:val="jlqj4b"/>
                <w:sz w:val="20"/>
                <w:szCs w:val="20"/>
              </w:rPr>
              <w:t xml:space="preserve">ТАЙЛБАР </w:t>
            </w:r>
            <w:r w:rsidRPr="009E114F">
              <w:rPr>
                <w:rStyle w:val="jlqj4b"/>
                <w:sz w:val="20"/>
                <w:szCs w:val="20"/>
              </w:rPr>
              <w:t>Энэ нь тодорхой газар нутагт хамаатай бөгөөд эрчим хүчний системийн бүх газарзүйн хувьд тогтмол биш байж болно.</w:t>
            </w:r>
          </w:p>
          <w:p w:rsidR="0001504F" w:rsidRDefault="0001504F" w:rsidP="00182E2F">
            <w:pPr>
              <w:spacing w:line="276" w:lineRule="auto"/>
              <w:ind w:left="0" w:firstLine="0"/>
              <w:rPr>
                <w:b/>
                <w:color w:val="000000"/>
                <w:shd w:val="clear" w:color="auto" w:fill="FFFFFF"/>
              </w:rPr>
            </w:pPr>
          </w:p>
          <w:p w:rsidR="009E114F" w:rsidRDefault="009E114F" w:rsidP="00182E2F">
            <w:pPr>
              <w:spacing w:line="276" w:lineRule="auto"/>
              <w:ind w:left="0" w:firstLine="0"/>
              <w:rPr>
                <w:b/>
                <w:color w:val="000000"/>
                <w:shd w:val="clear" w:color="auto" w:fill="FFFFFF"/>
              </w:rPr>
            </w:pPr>
            <w:r>
              <w:rPr>
                <w:b/>
                <w:color w:val="000000"/>
                <w:shd w:val="clear" w:color="auto" w:fill="FFFFFF"/>
              </w:rPr>
              <w:t>3.1.17</w:t>
            </w:r>
          </w:p>
          <w:p w:rsidR="009E114F" w:rsidRPr="008E7C46" w:rsidRDefault="009E114F" w:rsidP="00182E2F">
            <w:pPr>
              <w:spacing w:line="276" w:lineRule="auto"/>
              <w:ind w:left="0" w:firstLine="0"/>
              <w:rPr>
                <w:b/>
                <w:color w:val="000000"/>
                <w:shd w:val="clear" w:color="auto" w:fill="FFFFFF"/>
              </w:rPr>
            </w:pPr>
            <w:r>
              <w:rPr>
                <w:b/>
                <w:color w:val="000000"/>
                <w:shd w:val="clear" w:color="auto" w:fill="FFFFFF"/>
              </w:rPr>
              <w:t xml:space="preserve">бууруулах залруулгын коэффициент </w:t>
            </w:r>
            <w:r w:rsidRPr="008E7C46">
              <w:rPr>
                <w:b/>
                <w:color w:val="000000"/>
                <w:shd w:val="clear" w:color="auto" w:fill="FFFFFF"/>
              </w:rPr>
              <w:t>km</w:t>
            </w:r>
          </w:p>
          <w:p w:rsidR="009E114F" w:rsidRPr="008E7C46" w:rsidRDefault="009E114F" w:rsidP="00182E2F">
            <w:pPr>
              <w:spacing w:line="276" w:lineRule="auto"/>
              <w:ind w:left="0" w:firstLine="0"/>
              <w:rPr>
                <w:b/>
                <w:color w:val="000000"/>
                <w:shd w:val="clear" w:color="auto" w:fill="FFFFFF"/>
              </w:rPr>
            </w:pPr>
            <w:r>
              <w:rPr>
                <w:rStyle w:val="jlqj4b"/>
              </w:rPr>
              <w:t xml:space="preserve">бодит байдал дээр магадлалын бодит түвшин буурч байгааг харуулсан </w:t>
            </w:r>
            <w:r w:rsidR="001D2324">
              <w:rPr>
                <w:rStyle w:val="jlqj4b"/>
              </w:rPr>
              <w:t xml:space="preserve">коэффициент </w:t>
            </w:r>
            <w:r>
              <w:rPr>
                <w:rStyle w:val="jlqj4b"/>
              </w:rPr>
              <w:t>(6.1.3-ыг үзнэ үү)</w:t>
            </w:r>
          </w:p>
          <w:p w:rsidR="003E1B14" w:rsidRPr="008E7C46" w:rsidRDefault="003E1B14" w:rsidP="00182E2F">
            <w:pPr>
              <w:spacing w:line="276" w:lineRule="auto"/>
              <w:ind w:left="0" w:firstLine="0"/>
              <w:rPr>
                <w:b/>
                <w:color w:val="000000"/>
                <w:shd w:val="clear" w:color="auto" w:fill="FFFFFF"/>
              </w:rPr>
            </w:pPr>
          </w:p>
          <w:p w:rsidR="0001504F" w:rsidRPr="002F1B26" w:rsidRDefault="003E1B14" w:rsidP="00182E2F">
            <w:pPr>
              <w:spacing w:line="276" w:lineRule="auto"/>
              <w:ind w:left="0" w:firstLine="0"/>
              <w:rPr>
                <w:b/>
                <w:color w:val="000000"/>
                <w:shd w:val="clear" w:color="auto" w:fill="FFFFFF"/>
              </w:rPr>
            </w:pPr>
            <w:r w:rsidRPr="002F1B26">
              <w:rPr>
                <w:b/>
                <w:color w:val="000000"/>
                <w:shd w:val="clear" w:color="auto" w:fill="FFFFFF"/>
              </w:rPr>
              <w:t>3.1.18</w:t>
            </w:r>
          </w:p>
          <w:p w:rsidR="003E1B14" w:rsidRPr="002F1B26" w:rsidRDefault="008973D6" w:rsidP="00182E2F">
            <w:pPr>
              <w:spacing w:line="276" w:lineRule="auto"/>
              <w:ind w:left="0" w:firstLine="0"/>
              <w:rPr>
                <w:b/>
                <w:color w:val="000000"/>
                <w:shd w:val="clear" w:color="auto" w:fill="FFFFFF"/>
              </w:rPr>
            </w:pPr>
            <w:r>
              <w:rPr>
                <w:rStyle w:val="tlid-translation"/>
                <w:b/>
              </w:rPr>
              <w:t>завс</w:t>
            </w:r>
            <w:r w:rsidR="00091CCD">
              <w:rPr>
                <w:rStyle w:val="tlid-translation"/>
                <w:b/>
              </w:rPr>
              <w:t xml:space="preserve">рын </w:t>
            </w:r>
            <w:r w:rsidR="003E1B14" w:rsidRPr="00B32DC6">
              <w:rPr>
                <w:rStyle w:val="tlid-translation"/>
                <w:b/>
              </w:rPr>
              <w:t>коэффициент</w:t>
            </w:r>
            <w:r w:rsidR="003E1B14" w:rsidRPr="002F1B26">
              <w:rPr>
                <w:rStyle w:val="tlid-translation"/>
                <w:b/>
              </w:rPr>
              <w:t xml:space="preserve"> kg</w:t>
            </w:r>
          </w:p>
          <w:p w:rsidR="0001504F" w:rsidRDefault="003E1B14" w:rsidP="00182E2F">
            <w:pPr>
              <w:spacing w:line="276" w:lineRule="auto"/>
              <w:ind w:left="0" w:firstLine="0"/>
              <w:rPr>
                <w:b/>
                <w:color w:val="000000"/>
                <w:shd w:val="clear" w:color="auto" w:fill="FFFFFF"/>
              </w:rPr>
            </w:pPr>
            <w:r w:rsidRPr="00B32DC6">
              <w:rPr>
                <w:rStyle w:val="tlid-translation"/>
              </w:rPr>
              <w:t>өгөгдсөн</w:t>
            </w:r>
            <w:r>
              <w:rPr>
                <w:rStyle w:val="tlid-translation"/>
              </w:rPr>
              <w:t xml:space="preserve"> электродын геометртэй</w:t>
            </w:r>
            <w:r w:rsidRPr="00B32DC6">
              <w:rPr>
                <w:rStyle w:val="tlid-translation"/>
              </w:rPr>
              <w:t xml:space="preserve"> налуу фронттой</w:t>
            </w:r>
            <w:r>
              <w:rPr>
                <w:rStyle w:val="tlid-translation"/>
              </w:rPr>
              <w:t xml:space="preserve"> долгионы диэлектрикийн бат бө</w:t>
            </w:r>
            <w:r w:rsidR="004A07A7">
              <w:rPr>
                <w:rStyle w:val="tlid-translation"/>
              </w:rPr>
              <w:t>х чанарын</w:t>
            </w:r>
            <w:r w:rsidRPr="00B32DC6">
              <w:rPr>
                <w:rStyle w:val="tlid-translation"/>
              </w:rPr>
              <w:t xml:space="preserve"> </w:t>
            </w:r>
            <w:r>
              <w:rPr>
                <w:rStyle w:val="tlid-translation"/>
              </w:rPr>
              <w:t xml:space="preserve">эерэг туйлтай цэгтэй саваа-хавтгай хэлбэршилтэй </w:t>
            </w:r>
            <w:r w:rsidRPr="00B32DC6">
              <w:rPr>
                <w:rStyle w:val="tlid-translation"/>
              </w:rPr>
              <w:lastRenderedPageBreak/>
              <w:t xml:space="preserve">харьцуулсан харьцаа </w:t>
            </w:r>
            <w:r w:rsidRPr="00913976">
              <w:rPr>
                <w:rStyle w:val="tlid-translation"/>
              </w:rPr>
              <w:t>(CIGRE-ийн удирдамж 72-ийг үзнэ үү)</w:t>
            </w:r>
          </w:p>
          <w:p w:rsidR="0001504F" w:rsidRPr="003E1B14" w:rsidRDefault="0001504F" w:rsidP="00182E2F">
            <w:pPr>
              <w:spacing w:line="276" w:lineRule="auto"/>
              <w:ind w:left="0" w:firstLine="0"/>
              <w:rPr>
                <w:b/>
                <w:color w:val="000000"/>
                <w:shd w:val="clear" w:color="auto" w:fill="FFFFFF"/>
              </w:rPr>
            </w:pPr>
          </w:p>
          <w:p w:rsidR="0001504F" w:rsidRDefault="0067229C" w:rsidP="00182E2F">
            <w:pPr>
              <w:spacing w:line="276" w:lineRule="auto"/>
              <w:ind w:left="0" w:firstLine="0"/>
              <w:rPr>
                <w:b/>
                <w:color w:val="000000"/>
                <w:shd w:val="clear" w:color="auto" w:fill="FFFFFF"/>
              </w:rPr>
            </w:pPr>
            <w:r>
              <w:rPr>
                <w:b/>
                <w:color w:val="000000"/>
                <w:shd w:val="clear" w:color="auto" w:fill="FFFFFF"/>
              </w:rPr>
              <w:t xml:space="preserve">3.2 Тэмдэглэгээнүүд </w:t>
            </w:r>
          </w:p>
          <w:p w:rsidR="0067229C" w:rsidRDefault="0067229C" w:rsidP="0067229C">
            <w:pPr>
              <w:spacing w:line="276" w:lineRule="auto"/>
              <w:ind w:left="0" w:firstLine="0"/>
              <w:rPr>
                <w:rStyle w:val="tlid-translation"/>
              </w:rPr>
            </w:pPr>
            <w:r>
              <w:rPr>
                <w:rStyle w:val="tlid-translation"/>
              </w:rPr>
              <w:t>∆</w:t>
            </w:r>
            <w:r w:rsidRPr="0090794A">
              <w:rPr>
                <w:rStyle w:val="tlid-translation"/>
              </w:rPr>
              <w:t>t</w:t>
            </w:r>
            <w:r w:rsidRPr="0090794A">
              <w:rPr>
                <w:rStyle w:val="tlid-translation"/>
              </w:rPr>
              <w:tab/>
              <w:t>(s)</w:t>
            </w:r>
            <w:r w:rsidRPr="0090794A">
              <w:rPr>
                <w:rStyle w:val="tlid-translation"/>
              </w:rPr>
              <w:tab/>
            </w:r>
            <w:r>
              <w:rPr>
                <w:rStyle w:val="tlid-translation"/>
              </w:rPr>
              <w:t>түр зуурын хэт хүчд</w:t>
            </w:r>
            <w:r w:rsidR="00CE5809">
              <w:rPr>
                <w:rStyle w:val="tlid-translation"/>
              </w:rPr>
              <w:t>э</w:t>
            </w:r>
            <w:r>
              <w:rPr>
                <w:rStyle w:val="tlid-translation"/>
              </w:rPr>
              <w:t xml:space="preserve">лийн дундаж хугацаа </w:t>
            </w:r>
          </w:p>
          <w:p w:rsidR="0067229C" w:rsidRPr="0090794A" w:rsidRDefault="0067229C" w:rsidP="0067229C">
            <w:pPr>
              <w:spacing w:line="276" w:lineRule="auto"/>
              <w:ind w:left="0" w:firstLine="0"/>
              <w:rPr>
                <w:rStyle w:val="tlid-translation"/>
              </w:rPr>
            </w:pPr>
          </w:p>
          <w:p w:rsidR="0067229C" w:rsidRDefault="008973D6" w:rsidP="0067229C">
            <w:pPr>
              <w:spacing w:line="276" w:lineRule="auto"/>
              <w:ind w:left="0" w:firstLine="0"/>
              <w:rPr>
                <w:rStyle w:val="tlid-translation"/>
              </w:rPr>
            </w:pPr>
            <w:r>
              <w:rPr>
                <w:rStyle w:val="tlid-translation"/>
              </w:rPr>
              <w:t>kg</w:t>
            </w:r>
            <w:r>
              <w:rPr>
                <w:rStyle w:val="tlid-translation"/>
              </w:rPr>
              <w:tab/>
              <w:t>(–)</w:t>
            </w:r>
            <w:r>
              <w:rPr>
                <w:rStyle w:val="tlid-translation"/>
              </w:rPr>
              <w:tab/>
              <w:t>завс</w:t>
            </w:r>
            <w:r w:rsidR="0067229C">
              <w:rPr>
                <w:rStyle w:val="tlid-translation"/>
              </w:rPr>
              <w:t xml:space="preserve">рын коэффициент </w:t>
            </w:r>
          </w:p>
          <w:p w:rsidR="0067229C" w:rsidRPr="0090794A" w:rsidRDefault="0067229C" w:rsidP="0067229C">
            <w:pPr>
              <w:spacing w:line="276" w:lineRule="auto"/>
              <w:ind w:left="0" w:firstLine="0"/>
              <w:rPr>
                <w:rStyle w:val="tlid-translation"/>
              </w:rPr>
            </w:pPr>
          </w:p>
          <w:p w:rsidR="0067229C" w:rsidRPr="00625115" w:rsidRDefault="0067229C" w:rsidP="0067229C">
            <w:pPr>
              <w:spacing w:line="276" w:lineRule="auto"/>
              <w:ind w:left="0" w:firstLine="0"/>
              <w:rPr>
                <w:rStyle w:val="tlid-translation"/>
              </w:rPr>
            </w:pPr>
            <w:r w:rsidRPr="0090794A">
              <w:rPr>
                <w:rStyle w:val="tlid-translation"/>
              </w:rPr>
              <w:t>km</w:t>
            </w:r>
            <w:r w:rsidRPr="0090794A">
              <w:rPr>
                <w:rStyle w:val="tlid-translation"/>
              </w:rPr>
              <w:tab/>
            </w:r>
            <w:r w:rsidRPr="00625115">
              <w:rPr>
                <w:rStyle w:val="tlid-translation"/>
              </w:rPr>
              <w:t>(–)</w:t>
            </w:r>
            <w:r w:rsidRPr="00625115">
              <w:rPr>
                <w:rStyle w:val="tlid-translation"/>
              </w:rPr>
              <w:tab/>
            </w:r>
            <w:r w:rsidR="00EE16CB" w:rsidRPr="00625115">
              <w:rPr>
                <w:rStyle w:val="tlid-translation"/>
              </w:rPr>
              <w:t xml:space="preserve">зөөлрүүлэх залруулгын коэффициент </w:t>
            </w:r>
          </w:p>
          <w:p w:rsidR="0067229C" w:rsidRPr="00625115" w:rsidRDefault="0067229C" w:rsidP="0067229C">
            <w:pPr>
              <w:spacing w:line="276" w:lineRule="auto"/>
              <w:ind w:left="0" w:firstLine="0"/>
              <w:rPr>
                <w:rStyle w:val="tlid-translation"/>
              </w:rPr>
            </w:pPr>
          </w:p>
          <w:p w:rsidR="0067229C" w:rsidRPr="00625115" w:rsidRDefault="0067229C" w:rsidP="0067229C">
            <w:pPr>
              <w:spacing w:line="276" w:lineRule="auto"/>
              <w:ind w:left="0" w:firstLine="0"/>
              <w:rPr>
                <w:rStyle w:val="tlid-translation"/>
              </w:rPr>
            </w:pPr>
            <w:r w:rsidRPr="00625115">
              <w:rPr>
                <w:rStyle w:val="tlid-translation"/>
              </w:rPr>
              <w:t>kmSF</w:t>
            </w:r>
            <w:r w:rsidRPr="00625115">
              <w:rPr>
                <w:rStyle w:val="tlid-translation"/>
              </w:rPr>
              <w:tab/>
              <w:t>(–)</w:t>
            </w:r>
            <w:r w:rsidRPr="00625115">
              <w:rPr>
                <w:rStyle w:val="tlid-translation"/>
              </w:rPr>
              <w:tab/>
            </w:r>
            <w:r w:rsidR="00EE16CB" w:rsidRPr="00625115">
              <w:rPr>
                <w:rStyle w:val="tlid-translation"/>
              </w:rPr>
              <w:t xml:space="preserve">налуу  фронттой тэнцүүлэн зөөлрүүлэх залруулгын коэффициент </w:t>
            </w:r>
          </w:p>
          <w:p w:rsidR="0067229C" w:rsidRDefault="0067229C" w:rsidP="0067229C">
            <w:pPr>
              <w:spacing w:line="276" w:lineRule="auto"/>
              <w:ind w:left="0" w:firstLine="0"/>
              <w:rPr>
                <w:rStyle w:val="tlid-translation"/>
              </w:rPr>
            </w:pPr>
            <w:r w:rsidRPr="00625115">
              <w:rPr>
                <w:rStyle w:val="tlid-translation"/>
              </w:rPr>
              <w:t>kmFF</w:t>
            </w:r>
            <w:r w:rsidRPr="00625115">
              <w:rPr>
                <w:rStyle w:val="tlid-translation"/>
              </w:rPr>
              <w:tab/>
              <w:t>(–)</w:t>
            </w:r>
            <w:r w:rsidRPr="00625115">
              <w:rPr>
                <w:rStyle w:val="tlid-translation"/>
              </w:rPr>
              <w:tab/>
            </w:r>
            <w:r w:rsidR="00AF79CB" w:rsidRPr="00625115">
              <w:rPr>
                <w:rStyle w:val="tlid-translation"/>
              </w:rPr>
              <w:t>эгц фронттой тэнцүүлэн зөөлрүүлэх залруулгын коэффициент</w:t>
            </w:r>
            <w:r w:rsidR="00AF79CB">
              <w:rPr>
                <w:rStyle w:val="tlid-translation"/>
              </w:rPr>
              <w:t xml:space="preserve"> </w:t>
            </w:r>
            <w:r w:rsidRPr="0090794A">
              <w:rPr>
                <w:rStyle w:val="tlid-translation"/>
              </w:rPr>
              <w:t xml:space="preserve"> </w:t>
            </w:r>
          </w:p>
          <w:p w:rsidR="0067229C" w:rsidRDefault="0067229C" w:rsidP="0067229C">
            <w:pPr>
              <w:spacing w:line="276" w:lineRule="auto"/>
              <w:ind w:left="0" w:firstLine="0"/>
              <w:rPr>
                <w:rStyle w:val="tlid-translation"/>
              </w:rPr>
            </w:pPr>
          </w:p>
          <w:p w:rsidR="0067229C" w:rsidRDefault="0067229C" w:rsidP="0067229C">
            <w:pPr>
              <w:spacing w:line="276" w:lineRule="auto"/>
              <w:ind w:left="0" w:firstLine="0"/>
              <w:rPr>
                <w:rStyle w:val="tlid-translation"/>
              </w:rPr>
            </w:pPr>
            <w:r w:rsidRPr="0090794A">
              <w:rPr>
                <w:rStyle w:val="tlid-translation"/>
              </w:rPr>
              <w:t>KS</w:t>
            </w:r>
            <w:r w:rsidRPr="0090794A">
              <w:rPr>
                <w:rStyle w:val="tlid-translation"/>
              </w:rPr>
              <w:tab/>
              <w:t>(–)</w:t>
            </w:r>
            <w:r w:rsidRPr="0090794A">
              <w:rPr>
                <w:rStyle w:val="tlid-translation"/>
              </w:rPr>
              <w:tab/>
            </w:r>
            <w:r w:rsidR="00AF454B">
              <w:rPr>
                <w:rStyle w:val="tlid-translation"/>
              </w:rPr>
              <w:t>статистик коэффициент эсвэл U90,</w:t>
            </w:r>
            <w:r w:rsidR="00AF454B" w:rsidRPr="0090794A">
              <w:rPr>
                <w:rStyle w:val="tlid-translation"/>
              </w:rPr>
              <w:t xml:space="preserve"> U2</w:t>
            </w:r>
            <w:r w:rsidR="00AF454B">
              <w:rPr>
                <w:rStyle w:val="tlid-translation"/>
              </w:rPr>
              <w:t xml:space="preserve"> харьцаа </w:t>
            </w:r>
          </w:p>
          <w:p w:rsidR="0067229C" w:rsidRPr="0090794A" w:rsidRDefault="0067229C" w:rsidP="0067229C">
            <w:pPr>
              <w:spacing w:line="276" w:lineRule="auto"/>
              <w:ind w:left="0" w:firstLine="0"/>
              <w:rPr>
                <w:rStyle w:val="tlid-translation"/>
              </w:rPr>
            </w:pPr>
          </w:p>
          <w:p w:rsidR="0067229C" w:rsidRDefault="0067229C" w:rsidP="0067229C">
            <w:pPr>
              <w:spacing w:line="276" w:lineRule="auto"/>
              <w:ind w:left="0" w:firstLine="0"/>
              <w:rPr>
                <w:rStyle w:val="tlid-translation"/>
              </w:rPr>
            </w:pPr>
            <w:r w:rsidRPr="0090794A">
              <w:rPr>
                <w:rStyle w:val="tlid-translation"/>
              </w:rPr>
              <w:t>ka</w:t>
            </w:r>
            <w:r w:rsidRPr="0090794A">
              <w:rPr>
                <w:rStyle w:val="tlid-translation"/>
              </w:rPr>
              <w:tab/>
              <w:t>(–)</w:t>
            </w:r>
            <w:r w:rsidRPr="0090794A">
              <w:rPr>
                <w:rStyle w:val="tlid-translation"/>
              </w:rPr>
              <w:tab/>
            </w:r>
            <w:r w:rsidR="00AF3BE1">
              <w:rPr>
                <w:rStyle w:val="tlid-translation"/>
              </w:rPr>
              <w:t>агаар мандлын</w:t>
            </w:r>
            <w:r w:rsidR="00AF79CB">
              <w:rPr>
                <w:rStyle w:val="tlid-translation"/>
              </w:rPr>
              <w:t xml:space="preserve"> залруулгын коэффициент </w:t>
            </w:r>
          </w:p>
          <w:p w:rsidR="0067229C" w:rsidRPr="0090794A" w:rsidRDefault="0067229C" w:rsidP="0067229C">
            <w:pPr>
              <w:spacing w:line="276" w:lineRule="auto"/>
              <w:ind w:left="0" w:firstLine="0"/>
              <w:rPr>
                <w:rStyle w:val="tlid-translation"/>
              </w:rPr>
            </w:pPr>
          </w:p>
          <w:p w:rsidR="0067229C" w:rsidRDefault="0067229C" w:rsidP="0067229C">
            <w:pPr>
              <w:spacing w:line="276" w:lineRule="auto"/>
              <w:ind w:left="0" w:firstLine="0"/>
              <w:rPr>
                <w:rStyle w:val="tlid-translation"/>
              </w:rPr>
            </w:pPr>
            <w:r w:rsidRPr="0090794A">
              <w:rPr>
                <w:rStyle w:val="tlid-translation"/>
              </w:rPr>
              <w:t>nt</w:t>
            </w:r>
            <w:r w:rsidRPr="0090794A">
              <w:rPr>
                <w:rStyle w:val="tlid-translation"/>
              </w:rPr>
              <w:tab/>
              <w:t>(year–1)</w:t>
            </w:r>
            <w:r w:rsidRPr="0090794A">
              <w:rPr>
                <w:rStyle w:val="tlid-translation"/>
              </w:rPr>
              <w:tab/>
            </w:r>
            <w:r w:rsidR="00EF4A66">
              <w:rPr>
                <w:rStyle w:val="tlid-translation"/>
              </w:rPr>
              <w:t>жил</w:t>
            </w:r>
            <w:r w:rsidR="00CE5809">
              <w:rPr>
                <w:rStyle w:val="tlid-translation"/>
              </w:rPr>
              <w:t xml:space="preserve"> дэх</w:t>
            </w:r>
            <w:r w:rsidR="00EF4A66">
              <w:rPr>
                <w:rStyle w:val="tlid-translation"/>
              </w:rPr>
              <w:t xml:space="preserve"> түр зуурын хэт хүчдэлийн тоо </w:t>
            </w:r>
          </w:p>
          <w:p w:rsidR="0067229C" w:rsidRPr="0090794A" w:rsidRDefault="0067229C" w:rsidP="0067229C">
            <w:pPr>
              <w:spacing w:line="276" w:lineRule="auto"/>
              <w:ind w:left="0" w:firstLine="0"/>
              <w:rPr>
                <w:rStyle w:val="tlid-translation"/>
              </w:rPr>
            </w:pPr>
          </w:p>
          <w:p w:rsidR="0067229C" w:rsidRDefault="0067229C" w:rsidP="0067229C">
            <w:pPr>
              <w:spacing w:line="276" w:lineRule="auto"/>
              <w:ind w:left="0" w:firstLine="0"/>
              <w:rPr>
                <w:rStyle w:val="tlid-translation"/>
              </w:rPr>
            </w:pPr>
            <w:r w:rsidRPr="0090794A">
              <w:rPr>
                <w:rStyle w:val="tlid-translation"/>
              </w:rPr>
              <w:t xml:space="preserve">nSF   (year–1)   </w:t>
            </w:r>
            <w:r w:rsidR="00CE5809">
              <w:rPr>
                <w:rStyle w:val="tlid-translation"/>
              </w:rPr>
              <w:t>жил дэх</w:t>
            </w:r>
            <w:r w:rsidR="00EF4A66">
              <w:rPr>
                <w:rStyle w:val="tlid-translation"/>
              </w:rPr>
              <w:t xml:space="preserve"> </w:t>
            </w:r>
            <w:r w:rsidR="00A33673">
              <w:rPr>
                <w:rStyle w:val="tlid-translation"/>
              </w:rPr>
              <w:t xml:space="preserve">дахин </w:t>
            </w:r>
            <w:r w:rsidR="00EF4A66">
              <w:rPr>
                <w:rStyle w:val="tlid-translation"/>
              </w:rPr>
              <w:t>залгах үйл</w:t>
            </w:r>
            <w:r w:rsidR="00A33673">
              <w:rPr>
                <w:rStyle w:val="tlid-translation"/>
              </w:rPr>
              <w:t xml:space="preserve"> ажиллагааны</w:t>
            </w:r>
            <w:r w:rsidR="00EF4A66">
              <w:rPr>
                <w:rStyle w:val="tlid-translation"/>
              </w:rPr>
              <w:t xml:space="preserve"> налуу фронттой хэт хүчдэлийн тоо </w:t>
            </w:r>
          </w:p>
          <w:p w:rsidR="0067229C" w:rsidRDefault="0067229C" w:rsidP="0067229C">
            <w:pPr>
              <w:spacing w:line="276" w:lineRule="auto"/>
              <w:ind w:left="0" w:firstLine="0"/>
              <w:rPr>
                <w:rStyle w:val="tlid-translation"/>
              </w:rPr>
            </w:pPr>
            <w:r w:rsidRPr="0090794A">
              <w:rPr>
                <w:rStyle w:val="tlid-translation"/>
              </w:rPr>
              <w:t xml:space="preserve">nSFR   (year–1)   </w:t>
            </w:r>
            <w:r w:rsidR="00333A5A">
              <w:rPr>
                <w:rStyle w:val="tlid-translation"/>
              </w:rPr>
              <w:t>жил дэх</w:t>
            </w:r>
            <w:r w:rsidR="00EF4A66">
              <w:rPr>
                <w:rStyle w:val="tlid-translation"/>
              </w:rPr>
              <w:t xml:space="preserve"> дахин залгах үйл</w:t>
            </w:r>
            <w:r w:rsidR="00A33673">
              <w:rPr>
                <w:rStyle w:val="tlid-translation"/>
              </w:rPr>
              <w:t xml:space="preserve"> ажиллагааны</w:t>
            </w:r>
            <w:r w:rsidR="00EF4A66">
              <w:rPr>
                <w:rStyle w:val="tlid-translation"/>
              </w:rPr>
              <w:t xml:space="preserve"> налуу фронттой хэт хүчдэлийн тоо </w:t>
            </w:r>
          </w:p>
          <w:p w:rsidR="0067229C" w:rsidRDefault="0067229C" w:rsidP="0067229C">
            <w:pPr>
              <w:spacing w:line="276" w:lineRule="auto"/>
              <w:ind w:left="0" w:firstLine="0"/>
              <w:rPr>
                <w:rStyle w:val="tlid-translation"/>
              </w:rPr>
            </w:pPr>
          </w:p>
          <w:p w:rsidR="0067229C" w:rsidRPr="0090794A" w:rsidRDefault="0067229C" w:rsidP="0067229C">
            <w:pPr>
              <w:spacing w:line="276" w:lineRule="auto"/>
              <w:ind w:left="0" w:firstLine="0"/>
              <w:rPr>
                <w:rStyle w:val="tlid-translation"/>
              </w:rPr>
            </w:pPr>
            <w:r w:rsidRPr="0090794A">
              <w:rPr>
                <w:rStyle w:val="tlid-translation"/>
              </w:rPr>
              <w:t xml:space="preserve">nFF (year–1) </w:t>
            </w:r>
            <w:r w:rsidR="00CE5809">
              <w:rPr>
                <w:rStyle w:val="tlid-translation"/>
              </w:rPr>
              <w:t>жил дэх</w:t>
            </w:r>
            <w:r w:rsidR="00EF4A66">
              <w:rPr>
                <w:rStyle w:val="tlid-translation"/>
              </w:rPr>
              <w:t xml:space="preserve"> эгц фронттой хэт хүчдэлийн тоо </w:t>
            </w:r>
          </w:p>
          <w:p w:rsidR="0067229C" w:rsidRPr="0090794A" w:rsidRDefault="0067229C" w:rsidP="0067229C">
            <w:pPr>
              <w:spacing w:line="276" w:lineRule="auto"/>
              <w:ind w:left="0" w:firstLine="0"/>
              <w:rPr>
                <w:rStyle w:val="tlid-translation"/>
              </w:rPr>
            </w:pPr>
          </w:p>
          <w:p w:rsidR="0067229C" w:rsidRDefault="0067229C" w:rsidP="0067229C">
            <w:pPr>
              <w:spacing w:line="276" w:lineRule="auto"/>
              <w:ind w:left="0" w:firstLine="0"/>
              <w:rPr>
                <w:rStyle w:val="tlid-translation"/>
              </w:rPr>
            </w:pPr>
            <w:r w:rsidRPr="0090794A">
              <w:rPr>
                <w:rStyle w:val="tlid-translation"/>
              </w:rPr>
              <w:t>N</w:t>
            </w:r>
            <w:r w:rsidRPr="0090794A">
              <w:rPr>
                <w:rStyle w:val="tlid-translation"/>
              </w:rPr>
              <w:tab/>
              <w:t>(–)</w:t>
            </w:r>
            <w:r w:rsidRPr="0090794A">
              <w:rPr>
                <w:rStyle w:val="tlid-translation"/>
              </w:rPr>
              <w:tab/>
            </w:r>
            <w:r w:rsidR="00EF4A66">
              <w:rPr>
                <w:rStyle w:val="tlid-translation"/>
              </w:rPr>
              <w:t>жилийн цагийн тоо</w:t>
            </w:r>
            <w:r w:rsidRPr="0090794A">
              <w:rPr>
                <w:rStyle w:val="tlid-translation"/>
              </w:rPr>
              <w:t xml:space="preserve">– </w:t>
            </w:r>
            <w:r w:rsidR="00EF4A66">
              <w:rPr>
                <w:rStyle w:val="tlid-translation"/>
              </w:rPr>
              <w:t>8760 цаг гэж тоологдсон</w:t>
            </w:r>
          </w:p>
          <w:p w:rsidR="0067229C" w:rsidRPr="0090794A" w:rsidRDefault="0067229C" w:rsidP="0067229C">
            <w:pPr>
              <w:spacing w:line="276" w:lineRule="auto"/>
              <w:ind w:left="0" w:firstLine="0"/>
              <w:rPr>
                <w:rStyle w:val="tlid-translation"/>
              </w:rPr>
            </w:pPr>
          </w:p>
          <w:p w:rsidR="0067229C" w:rsidRDefault="0067229C" w:rsidP="0067229C">
            <w:pPr>
              <w:spacing w:line="276" w:lineRule="auto"/>
              <w:ind w:left="0" w:firstLine="0"/>
              <w:rPr>
                <w:rStyle w:val="tlid-translation"/>
              </w:rPr>
            </w:pPr>
            <w:r w:rsidRPr="0090794A">
              <w:rPr>
                <w:rStyle w:val="tlid-translation"/>
              </w:rPr>
              <w:t>RS</w:t>
            </w:r>
            <w:r w:rsidRPr="0090794A">
              <w:rPr>
                <w:rStyle w:val="tlid-translation"/>
              </w:rPr>
              <w:tab/>
              <w:t>(–)</w:t>
            </w:r>
            <w:r w:rsidRPr="0090794A">
              <w:rPr>
                <w:rStyle w:val="tlid-translation"/>
              </w:rPr>
              <w:tab/>
            </w:r>
            <w:r w:rsidR="00B0242A">
              <w:rPr>
                <w:rStyle w:val="tlid-translation"/>
              </w:rPr>
              <w:t>цахилалтын статистик магадлал</w:t>
            </w:r>
          </w:p>
          <w:p w:rsidR="0067229C" w:rsidRPr="0090794A" w:rsidRDefault="0067229C" w:rsidP="0067229C">
            <w:pPr>
              <w:spacing w:line="276" w:lineRule="auto"/>
              <w:ind w:left="0" w:firstLine="0"/>
              <w:rPr>
                <w:rStyle w:val="tlid-translation"/>
              </w:rPr>
            </w:pPr>
          </w:p>
          <w:p w:rsidR="0067229C" w:rsidRDefault="0067229C" w:rsidP="0067229C">
            <w:pPr>
              <w:spacing w:line="276" w:lineRule="auto"/>
              <w:ind w:left="0" w:firstLine="0"/>
              <w:rPr>
                <w:rStyle w:val="tlid-translation"/>
              </w:rPr>
            </w:pPr>
            <w:r w:rsidRPr="0090794A">
              <w:rPr>
                <w:rStyle w:val="tlid-translation"/>
              </w:rPr>
              <w:t>Ra</w:t>
            </w:r>
            <w:r w:rsidRPr="0090794A">
              <w:rPr>
                <w:rStyle w:val="tlid-translation"/>
              </w:rPr>
              <w:tab/>
              <w:t>(year–1)</w:t>
            </w:r>
            <w:r w:rsidRPr="0090794A">
              <w:rPr>
                <w:rStyle w:val="tlid-translation"/>
              </w:rPr>
              <w:tab/>
            </w:r>
            <w:r w:rsidR="00B0242A">
              <w:rPr>
                <w:rStyle w:val="tlid-translation"/>
              </w:rPr>
              <w:t xml:space="preserve">агаарын завсрын эвдрэлийн жилийн магадлал </w:t>
            </w:r>
          </w:p>
          <w:p w:rsidR="0067229C" w:rsidRPr="0090794A" w:rsidRDefault="0067229C" w:rsidP="0067229C">
            <w:pPr>
              <w:spacing w:line="276" w:lineRule="auto"/>
              <w:ind w:left="0" w:firstLine="0"/>
              <w:rPr>
                <w:rStyle w:val="tlid-translation"/>
              </w:rPr>
            </w:pPr>
          </w:p>
          <w:p w:rsidR="0067229C" w:rsidRPr="00A1762F" w:rsidRDefault="0067229C" w:rsidP="0067229C">
            <w:pPr>
              <w:spacing w:line="276" w:lineRule="auto"/>
              <w:ind w:left="0" w:firstLine="0"/>
              <w:rPr>
                <w:rStyle w:val="tlid-translation"/>
                <w:highlight w:val="yellow"/>
              </w:rPr>
            </w:pPr>
            <w:r w:rsidRPr="0090794A">
              <w:rPr>
                <w:rStyle w:val="tlid-translation"/>
              </w:rPr>
              <w:lastRenderedPageBreak/>
              <w:t>RaSF</w:t>
            </w:r>
            <w:r w:rsidRPr="0090794A">
              <w:rPr>
                <w:rStyle w:val="tlid-translation"/>
              </w:rPr>
              <w:tab/>
              <w:t>(year–1)</w:t>
            </w:r>
            <w:r w:rsidRPr="0090794A">
              <w:rPr>
                <w:rStyle w:val="tlid-translation"/>
              </w:rPr>
              <w:tab/>
            </w:r>
            <w:r w:rsidR="00A1762F" w:rsidRPr="00684E5D">
              <w:rPr>
                <w:rStyle w:val="tlid-translation"/>
              </w:rPr>
              <w:t>налуу фронттой хэт хүчдэлээс болж агаарын завсар</w:t>
            </w:r>
            <w:r w:rsidR="00684E5D" w:rsidRPr="00684E5D">
              <w:rPr>
                <w:rStyle w:val="tlid-translation"/>
              </w:rPr>
              <w:t xml:space="preserve">т эвдрэл үүсэх жилийн магадлал </w:t>
            </w:r>
          </w:p>
          <w:p w:rsidR="0067229C" w:rsidRPr="00753AF2" w:rsidRDefault="0067229C" w:rsidP="0067229C">
            <w:pPr>
              <w:spacing w:line="276" w:lineRule="auto"/>
              <w:ind w:left="0" w:firstLine="0"/>
              <w:rPr>
                <w:rStyle w:val="tlid-translation"/>
                <w:highlight w:val="yellow"/>
              </w:rPr>
            </w:pPr>
          </w:p>
          <w:p w:rsidR="0067229C" w:rsidRDefault="0067229C" w:rsidP="0067229C">
            <w:pPr>
              <w:spacing w:line="276" w:lineRule="auto"/>
              <w:ind w:left="0" w:firstLine="0"/>
              <w:rPr>
                <w:rStyle w:val="tlid-translation"/>
              </w:rPr>
            </w:pPr>
            <w:r w:rsidRPr="00684E5D">
              <w:rPr>
                <w:rStyle w:val="tlid-translation"/>
              </w:rPr>
              <w:t>RaFF</w:t>
            </w:r>
            <w:r w:rsidRPr="00684E5D">
              <w:rPr>
                <w:rStyle w:val="tlid-translation"/>
              </w:rPr>
              <w:tab/>
              <w:t>(year–1)</w:t>
            </w:r>
            <w:r w:rsidRPr="00684E5D">
              <w:rPr>
                <w:rStyle w:val="tlid-translation"/>
              </w:rPr>
              <w:tab/>
            </w:r>
            <w:r w:rsidR="00684E5D" w:rsidRPr="00684E5D">
              <w:rPr>
                <w:rStyle w:val="tlid-translation"/>
              </w:rPr>
              <w:t>налуу фронттой хэт хүчдэлээс болж агаарын завсарт эвдрэл үүсэх жилийн магадлал</w:t>
            </w:r>
          </w:p>
          <w:p w:rsidR="0067229C" w:rsidRPr="0090794A" w:rsidRDefault="0067229C" w:rsidP="0067229C">
            <w:pPr>
              <w:spacing w:line="276" w:lineRule="auto"/>
              <w:ind w:left="0" w:firstLine="0"/>
              <w:rPr>
                <w:rStyle w:val="tlid-translation"/>
              </w:rPr>
            </w:pPr>
          </w:p>
          <w:p w:rsidR="0067229C" w:rsidRDefault="0067229C" w:rsidP="0067229C">
            <w:pPr>
              <w:spacing w:line="276" w:lineRule="auto"/>
              <w:ind w:left="0" w:firstLine="0"/>
              <w:rPr>
                <w:rStyle w:val="tlid-translation"/>
              </w:rPr>
            </w:pPr>
            <w:r w:rsidRPr="0090794A">
              <w:rPr>
                <w:rStyle w:val="tlid-translation"/>
              </w:rPr>
              <w:t>RaT</w:t>
            </w:r>
            <w:r w:rsidRPr="0090794A">
              <w:rPr>
                <w:rStyle w:val="tlid-translation"/>
              </w:rPr>
              <w:tab/>
              <w:t>(year–1)</w:t>
            </w:r>
            <w:r w:rsidRPr="0090794A">
              <w:rPr>
                <w:rStyle w:val="tlid-translation"/>
              </w:rPr>
              <w:tab/>
            </w:r>
            <w:r w:rsidR="00753AF2">
              <w:rPr>
                <w:rStyle w:val="tlid-translation"/>
              </w:rPr>
              <w:t xml:space="preserve">шилжилтийн хэт хүчдэлээс үүдэн агаарын завсрын эвдрэл үүсэх жилийн магадлал  </w:t>
            </w:r>
          </w:p>
          <w:p w:rsidR="0067229C" w:rsidRPr="0090794A" w:rsidRDefault="0067229C" w:rsidP="0067229C">
            <w:pPr>
              <w:spacing w:line="276" w:lineRule="auto"/>
              <w:ind w:left="0" w:firstLine="0"/>
              <w:rPr>
                <w:rStyle w:val="tlid-translation"/>
              </w:rPr>
            </w:pPr>
          </w:p>
          <w:p w:rsidR="0067229C" w:rsidRDefault="0067229C" w:rsidP="0067229C">
            <w:pPr>
              <w:spacing w:line="276" w:lineRule="auto"/>
              <w:ind w:left="0" w:firstLine="0"/>
              <w:rPr>
                <w:rStyle w:val="tlid-translation"/>
              </w:rPr>
            </w:pPr>
            <w:r w:rsidRPr="0090794A">
              <w:rPr>
                <w:rStyle w:val="tlid-translation"/>
              </w:rPr>
              <w:t>s2</w:t>
            </w:r>
            <w:r w:rsidRPr="0090794A">
              <w:rPr>
                <w:rStyle w:val="tlid-translation"/>
              </w:rPr>
              <w:tab/>
              <w:t>(–)</w:t>
            </w:r>
            <w:r w:rsidRPr="0090794A">
              <w:rPr>
                <w:rStyle w:val="tlid-translation"/>
              </w:rPr>
              <w:tab/>
            </w:r>
            <w:r w:rsidR="00753AF2">
              <w:rPr>
                <w:rStyle w:val="jlqj4b"/>
              </w:rPr>
              <w:t>U2 дахь хэт хүчдэлийн тархалтын хэлбэлзлийн коэффициент</w:t>
            </w:r>
          </w:p>
          <w:p w:rsidR="0067229C" w:rsidRPr="0090794A" w:rsidRDefault="0067229C" w:rsidP="0067229C">
            <w:pPr>
              <w:spacing w:line="276" w:lineRule="auto"/>
              <w:ind w:left="0" w:firstLine="0"/>
              <w:rPr>
                <w:rStyle w:val="tlid-translation"/>
              </w:rPr>
            </w:pPr>
          </w:p>
          <w:p w:rsidR="0067229C" w:rsidRDefault="0067229C" w:rsidP="0067229C">
            <w:pPr>
              <w:spacing w:line="276" w:lineRule="auto"/>
              <w:ind w:left="0" w:firstLine="0"/>
              <w:rPr>
                <w:rStyle w:val="tlid-translation"/>
              </w:rPr>
            </w:pPr>
            <w:r w:rsidRPr="0090794A">
              <w:rPr>
                <w:rStyle w:val="tlid-translation"/>
              </w:rPr>
              <w:t>s2SF</w:t>
            </w:r>
            <w:r w:rsidRPr="0090794A">
              <w:rPr>
                <w:rStyle w:val="tlid-translation"/>
              </w:rPr>
              <w:tab/>
              <w:t>(–)</w:t>
            </w:r>
            <w:r w:rsidRPr="0090794A">
              <w:rPr>
                <w:rStyle w:val="tlid-translation"/>
              </w:rPr>
              <w:tab/>
            </w:r>
            <w:r w:rsidR="00753AF2">
              <w:rPr>
                <w:rStyle w:val="jlqj4b"/>
              </w:rPr>
              <w:t>U2SF дахь налуу фронттой хэт хүчдэлийн тархалтын хэлбэлзлийн коэффициент</w:t>
            </w:r>
            <w:r w:rsidR="00753AF2">
              <w:rPr>
                <w:rStyle w:val="tlid-translation"/>
              </w:rPr>
              <w:t xml:space="preserve"> </w:t>
            </w:r>
          </w:p>
          <w:p w:rsidR="0067229C" w:rsidRDefault="0067229C" w:rsidP="0067229C">
            <w:pPr>
              <w:spacing w:line="276" w:lineRule="auto"/>
              <w:ind w:left="0" w:firstLine="0"/>
              <w:rPr>
                <w:rStyle w:val="tlid-translation"/>
              </w:rPr>
            </w:pPr>
            <w:r w:rsidRPr="00625115">
              <w:rPr>
                <w:rStyle w:val="tlid-translation"/>
              </w:rPr>
              <w:t>U2SF   s</w:t>
            </w:r>
            <w:r w:rsidRPr="00625115">
              <w:rPr>
                <w:rStyle w:val="tlid-translation"/>
              </w:rPr>
              <w:tab/>
              <w:t>(–)</w:t>
            </w:r>
            <w:r w:rsidRPr="00625115">
              <w:rPr>
                <w:rStyle w:val="tlid-translation"/>
              </w:rPr>
              <w:tab/>
            </w:r>
            <w:r w:rsidR="00753AF2" w:rsidRPr="00625115">
              <w:rPr>
                <w:rStyle w:val="tlid-translation"/>
              </w:rPr>
              <w:t>U50</w:t>
            </w:r>
            <w:r w:rsidR="00A67048" w:rsidRPr="00625115">
              <w:rPr>
                <w:rStyle w:val="tlid-translation"/>
              </w:rPr>
              <w:t xml:space="preserve">-ын </w:t>
            </w:r>
            <w:r w:rsidR="00625115" w:rsidRPr="00625115">
              <w:rPr>
                <w:rStyle w:val="tlid-translation"/>
              </w:rPr>
              <w:t xml:space="preserve">үлдэгдэл </w:t>
            </w:r>
            <w:r w:rsidR="00A67048" w:rsidRPr="00625115">
              <w:rPr>
                <w:rStyle w:val="tlid-translation"/>
              </w:rPr>
              <w:t xml:space="preserve">очит цахилалтын хүчдэлийн </w:t>
            </w:r>
            <w:r w:rsidR="00A67048" w:rsidRPr="00625115">
              <w:rPr>
                <w:rStyle w:val="jlqj4b"/>
              </w:rPr>
              <w:t>тархалтын хэлбэлзлийн коэффициент</w:t>
            </w:r>
          </w:p>
          <w:p w:rsidR="0067229C" w:rsidRPr="0090794A" w:rsidRDefault="0067229C" w:rsidP="0067229C">
            <w:pPr>
              <w:spacing w:line="276" w:lineRule="auto"/>
              <w:ind w:left="0" w:firstLine="0"/>
              <w:rPr>
                <w:rStyle w:val="tlid-translation"/>
              </w:rPr>
            </w:pPr>
          </w:p>
          <w:p w:rsidR="0067229C" w:rsidRDefault="0067229C" w:rsidP="0067229C">
            <w:pPr>
              <w:spacing w:line="276" w:lineRule="auto"/>
              <w:ind w:left="0" w:firstLine="0"/>
              <w:rPr>
                <w:rStyle w:val="tlid-translation"/>
              </w:rPr>
            </w:pPr>
            <w:r w:rsidRPr="0090794A">
              <w:rPr>
                <w:rStyle w:val="tlid-translation"/>
              </w:rPr>
              <w:t>sSF</w:t>
            </w:r>
            <w:r w:rsidRPr="0090794A">
              <w:rPr>
                <w:rStyle w:val="tlid-translation"/>
              </w:rPr>
              <w:tab/>
              <w:t>(–)</w:t>
            </w:r>
            <w:r w:rsidRPr="0090794A">
              <w:rPr>
                <w:rStyle w:val="tlid-translation"/>
              </w:rPr>
              <w:tab/>
            </w:r>
            <w:r w:rsidR="00A67048">
              <w:rPr>
                <w:rStyle w:val="tlid-translation"/>
              </w:rPr>
              <w:t>налуу фронттой долгионы цахилалтын хүчдэлийн тархалтын хэлбэлзлийн коэффициент (0,05 байдаг)</w:t>
            </w:r>
          </w:p>
          <w:p w:rsidR="0067229C" w:rsidRPr="0090794A" w:rsidRDefault="0067229C" w:rsidP="0067229C">
            <w:pPr>
              <w:spacing w:line="276" w:lineRule="auto"/>
              <w:ind w:left="0" w:firstLine="0"/>
              <w:rPr>
                <w:rStyle w:val="tlid-translation"/>
              </w:rPr>
            </w:pPr>
          </w:p>
          <w:p w:rsidR="0067229C" w:rsidRDefault="0067229C" w:rsidP="0067229C">
            <w:pPr>
              <w:spacing w:line="276" w:lineRule="auto"/>
              <w:ind w:left="0" w:firstLine="0"/>
              <w:rPr>
                <w:rStyle w:val="tlid-translation"/>
              </w:rPr>
            </w:pPr>
            <w:r w:rsidRPr="0090794A">
              <w:rPr>
                <w:rStyle w:val="tlid-translation"/>
              </w:rPr>
              <w:t>sFF</w:t>
            </w:r>
            <w:r w:rsidRPr="0090794A">
              <w:rPr>
                <w:rStyle w:val="tlid-translation"/>
              </w:rPr>
              <w:tab/>
              <w:t>(–)</w:t>
            </w:r>
            <w:r w:rsidRPr="0090794A">
              <w:rPr>
                <w:rStyle w:val="tlid-translation"/>
              </w:rPr>
              <w:tab/>
            </w:r>
            <w:r w:rsidR="00A67048">
              <w:rPr>
                <w:rStyle w:val="tlid-translation"/>
              </w:rPr>
              <w:t>эгц фронттой долгионы цахилалтын хүчдэлийн тархалтын хэлбэлзлийн коэффициент (0,03 байдаг)</w:t>
            </w:r>
          </w:p>
          <w:p w:rsidR="0067229C" w:rsidRPr="0090794A" w:rsidRDefault="0067229C" w:rsidP="0067229C">
            <w:pPr>
              <w:spacing w:line="276" w:lineRule="auto"/>
              <w:ind w:left="0" w:firstLine="0"/>
              <w:rPr>
                <w:rStyle w:val="tlid-translation"/>
              </w:rPr>
            </w:pPr>
          </w:p>
          <w:p w:rsidR="0067229C" w:rsidRDefault="0067229C" w:rsidP="0067229C">
            <w:pPr>
              <w:spacing w:line="276" w:lineRule="auto"/>
              <w:ind w:left="0" w:firstLine="0"/>
              <w:rPr>
                <w:rStyle w:val="tlid-translation"/>
              </w:rPr>
            </w:pPr>
            <w:r w:rsidRPr="0090794A">
              <w:rPr>
                <w:rStyle w:val="tlid-translation"/>
              </w:rPr>
              <w:t>Tocc</w:t>
            </w:r>
            <w:r w:rsidRPr="0090794A">
              <w:rPr>
                <w:rStyle w:val="tlid-translation"/>
              </w:rPr>
              <w:tab/>
              <w:t>(h)</w:t>
            </w:r>
            <w:r w:rsidRPr="0090794A">
              <w:rPr>
                <w:rStyle w:val="tlid-translation"/>
              </w:rPr>
              <w:tab/>
            </w:r>
            <w:r w:rsidR="00AF3BE1">
              <w:rPr>
                <w:rStyle w:val="tlid-translation"/>
              </w:rPr>
              <w:t>цахилгаан тасалдлын зай</w:t>
            </w:r>
            <w:r w:rsidR="00A67048">
              <w:rPr>
                <w:rStyle w:val="tlid-translation"/>
              </w:rPr>
              <w:t xml:space="preserve"> дахь байршуулалт</w:t>
            </w:r>
          </w:p>
          <w:p w:rsidR="0067229C" w:rsidRPr="0090794A" w:rsidRDefault="0067229C" w:rsidP="0067229C">
            <w:pPr>
              <w:spacing w:line="276" w:lineRule="auto"/>
              <w:ind w:left="0" w:firstLine="0"/>
              <w:rPr>
                <w:rStyle w:val="tlid-translation"/>
              </w:rPr>
            </w:pPr>
          </w:p>
          <w:p w:rsidR="0067229C" w:rsidRDefault="0067229C" w:rsidP="0067229C">
            <w:pPr>
              <w:spacing w:line="276" w:lineRule="auto"/>
              <w:ind w:left="0" w:firstLine="0"/>
              <w:rPr>
                <w:rStyle w:val="tlid-translation"/>
              </w:rPr>
            </w:pPr>
            <w:r w:rsidRPr="0090794A">
              <w:rPr>
                <w:rStyle w:val="tlid-translation"/>
              </w:rPr>
              <w:t>US</w:t>
            </w:r>
            <w:r w:rsidRPr="0090794A">
              <w:rPr>
                <w:rStyle w:val="tlid-translation"/>
              </w:rPr>
              <w:tab/>
              <w:t xml:space="preserve">(kV r.m.s.) </w:t>
            </w:r>
            <w:r w:rsidR="00A67048">
              <w:rPr>
                <w:rStyle w:val="tlid-translation"/>
              </w:rPr>
              <w:t>системийн хамгийн өндөр дундаж квадрат утгатай хүчдэл  (фаз хоорондын)</w:t>
            </w:r>
          </w:p>
          <w:p w:rsidR="0067229C" w:rsidRPr="0090794A" w:rsidRDefault="0067229C" w:rsidP="0067229C">
            <w:pPr>
              <w:spacing w:line="276" w:lineRule="auto"/>
              <w:ind w:left="0" w:firstLine="0"/>
              <w:rPr>
                <w:rStyle w:val="tlid-translation"/>
              </w:rPr>
            </w:pPr>
          </w:p>
          <w:p w:rsidR="0067229C" w:rsidRDefault="0067229C" w:rsidP="0067229C">
            <w:pPr>
              <w:spacing w:line="276" w:lineRule="auto"/>
              <w:ind w:left="0" w:firstLine="0"/>
              <w:rPr>
                <w:rStyle w:val="tlid-translation"/>
              </w:rPr>
            </w:pPr>
            <w:r w:rsidRPr="0090794A">
              <w:rPr>
                <w:rStyle w:val="tlid-translation"/>
              </w:rPr>
              <w:t>U50</w:t>
            </w:r>
            <w:r w:rsidRPr="0090794A">
              <w:rPr>
                <w:rStyle w:val="tlid-translation"/>
              </w:rPr>
              <w:tab/>
              <w:t>(kV)</w:t>
            </w:r>
            <w:r w:rsidRPr="0090794A">
              <w:rPr>
                <w:rStyle w:val="tlid-translation"/>
              </w:rPr>
              <w:tab/>
            </w:r>
            <w:r w:rsidR="00085F75">
              <w:rPr>
                <w:rStyle w:val="tlid-translation"/>
              </w:rPr>
              <w:t xml:space="preserve">тавин хувийн нуман цахилалттай хүчдэл </w:t>
            </w:r>
          </w:p>
          <w:p w:rsidR="0067229C" w:rsidRPr="0090794A" w:rsidRDefault="0067229C" w:rsidP="0067229C">
            <w:pPr>
              <w:spacing w:line="276" w:lineRule="auto"/>
              <w:ind w:left="0" w:firstLine="0"/>
              <w:rPr>
                <w:rStyle w:val="tlid-translation"/>
              </w:rPr>
            </w:pPr>
          </w:p>
          <w:p w:rsidR="0067229C" w:rsidRDefault="0067229C" w:rsidP="0067229C">
            <w:pPr>
              <w:spacing w:line="276" w:lineRule="auto"/>
              <w:ind w:left="0" w:firstLine="0"/>
              <w:rPr>
                <w:rStyle w:val="tlid-translation"/>
              </w:rPr>
            </w:pPr>
            <w:r w:rsidRPr="0090794A">
              <w:rPr>
                <w:rStyle w:val="tlid-translation"/>
              </w:rPr>
              <w:t>U90</w:t>
            </w:r>
            <w:r w:rsidRPr="0090794A">
              <w:rPr>
                <w:rStyle w:val="tlid-translation"/>
              </w:rPr>
              <w:tab/>
              <w:t>(kV)</w:t>
            </w:r>
            <w:r w:rsidRPr="0090794A">
              <w:rPr>
                <w:rStyle w:val="tlid-translation"/>
              </w:rPr>
              <w:tab/>
            </w:r>
            <w:r w:rsidR="00085F75">
              <w:rPr>
                <w:rStyle w:val="tlid-translation"/>
              </w:rPr>
              <w:t xml:space="preserve">статистик тэсвэрлэх хүчдэл </w:t>
            </w:r>
          </w:p>
          <w:p w:rsidR="0067229C" w:rsidRPr="0090794A" w:rsidRDefault="0067229C" w:rsidP="0067229C">
            <w:pPr>
              <w:spacing w:line="276" w:lineRule="auto"/>
              <w:ind w:left="0" w:firstLine="0"/>
              <w:rPr>
                <w:rStyle w:val="tlid-translation"/>
              </w:rPr>
            </w:pPr>
          </w:p>
          <w:p w:rsidR="0067229C" w:rsidRDefault="0067229C" w:rsidP="0067229C">
            <w:pPr>
              <w:spacing w:line="276" w:lineRule="auto"/>
              <w:ind w:left="0" w:firstLine="0"/>
              <w:rPr>
                <w:rStyle w:val="tlid-translation"/>
              </w:rPr>
            </w:pPr>
            <w:r w:rsidRPr="0090794A">
              <w:rPr>
                <w:rStyle w:val="tlid-translation"/>
              </w:rPr>
              <w:t>U2</w:t>
            </w:r>
            <w:r w:rsidRPr="0090794A">
              <w:rPr>
                <w:rStyle w:val="tlid-translation"/>
              </w:rPr>
              <w:tab/>
              <w:t>(kV)</w:t>
            </w:r>
            <w:r w:rsidRPr="0090794A">
              <w:rPr>
                <w:rStyle w:val="tlid-translation"/>
              </w:rPr>
              <w:tab/>
            </w:r>
            <w:r w:rsidR="00085F75">
              <w:rPr>
                <w:rStyle w:val="tlid-translation"/>
              </w:rPr>
              <w:t>хэт хүчдэл нь 2 %</w:t>
            </w:r>
            <w:r w:rsidR="000E3F8F">
              <w:rPr>
                <w:rStyle w:val="tlid-translation"/>
              </w:rPr>
              <w:t>-иар</w:t>
            </w:r>
            <w:r w:rsidR="00085F75">
              <w:rPr>
                <w:rStyle w:val="tlid-translation"/>
              </w:rPr>
              <w:t xml:space="preserve"> хэтрэх магадлалтай </w:t>
            </w:r>
          </w:p>
          <w:p w:rsidR="0067229C" w:rsidRPr="0090794A" w:rsidRDefault="0067229C" w:rsidP="0067229C">
            <w:pPr>
              <w:spacing w:line="276" w:lineRule="auto"/>
              <w:ind w:left="0" w:firstLine="0"/>
              <w:rPr>
                <w:rStyle w:val="tlid-translation"/>
              </w:rPr>
            </w:pPr>
          </w:p>
          <w:p w:rsidR="0067229C" w:rsidRDefault="0067229C" w:rsidP="0067229C">
            <w:pPr>
              <w:spacing w:line="276" w:lineRule="auto"/>
              <w:ind w:left="0" w:firstLine="0"/>
              <w:rPr>
                <w:rStyle w:val="tlid-translation"/>
              </w:rPr>
            </w:pPr>
            <w:r w:rsidRPr="0090794A">
              <w:rPr>
                <w:rStyle w:val="tlid-translation"/>
              </w:rPr>
              <w:lastRenderedPageBreak/>
              <w:t>U2SF</w:t>
            </w:r>
            <w:r w:rsidRPr="0090794A">
              <w:rPr>
                <w:rStyle w:val="tlid-translation"/>
              </w:rPr>
              <w:tab/>
              <w:t>(kV)</w:t>
            </w:r>
            <w:r w:rsidRPr="0090794A">
              <w:rPr>
                <w:rStyle w:val="tlid-translation"/>
              </w:rPr>
              <w:tab/>
            </w:r>
            <w:r w:rsidR="00085F75">
              <w:rPr>
                <w:rStyle w:val="tlid-translation"/>
              </w:rPr>
              <w:t>налуу фронттой хэт хүчдэл нь 2%</w:t>
            </w:r>
            <w:r w:rsidR="000E3F8F">
              <w:rPr>
                <w:rStyle w:val="tlid-translation"/>
              </w:rPr>
              <w:t>-иар</w:t>
            </w:r>
            <w:r w:rsidR="00085F75">
              <w:rPr>
                <w:rStyle w:val="tlid-translation"/>
              </w:rPr>
              <w:t xml:space="preserve"> хэтрэх магадлалтай</w:t>
            </w:r>
          </w:p>
          <w:p w:rsidR="0067229C" w:rsidRPr="0090794A" w:rsidRDefault="0067229C" w:rsidP="0067229C">
            <w:pPr>
              <w:spacing w:line="276" w:lineRule="auto"/>
              <w:ind w:left="0" w:firstLine="0"/>
              <w:rPr>
                <w:rStyle w:val="tlid-translation"/>
              </w:rPr>
            </w:pPr>
          </w:p>
          <w:p w:rsidR="0067229C" w:rsidRDefault="0067229C" w:rsidP="0067229C">
            <w:pPr>
              <w:spacing w:line="276" w:lineRule="auto"/>
              <w:ind w:left="0" w:firstLine="0"/>
              <w:rPr>
                <w:rStyle w:val="tlid-translation"/>
              </w:rPr>
            </w:pPr>
            <w:r w:rsidRPr="0090794A">
              <w:rPr>
                <w:rStyle w:val="tlid-translation"/>
              </w:rPr>
              <w:t>U2FF</w:t>
            </w:r>
            <w:r w:rsidRPr="0090794A">
              <w:rPr>
                <w:rStyle w:val="tlid-translation"/>
              </w:rPr>
              <w:tab/>
              <w:t>(kV)</w:t>
            </w:r>
            <w:r w:rsidRPr="0090794A">
              <w:rPr>
                <w:rStyle w:val="tlid-translation"/>
              </w:rPr>
              <w:tab/>
            </w:r>
            <w:r w:rsidR="00085F75">
              <w:rPr>
                <w:rStyle w:val="tlid-translation"/>
              </w:rPr>
              <w:t>эгц фронттой хэт хүчдэл нь 2%-</w:t>
            </w:r>
            <w:r w:rsidR="000E3F8F">
              <w:rPr>
                <w:rStyle w:val="tlid-translation"/>
              </w:rPr>
              <w:t>иар</w:t>
            </w:r>
            <w:r w:rsidR="00085F75">
              <w:rPr>
                <w:rStyle w:val="tlid-translation"/>
              </w:rPr>
              <w:t xml:space="preserve"> хэтрэх магадлалтай </w:t>
            </w:r>
          </w:p>
          <w:p w:rsidR="0067229C" w:rsidRPr="0090794A" w:rsidRDefault="0067229C" w:rsidP="0067229C">
            <w:pPr>
              <w:spacing w:line="276" w:lineRule="auto"/>
              <w:ind w:left="0" w:firstLine="0"/>
              <w:rPr>
                <w:rStyle w:val="tlid-translation"/>
              </w:rPr>
            </w:pPr>
          </w:p>
          <w:p w:rsidR="0067229C" w:rsidRPr="00625115" w:rsidRDefault="0067229C" w:rsidP="0067229C">
            <w:pPr>
              <w:spacing w:line="276" w:lineRule="auto"/>
              <w:ind w:left="0" w:firstLine="0"/>
              <w:rPr>
                <w:rStyle w:val="tlid-translation"/>
              </w:rPr>
            </w:pPr>
            <w:r w:rsidRPr="00625115">
              <w:rPr>
                <w:rStyle w:val="tlid-translation"/>
              </w:rPr>
              <w:t>u2SF</w:t>
            </w:r>
            <w:r w:rsidRPr="00625115">
              <w:rPr>
                <w:rStyle w:val="tlid-translation"/>
              </w:rPr>
              <w:tab/>
              <w:t>(–)</w:t>
            </w:r>
            <w:r w:rsidRPr="00625115">
              <w:rPr>
                <w:rStyle w:val="tlid-translation"/>
              </w:rPr>
              <w:tab/>
            </w:r>
            <w:r w:rsidR="00625115" w:rsidRPr="00625115">
              <w:rPr>
                <w:rStyle w:val="tlid-translation"/>
              </w:rPr>
              <w:t xml:space="preserve">нэгж тутамд 2%-аас хэтрэх магадлалтай налуу фронттой хэт хүчдэл </w:t>
            </w:r>
          </w:p>
          <w:p w:rsidR="0067229C" w:rsidRPr="00625115" w:rsidRDefault="0067229C" w:rsidP="0067229C">
            <w:pPr>
              <w:spacing w:line="276" w:lineRule="auto"/>
              <w:ind w:left="0" w:firstLine="0"/>
              <w:rPr>
                <w:rStyle w:val="tlid-translation"/>
              </w:rPr>
            </w:pPr>
          </w:p>
          <w:p w:rsidR="0067229C" w:rsidRDefault="0067229C" w:rsidP="0067229C">
            <w:pPr>
              <w:spacing w:line="276" w:lineRule="auto"/>
              <w:ind w:left="0" w:firstLine="0"/>
              <w:rPr>
                <w:rStyle w:val="tlid-translation"/>
              </w:rPr>
            </w:pPr>
            <w:r w:rsidRPr="00625115">
              <w:rPr>
                <w:rStyle w:val="tlid-translation"/>
              </w:rPr>
              <w:t xml:space="preserve"> u2FF</w:t>
            </w:r>
            <w:r w:rsidRPr="00625115">
              <w:rPr>
                <w:rStyle w:val="tlid-translation"/>
              </w:rPr>
              <w:tab/>
              <w:t>(–)</w:t>
            </w:r>
            <w:r w:rsidRPr="00625115">
              <w:rPr>
                <w:rStyle w:val="tlid-translation"/>
              </w:rPr>
              <w:tab/>
            </w:r>
            <w:r w:rsidR="00625115" w:rsidRPr="00625115">
              <w:rPr>
                <w:rStyle w:val="tlid-translation"/>
              </w:rPr>
              <w:t>нэгж тутамд 2%-аас хэтрэх магадлалтай эгц фронттой хэт хүчдэл</w:t>
            </w:r>
          </w:p>
          <w:p w:rsidR="0067229C" w:rsidRDefault="0067229C" w:rsidP="0067229C">
            <w:pPr>
              <w:spacing w:line="276" w:lineRule="auto"/>
              <w:ind w:left="0" w:firstLine="0"/>
              <w:rPr>
                <w:rStyle w:val="tlid-translation"/>
              </w:rPr>
            </w:pPr>
          </w:p>
          <w:p w:rsidR="0067229C" w:rsidRDefault="0067229C" w:rsidP="0067229C">
            <w:pPr>
              <w:spacing w:line="276" w:lineRule="auto"/>
              <w:ind w:left="0" w:firstLine="0"/>
              <w:rPr>
                <w:rStyle w:val="tlid-translation"/>
              </w:rPr>
            </w:pPr>
            <w:r w:rsidRPr="0090794A">
              <w:rPr>
                <w:rStyle w:val="tlid-translation"/>
              </w:rPr>
              <w:t xml:space="preserve"> UT</w:t>
            </w:r>
            <w:r w:rsidRPr="0090794A">
              <w:rPr>
                <w:rStyle w:val="tlid-translation"/>
              </w:rPr>
              <w:tab/>
              <w:t>(kV)</w:t>
            </w:r>
            <w:r w:rsidRPr="0090794A">
              <w:rPr>
                <w:rStyle w:val="tlid-translation"/>
              </w:rPr>
              <w:tab/>
            </w:r>
            <w:r w:rsidR="00085F75">
              <w:rPr>
                <w:rStyle w:val="tlid-translation"/>
              </w:rPr>
              <w:t xml:space="preserve">түр зуурын хэт хүчдэлийн оргил утга </w:t>
            </w:r>
            <w:r w:rsidRPr="0090794A">
              <w:rPr>
                <w:rStyle w:val="tlid-translation"/>
              </w:rPr>
              <w:t xml:space="preserve"> </w:t>
            </w:r>
          </w:p>
          <w:p w:rsidR="0067229C" w:rsidRPr="00085F75" w:rsidRDefault="0067229C" w:rsidP="00182E2F">
            <w:pPr>
              <w:spacing w:line="276" w:lineRule="auto"/>
              <w:ind w:left="0" w:firstLine="0"/>
              <w:rPr>
                <w:b/>
                <w:color w:val="000000"/>
                <w:shd w:val="clear" w:color="auto" w:fill="FFFFFF"/>
              </w:rPr>
            </w:pPr>
          </w:p>
          <w:p w:rsidR="0001504F" w:rsidRDefault="0001504F" w:rsidP="00182E2F">
            <w:pPr>
              <w:spacing w:line="276" w:lineRule="auto"/>
              <w:ind w:left="0" w:firstLine="0"/>
              <w:rPr>
                <w:b/>
                <w:color w:val="000000"/>
                <w:shd w:val="clear" w:color="auto" w:fill="FFFFFF"/>
              </w:rPr>
            </w:pPr>
          </w:p>
          <w:p w:rsidR="006330CA" w:rsidRPr="006330CA" w:rsidRDefault="006330CA" w:rsidP="006330CA">
            <w:pPr>
              <w:ind w:left="0" w:firstLine="0"/>
              <w:rPr>
                <w:rStyle w:val="tlid-translation"/>
                <w:b/>
              </w:rPr>
            </w:pPr>
            <w:r w:rsidRPr="006330CA">
              <w:rPr>
                <w:rStyle w:val="tlid-translation"/>
                <w:b/>
              </w:rPr>
              <w:t xml:space="preserve">4 </w:t>
            </w:r>
            <w:r w:rsidR="00AF3BE1">
              <w:rPr>
                <w:rStyle w:val="tlid-translation"/>
                <w:b/>
              </w:rPr>
              <w:t>Цахилгаан тасалдлын зай</w:t>
            </w:r>
            <w:r w:rsidRPr="006330CA">
              <w:rPr>
                <w:rStyle w:val="tlid-translation"/>
                <w:b/>
              </w:rPr>
              <w:t xml:space="preserve">г тодорхойлоход ашиглах </w:t>
            </w:r>
            <w:r w:rsidR="00EE3C5C">
              <w:rPr>
                <w:rStyle w:val="tlid-translation"/>
                <w:b/>
              </w:rPr>
              <w:t xml:space="preserve">аргачлал  </w:t>
            </w:r>
          </w:p>
          <w:p w:rsidR="006330CA" w:rsidRPr="006330CA" w:rsidRDefault="006330CA" w:rsidP="006330CA">
            <w:pPr>
              <w:ind w:left="0" w:firstLine="0"/>
              <w:rPr>
                <w:rStyle w:val="tlid-translation"/>
                <w:b/>
              </w:rPr>
            </w:pPr>
          </w:p>
          <w:p w:rsidR="002F5C0D" w:rsidRPr="004A07A7" w:rsidRDefault="002F5C0D" w:rsidP="002F5C0D">
            <w:pPr>
              <w:ind w:left="0" w:firstLine="0"/>
              <w:rPr>
                <w:rStyle w:val="tlid-translation"/>
                <w:lang w:val="en-US"/>
              </w:rPr>
            </w:pPr>
            <w:r w:rsidRPr="002F5C0D">
              <w:rPr>
                <w:rStyle w:val="tlid-translation"/>
              </w:rPr>
              <w:t>Эрчим хүчний</w:t>
            </w:r>
            <w:r w:rsidR="00CE5809">
              <w:rPr>
                <w:rStyle w:val="tlid-translation"/>
              </w:rPr>
              <w:t xml:space="preserve"> системүүдийн хувьд дараах</w:t>
            </w:r>
            <w:r w:rsidRPr="002F5C0D">
              <w:rPr>
                <w:rStyle w:val="tlid-translation"/>
              </w:rPr>
              <w:t xml:space="preserve"> </w:t>
            </w:r>
            <w:r w:rsidR="00EE3C5C">
              <w:rPr>
                <w:rStyle w:val="tlid-translation"/>
              </w:rPr>
              <w:t>аргачлал</w:t>
            </w:r>
            <w:r w:rsidRPr="00085F75">
              <w:rPr>
                <w:rStyle w:val="tlid-translation"/>
              </w:rPr>
              <w:t>, таамаглалуудыг нийтлэг/хэвшмэл</w:t>
            </w:r>
            <w:r w:rsidRPr="002F5C0D">
              <w:rPr>
                <w:rStyle w:val="tlid-translation"/>
              </w:rPr>
              <w:t xml:space="preserve"> гэж үздэг боловч илүү нарийвчилсан мэдээлэл авах боломжтой бол эдгээрт дүн шинжилгээ хийхэд нээлттэй байдаг.</w:t>
            </w:r>
          </w:p>
          <w:p w:rsidR="002F5C0D" w:rsidRPr="00EE3C5C" w:rsidRDefault="002F5C0D" w:rsidP="006E1E78">
            <w:pPr>
              <w:pStyle w:val="ListParagraph"/>
              <w:numPr>
                <w:ilvl w:val="0"/>
                <w:numId w:val="6"/>
              </w:numPr>
              <w:rPr>
                <w:w w:val="105"/>
              </w:rPr>
            </w:pPr>
            <w:r w:rsidRPr="00EE3C5C">
              <w:rPr>
                <w:w w:val="105"/>
              </w:rPr>
              <w:t xml:space="preserve">Ерөнхийдөө хүн нэг жилийн дотор </w:t>
            </w:r>
            <w:r w:rsidR="00AF3BE1">
              <w:rPr>
                <w:w w:val="105"/>
              </w:rPr>
              <w:t>цахилгаан тасалдлын зай</w:t>
            </w:r>
            <w:r w:rsidRPr="00EE3C5C">
              <w:rPr>
                <w:w w:val="105"/>
              </w:rPr>
              <w:t>ны хязгаарт у</w:t>
            </w:r>
            <w:r w:rsidR="00BD1CA6">
              <w:rPr>
                <w:w w:val="105"/>
              </w:rPr>
              <w:t>рт хугацаагаар ойр байх шаардлага гардаггүй</w:t>
            </w:r>
            <w:r w:rsidRPr="00EE3C5C">
              <w:rPr>
                <w:w w:val="105"/>
              </w:rPr>
              <w:t xml:space="preserve">. </w:t>
            </w:r>
            <w:r w:rsidR="00BD1CA6">
              <w:rPr>
                <w:w w:val="105"/>
              </w:rPr>
              <w:t>Энэхүү хугацааг тооцоолохын тулд</w:t>
            </w:r>
            <w:r w:rsidRPr="00EE3C5C">
              <w:rPr>
                <w:w w:val="105"/>
              </w:rPr>
              <w:t xml:space="preserve"> хүн жилд 1 цагийн турш </w:t>
            </w:r>
            <w:r w:rsidR="00AF3BE1">
              <w:rPr>
                <w:w w:val="105"/>
              </w:rPr>
              <w:t>цахилгаан тасалдлын зай</w:t>
            </w:r>
            <w:r w:rsidRPr="00EE3C5C">
              <w:rPr>
                <w:w w:val="105"/>
              </w:rPr>
              <w:t xml:space="preserve">д </w:t>
            </w:r>
            <w:r w:rsidR="00BD1CA6">
              <w:rPr>
                <w:w w:val="105"/>
              </w:rPr>
              <w:t xml:space="preserve">ойртож очно гэж авч үздэг боловч </w:t>
            </w:r>
            <w:r w:rsidRPr="00EE3C5C">
              <w:rPr>
                <w:w w:val="105"/>
              </w:rPr>
              <w:t>энэ арга</w:t>
            </w:r>
            <w:r w:rsidR="00BD1CA6">
              <w:rPr>
                <w:w w:val="105"/>
              </w:rPr>
              <w:t>члалаар</w:t>
            </w:r>
            <w:r w:rsidRPr="00EE3C5C">
              <w:rPr>
                <w:w w:val="105"/>
              </w:rPr>
              <w:t xml:space="preserve"> </w:t>
            </w:r>
            <w:r w:rsidR="00BD1CA6">
              <w:rPr>
                <w:w w:val="105"/>
              </w:rPr>
              <w:t xml:space="preserve">өөр </w:t>
            </w:r>
            <w:r w:rsidRPr="00EE3C5C">
              <w:rPr>
                <w:w w:val="105"/>
              </w:rPr>
              <w:t>хугацааг</w:t>
            </w:r>
            <w:r w:rsidR="00BD1CA6">
              <w:rPr>
                <w:w w:val="105"/>
              </w:rPr>
              <w:t xml:space="preserve"> тогтоох боломжтой</w:t>
            </w:r>
            <w:r w:rsidRPr="00EE3C5C">
              <w:rPr>
                <w:w w:val="105"/>
              </w:rPr>
              <w:t>.</w:t>
            </w:r>
          </w:p>
          <w:p w:rsidR="000A387F" w:rsidRPr="000A387F" w:rsidRDefault="000A387F" w:rsidP="006E1E78">
            <w:pPr>
              <w:pStyle w:val="ListParagraph"/>
              <w:numPr>
                <w:ilvl w:val="0"/>
                <w:numId w:val="6"/>
              </w:numPr>
              <w:rPr>
                <w:w w:val="105"/>
              </w:rPr>
            </w:pPr>
            <w:r w:rsidRPr="00EE3C5C">
              <w:rPr>
                <w:w w:val="105"/>
              </w:rPr>
              <w:t>Сүлжээнээс үүсэх хүчдэл</w:t>
            </w:r>
            <w:r w:rsidRPr="000A387F">
              <w:rPr>
                <w:w w:val="105"/>
              </w:rPr>
              <w:t xml:space="preserve"> ба хэт хүчдэлд </w:t>
            </w:r>
            <w:r w:rsidR="00AF3BE1">
              <w:rPr>
                <w:w w:val="105"/>
              </w:rPr>
              <w:t>цахилгаан тасалдлын зай</w:t>
            </w:r>
            <w:r w:rsidRPr="000A387F">
              <w:rPr>
                <w:w w:val="105"/>
              </w:rPr>
              <w:t xml:space="preserve"> нь эсэргүүцэл үзүүлэх ёстой бөгөөд ингэснээр тусгаарлагчийн цахилгааны эвдрэлийн магадлал нь ашиглалтын явцад бараг тэгтэй тэнцүү байна.</w:t>
            </w:r>
          </w:p>
          <w:p w:rsidR="000A387F" w:rsidRPr="000A387F" w:rsidRDefault="000A387F" w:rsidP="006E1E78">
            <w:pPr>
              <w:pStyle w:val="ListParagraph"/>
              <w:numPr>
                <w:ilvl w:val="0"/>
                <w:numId w:val="6"/>
              </w:numPr>
              <w:rPr>
                <w:w w:val="105"/>
              </w:rPr>
            </w:pPr>
            <w:r w:rsidRPr="000A387F">
              <w:rPr>
                <w:w w:val="105"/>
              </w:rPr>
              <w:t xml:space="preserve">Оруулсан параметрүүд нь статистик хувьсагчууд тул агаарын </w:t>
            </w:r>
            <w:r w:rsidR="008973D6">
              <w:rPr>
                <w:w w:val="105"/>
              </w:rPr>
              <w:t>завсрын эвдрэл үүсэх</w:t>
            </w:r>
            <w:r w:rsidRPr="000A387F">
              <w:rPr>
                <w:w w:val="105"/>
              </w:rPr>
              <w:t xml:space="preserve"> магадлалыг тооцоолох шаардлагатай. Тооцооллын хувьд энэ утгыг жилд Ra = 10-7 </w:t>
            </w:r>
            <w:r w:rsidRPr="000A387F">
              <w:rPr>
                <w:w w:val="105"/>
              </w:rPr>
              <w:lastRenderedPageBreak/>
              <w:t>гэж тооцдог боловч илүү өндөр эсвэл бага утгыг авч үзэх боломжтой юм.</w:t>
            </w:r>
          </w:p>
          <w:p w:rsidR="0001504F" w:rsidRDefault="0001504F" w:rsidP="00182E2F">
            <w:pPr>
              <w:spacing w:line="276" w:lineRule="auto"/>
              <w:ind w:left="0" w:firstLine="0"/>
              <w:rPr>
                <w:b/>
                <w:color w:val="000000"/>
                <w:shd w:val="clear" w:color="auto" w:fill="FFFFFF"/>
              </w:rPr>
            </w:pPr>
          </w:p>
          <w:p w:rsidR="006330CA" w:rsidRPr="00501B0E" w:rsidRDefault="006330CA" w:rsidP="006330CA">
            <w:pPr>
              <w:ind w:left="0" w:firstLine="0"/>
              <w:rPr>
                <w:rStyle w:val="tlid-translation"/>
                <w:b/>
              </w:rPr>
            </w:pPr>
            <w:r>
              <w:rPr>
                <w:rStyle w:val="tlid-translation"/>
                <w:b/>
              </w:rPr>
              <w:t>5 Хэт хүчдэл</w:t>
            </w:r>
            <w:r w:rsidRPr="00501B0E">
              <w:rPr>
                <w:rStyle w:val="tlid-translation"/>
                <w:b/>
              </w:rPr>
              <w:t xml:space="preserve"> </w:t>
            </w:r>
          </w:p>
          <w:p w:rsidR="006330CA" w:rsidRPr="00501B0E" w:rsidRDefault="006330CA" w:rsidP="006330CA">
            <w:pPr>
              <w:ind w:left="0" w:firstLine="0"/>
              <w:rPr>
                <w:rStyle w:val="tlid-translation"/>
                <w:b/>
              </w:rPr>
            </w:pPr>
          </w:p>
          <w:p w:rsidR="002F5C0D" w:rsidRDefault="002F5C0D" w:rsidP="00BF4E13">
            <w:pPr>
              <w:spacing w:line="276" w:lineRule="auto"/>
              <w:ind w:left="0" w:firstLine="0"/>
              <w:rPr>
                <w:rStyle w:val="tlid-translation"/>
              </w:rPr>
            </w:pPr>
            <w:r>
              <w:rPr>
                <w:rStyle w:val="tlid-translation"/>
              </w:rPr>
              <w:t>Олон нийт ойртох боломжтой х</w:t>
            </w:r>
            <w:r w:rsidRPr="005A5E3A">
              <w:rPr>
                <w:rStyle w:val="tlid-translation"/>
              </w:rPr>
              <w:t xml:space="preserve">амгийн бага зайг цахилгаан системд гарч болзошгүй хэт хүчдэлээр тодорхойлдог. Хэт хүчдэлийн шалтгаанууд нь эрчим хүчний систем дэх богино хугацааны хүчдэлийн өөрчлөлт, </w:t>
            </w:r>
            <w:r>
              <w:rPr>
                <w:rStyle w:val="tlid-translation"/>
              </w:rPr>
              <w:t xml:space="preserve">таслах, </w:t>
            </w:r>
            <w:r w:rsidRPr="005A5E3A">
              <w:rPr>
                <w:rStyle w:val="tlid-translation"/>
              </w:rPr>
              <w:t xml:space="preserve">залгах </w:t>
            </w:r>
            <w:r w:rsidR="00A33673">
              <w:rPr>
                <w:rStyle w:val="tlid-translation"/>
              </w:rPr>
              <w:t xml:space="preserve">үйл </w:t>
            </w:r>
            <w:r w:rsidRPr="005A5E3A">
              <w:rPr>
                <w:rStyle w:val="tlid-translation"/>
              </w:rPr>
              <w:t xml:space="preserve">ажиллагаа, резонансын нөхцөл, </w:t>
            </w:r>
            <w:r>
              <w:rPr>
                <w:rStyle w:val="tlid-translation"/>
              </w:rPr>
              <w:t>гэмтэл</w:t>
            </w:r>
            <w:r w:rsidR="003B0468">
              <w:rPr>
                <w:rStyle w:val="tlid-translation"/>
              </w:rPr>
              <w:t>, аянга буух</w:t>
            </w:r>
            <w:r w:rsidRPr="005A5E3A">
              <w:rPr>
                <w:rStyle w:val="tlid-translation"/>
              </w:rPr>
              <w:t xml:space="preserve"> гэх мэт орно.</w:t>
            </w:r>
          </w:p>
          <w:p w:rsidR="0001504F" w:rsidRDefault="0001504F" w:rsidP="00182E2F">
            <w:pPr>
              <w:spacing w:line="276" w:lineRule="auto"/>
              <w:ind w:left="0" w:firstLine="0"/>
              <w:rPr>
                <w:b/>
                <w:color w:val="000000"/>
                <w:shd w:val="clear" w:color="auto" w:fill="FFFFFF"/>
              </w:rPr>
            </w:pPr>
          </w:p>
          <w:p w:rsidR="006330CA" w:rsidRDefault="006330CA" w:rsidP="006330CA">
            <w:pPr>
              <w:ind w:left="0" w:firstLine="0"/>
              <w:rPr>
                <w:b/>
                <w:w w:val="105"/>
              </w:rPr>
            </w:pPr>
            <w:r w:rsidRPr="005739E7">
              <w:rPr>
                <w:b/>
                <w:w w:val="105"/>
              </w:rPr>
              <w:t>5.1</w:t>
            </w:r>
            <w:r>
              <w:rPr>
                <w:b/>
                <w:w w:val="105"/>
              </w:rPr>
              <w:t xml:space="preserve"> Хэт хүчдэлийн ангилал</w:t>
            </w:r>
          </w:p>
          <w:p w:rsidR="006330CA" w:rsidRDefault="006330CA" w:rsidP="006330CA">
            <w:pPr>
              <w:ind w:left="0" w:firstLine="0"/>
              <w:rPr>
                <w:b/>
                <w:w w:val="105"/>
              </w:rPr>
            </w:pPr>
          </w:p>
          <w:p w:rsidR="002F5C0D" w:rsidRDefault="000E3F8F" w:rsidP="000E3F8F">
            <w:pPr>
              <w:spacing w:line="276" w:lineRule="auto"/>
              <w:ind w:left="0" w:firstLine="0"/>
              <w:rPr>
                <w:rStyle w:val="tlid-translation"/>
              </w:rPr>
            </w:pPr>
            <w:r w:rsidRPr="00D73ACA">
              <w:rPr>
                <w:rStyle w:val="tlid-translation"/>
              </w:rPr>
              <w:t xml:space="preserve">Агаарын </w:t>
            </w:r>
            <w:r w:rsidR="008973D6" w:rsidRPr="00D73ACA">
              <w:rPr>
                <w:rStyle w:val="tlid-translation"/>
              </w:rPr>
              <w:t>завс</w:t>
            </w:r>
            <w:r w:rsidRPr="00D73ACA">
              <w:rPr>
                <w:rStyle w:val="tlid-translation"/>
              </w:rPr>
              <w:t xml:space="preserve">рын диэлектрик </w:t>
            </w:r>
            <w:r w:rsidR="004A07A7">
              <w:rPr>
                <w:rStyle w:val="tlid-translation"/>
              </w:rPr>
              <w:t>бат бөх чанар</w:t>
            </w:r>
            <w:r w:rsidR="008973D6" w:rsidRPr="00D73ACA">
              <w:rPr>
                <w:rStyle w:val="tlid-translation"/>
              </w:rPr>
              <w:t xml:space="preserve"> </w:t>
            </w:r>
            <w:r w:rsidRPr="00D73ACA">
              <w:rPr>
                <w:rStyle w:val="tlid-translation"/>
              </w:rPr>
              <w:t>нь түүн дээрх хүчдэлийн хүчлэгийн хэлбэрээс хамаарна. IEC 60071-2 нь хэт хүчдэлийн төрлүүд ба тэдгээрийн шалтгааныг</w:t>
            </w:r>
            <w:r w:rsidR="00D73ACA" w:rsidRPr="00D73ACA">
              <w:rPr>
                <w:rStyle w:val="tlid-translation"/>
              </w:rPr>
              <w:t xml:space="preserve"> </w:t>
            </w:r>
            <w:r w:rsidRPr="00D73ACA">
              <w:rPr>
                <w:rStyle w:val="tlid-translation"/>
              </w:rPr>
              <w:t xml:space="preserve">тодорхойлдог бөгөөд эдгээр нь зарчмын хувьд </w:t>
            </w:r>
            <w:r w:rsidR="009B2DBA" w:rsidRPr="00D73ACA">
              <w:rPr>
                <w:rStyle w:val="tlid-translation"/>
              </w:rPr>
              <w:t>ижил</w:t>
            </w:r>
            <w:r w:rsidR="00D73ACA">
              <w:rPr>
                <w:rStyle w:val="tlid-translation"/>
              </w:rPr>
              <w:t xml:space="preserve"> ч</w:t>
            </w:r>
            <w:r w:rsidR="009B2DBA" w:rsidRPr="00D73ACA">
              <w:rPr>
                <w:rStyle w:val="tlid-translation"/>
              </w:rPr>
              <w:t xml:space="preserve"> </w:t>
            </w:r>
            <w:r w:rsidRPr="00D73ACA">
              <w:rPr>
                <w:rStyle w:val="tlid-translation"/>
              </w:rPr>
              <w:t xml:space="preserve">агаарын завсарт </w:t>
            </w:r>
            <w:r w:rsidR="009B2DBA" w:rsidRPr="00D73ACA">
              <w:rPr>
                <w:rStyle w:val="tlid-translation"/>
              </w:rPr>
              <w:t>эвдрэл</w:t>
            </w:r>
            <w:r w:rsidR="00D73ACA" w:rsidRPr="00D73ACA">
              <w:rPr>
                <w:rStyle w:val="tlid-translation"/>
              </w:rPr>
              <w:t xml:space="preserve"> үүсгэдэг хүчдэл нь ялгаатай</w:t>
            </w:r>
            <w:r w:rsidRPr="00D73ACA">
              <w:rPr>
                <w:rStyle w:val="tlid-translation"/>
              </w:rPr>
              <w:t>.</w:t>
            </w:r>
            <w:r>
              <w:rPr>
                <w:rStyle w:val="tlid-translation"/>
              </w:rPr>
              <w:t xml:space="preserve"> </w:t>
            </w:r>
          </w:p>
          <w:p w:rsidR="002F5C0D" w:rsidRPr="00027082" w:rsidRDefault="002F5C0D" w:rsidP="006330CA">
            <w:pPr>
              <w:ind w:left="0" w:firstLine="0"/>
              <w:rPr>
                <w:rStyle w:val="tlid-translation"/>
              </w:rPr>
            </w:pPr>
            <w:r>
              <w:rPr>
                <w:rStyle w:val="jlqj4b"/>
              </w:rPr>
              <w:t xml:space="preserve">Энэ стандартад ашигласан гурван төрлийн хэт хүчдэлийн </w:t>
            </w:r>
            <w:r w:rsidR="00147807">
              <w:rPr>
                <w:rStyle w:val="jlqj4b"/>
              </w:rPr>
              <w:t xml:space="preserve">долгионы </w:t>
            </w:r>
            <w:r>
              <w:rPr>
                <w:rStyle w:val="jlqj4b"/>
              </w:rPr>
              <w:t>хэлбэрийг дараах байдлаар харуулав.</w:t>
            </w:r>
          </w:p>
          <w:p w:rsidR="006330CA" w:rsidRPr="00AE3490" w:rsidRDefault="006330CA" w:rsidP="006330CA">
            <w:pPr>
              <w:ind w:left="0" w:firstLine="0"/>
              <w:rPr>
                <w:rStyle w:val="tlid-translation"/>
              </w:rPr>
            </w:pPr>
          </w:p>
          <w:p w:rsidR="003B1148" w:rsidRPr="005739E7" w:rsidRDefault="003B1148" w:rsidP="006E1E78">
            <w:pPr>
              <w:pStyle w:val="ListParagraph"/>
              <w:numPr>
                <w:ilvl w:val="0"/>
                <w:numId w:val="6"/>
              </w:numPr>
              <w:rPr>
                <w:rStyle w:val="tlid-translation"/>
              </w:rPr>
            </w:pPr>
            <w:r>
              <w:rPr>
                <w:rStyle w:val="tlid-translation"/>
              </w:rPr>
              <w:t xml:space="preserve">түр хугацаанд үргэлжлэх </w:t>
            </w:r>
            <w:r w:rsidR="00147807">
              <w:rPr>
                <w:rStyle w:val="tlid-translation"/>
              </w:rPr>
              <w:t xml:space="preserve">хэт </w:t>
            </w:r>
            <w:r>
              <w:rPr>
                <w:rStyle w:val="tlid-translation"/>
              </w:rPr>
              <w:t>хүчдэл</w:t>
            </w:r>
            <w:r w:rsidRPr="005739E7">
              <w:rPr>
                <w:rStyle w:val="tlid-translation"/>
              </w:rPr>
              <w:t>;</w:t>
            </w:r>
          </w:p>
          <w:p w:rsidR="003B1148" w:rsidRPr="005739E7" w:rsidRDefault="003B1148" w:rsidP="006E1E78">
            <w:pPr>
              <w:pStyle w:val="ListParagraph"/>
              <w:numPr>
                <w:ilvl w:val="0"/>
                <w:numId w:val="6"/>
              </w:numPr>
              <w:rPr>
                <w:rStyle w:val="tlid-translation"/>
              </w:rPr>
            </w:pPr>
            <w:r>
              <w:rPr>
                <w:rStyle w:val="tlid-translation"/>
              </w:rPr>
              <w:t>налуу фронттой хэт хүчдэл</w:t>
            </w:r>
            <w:r w:rsidRPr="005739E7">
              <w:rPr>
                <w:rStyle w:val="tlid-translation"/>
              </w:rPr>
              <w:t>;</w:t>
            </w:r>
          </w:p>
          <w:p w:rsidR="006330CA" w:rsidRPr="003B1148" w:rsidRDefault="003B1148" w:rsidP="006E1E78">
            <w:pPr>
              <w:pStyle w:val="ListParagraph"/>
              <w:numPr>
                <w:ilvl w:val="0"/>
                <w:numId w:val="6"/>
              </w:numPr>
              <w:rPr>
                <w:rStyle w:val="tlid-translation"/>
              </w:rPr>
            </w:pPr>
            <w:r>
              <w:rPr>
                <w:rStyle w:val="tlid-translation"/>
              </w:rPr>
              <w:t>эгц фронттой хэт хүчдэл</w:t>
            </w:r>
            <w:r w:rsidRPr="005739E7">
              <w:rPr>
                <w:rStyle w:val="tlid-translation"/>
              </w:rPr>
              <w:t>.</w:t>
            </w:r>
          </w:p>
          <w:p w:rsidR="006330CA" w:rsidRPr="003B1148" w:rsidRDefault="006330CA" w:rsidP="006330CA">
            <w:pPr>
              <w:ind w:left="0" w:firstLine="0"/>
              <w:rPr>
                <w:rStyle w:val="tlid-translation"/>
                <w:lang w:val="en-US"/>
              </w:rPr>
            </w:pPr>
          </w:p>
          <w:p w:rsidR="000E3F8F" w:rsidRDefault="00AF3BE1" w:rsidP="000E3F8F">
            <w:pPr>
              <w:spacing w:line="276" w:lineRule="auto"/>
              <w:ind w:left="0" w:firstLine="0"/>
              <w:rPr>
                <w:rStyle w:val="tlid-translation"/>
              </w:rPr>
            </w:pPr>
            <w:r>
              <w:rPr>
                <w:rStyle w:val="tlid-translation"/>
              </w:rPr>
              <w:t>Цахилгаан тасалдлын зай</w:t>
            </w:r>
            <w:r w:rsidR="000E3F8F" w:rsidRPr="004D1063">
              <w:rPr>
                <w:rStyle w:val="tlid-translation"/>
              </w:rPr>
              <w:t>г тооцоолохын тулд хэт хүчдэлийн хамгийн их утга эсвэл гурван төрлийн хэт хүчд</w:t>
            </w:r>
            <w:r w:rsidR="00CE5809">
              <w:rPr>
                <w:rStyle w:val="tlid-translation"/>
              </w:rPr>
              <w:t>э</w:t>
            </w:r>
            <w:r w:rsidR="000E3F8F" w:rsidRPr="004D1063">
              <w:rPr>
                <w:rStyle w:val="tlid-translation"/>
              </w:rPr>
              <w:t>лийн</w:t>
            </w:r>
            <w:r w:rsidR="000E3F8F">
              <w:rPr>
                <w:rStyle w:val="tlid-translation"/>
              </w:rPr>
              <w:t xml:space="preserve"> хувьд</w:t>
            </w:r>
            <w:r w:rsidR="000E3F8F" w:rsidRPr="004D1063">
              <w:rPr>
                <w:rStyle w:val="tlid-translation"/>
              </w:rPr>
              <w:t xml:space="preserve"> </w:t>
            </w:r>
            <w:r w:rsidR="000E3F8F">
              <w:rPr>
                <w:rStyle w:val="tlid-translation"/>
              </w:rPr>
              <w:t>хэт хүчд</w:t>
            </w:r>
            <w:r w:rsidR="00CE5809">
              <w:rPr>
                <w:rStyle w:val="tlid-translation"/>
              </w:rPr>
              <w:t>э</w:t>
            </w:r>
            <w:r w:rsidR="000E3F8F">
              <w:rPr>
                <w:rStyle w:val="tlid-translation"/>
              </w:rPr>
              <w:t xml:space="preserve">лийн </w:t>
            </w:r>
            <w:r w:rsidR="000E3F8F" w:rsidRPr="004D1063">
              <w:rPr>
                <w:rStyle w:val="tlid-translation"/>
              </w:rPr>
              <w:t>2% -иа</w:t>
            </w:r>
            <w:r w:rsidR="000E3F8F">
              <w:rPr>
                <w:rStyle w:val="tlid-translation"/>
              </w:rPr>
              <w:t>р</w:t>
            </w:r>
            <w:r w:rsidR="000E3F8F" w:rsidRPr="004D1063">
              <w:rPr>
                <w:rStyle w:val="tlid-translation"/>
              </w:rPr>
              <w:t xml:space="preserve"> хэт</w:t>
            </w:r>
            <w:r w:rsidR="00CE5809">
              <w:rPr>
                <w:rStyle w:val="tlid-translation"/>
              </w:rPr>
              <w:t>э</w:t>
            </w:r>
            <w:r w:rsidR="000E3F8F" w:rsidRPr="004D1063">
              <w:rPr>
                <w:rStyle w:val="tlid-translation"/>
              </w:rPr>
              <w:t>р</w:t>
            </w:r>
            <w:r w:rsidR="000E3F8F">
              <w:rPr>
                <w:rStyle w:val="tlid-translation"/>
              </w:rPr>
              <w:t xml:space="preserve">сэн утгаар </w:t>
            </w:r>
            <w:r w:rsidR="000E3F8F" w:rsidRPr="004D1063">
              <w:rPr>
                <w:rStyle w:val="tlid-translation"/>
              </w:rPr>
              <w:t>туршилт, судалгаа хийх шаардлагатай.</w:t>
            </w:r>
            <w:r w:rsidR="000E3F8F">
              <w:rPr>
                <w:rStyle w:val="tlid-translation"/>
              </w:rPr>
              <w:t xml:space="preserve"> </w:t>
            </w:r>
            <w:r w:rsidR="000E3F8F" w:rsidRPr="002A79CF">
              <w:rPr>
                <w:rStyle w:val="tlid-translation"/>
              </w:rPr>
              <w:t>Хэрэв утга байхгүй</w:t>
            </w:r>
            <w:r w:rsidR="000E3F8F" w:rsidRPr="009675CC">
              <w:rPr>
                <w:rStyle w:val="tlid-translation"/>
              </w:rPr>
              <w:t>/</w:t>
            </w:r>
            <w:r w:rsidR="000E3F8F">
              <w:rPr>
                <w:rStyle w:val="tlid-translation"/>
              </w:rPr>
              <w:t>олдох боломжгүй</w:t>
            </w:r>
            <w:r w:rsidR="000E3F8F" w:rsidRPr="002A79CF">
              <w:rPr>
                <w:rStyle w:val="tlid-translation"/>
              </w:rPr>
              <w:t xml:space="preserve"> бол IEC 60071-2-ийн 2-р зүйлийг </w:t>
            </w:r>
            <w:r w:rsidR="00147807">
              <w:rPr>
                <w:rStyle w:val="tlid-translation"/>
              </w:rPr>
              <w:t xml:space="preserve">гарын авлага </w:t>
            </w:r>
            <w:r w:rsidR="000E3F8F" w:rsidRPr="002A79CF">
              <w:rPr>
                <w:rStyle w:val="tlid-translation"/>
              </w:rPr>
              <w:t>болгон ашиглаж болно. 2% -ийн утгыг хамгийн их (таслагдсан) утгаас авч болно (IEC 61472-ийн А хавсралтыг үзнэ үү).</w:t>
            </w:r>
            <w:r w:rsidR="000E3F8F">
              <w:rPr>
                <w:rStyle w:val="tlid-translation"/>
              </w:rPr>
              <w:t xml:space="preserve"> </w:t>
            </w:r>
          </w:p>
          <w:p w:rsidR="006330CA" w:rsidRPr="00AE3490" w:rsidRDefault="006330CA" w:rsidP="006330CA">
            <w:pPr>
              <w:ind w:left="0" w:firstLine="0"/>
              <w:rPr>
                <w:rStyle w:val="tlid-translation"/>
              </w:rPr>
            </w:pPr>
          </w:p>
          <w:p w:rsidR="006330CA" w:rsidRPr="00AE3490" w:rsidRDefault="006330CA" w:rsidP="006330CA">
            <w:pPr>
              <w:ind w:left="0" w:firstLine="0"/>
              <w:rPr>
                <w:rStyle w:val="tlid-translation"/>
              </w:rPr>
            </w:pPr>
          </w:p>
          <w:p w:rsidR="000E3F8F" w:rsidRDefault="000E3F8F" w:rsidP="000E3F8F">
            <w:pPr>
              <w:spacing w:line="276" w:lineRule="auto"/>
              <w:ind w:left="0" w:firstLine="0"/>
              <w:rPr>
                <w:rStyle w:val="tlid-translation"/>
              </w:rPr>
            </w:pPr>
            <w:r>
              <w:rPr>
                <w:rStyle w:val="tlid-translation"/>
              </w:rPr>
              <w:t>U</w:t>
            </w:r>
            <w:r w:rsidRPr="002A79CF">
              <w:rPr>
                <w:rStyle w:val="tlid-translation"/>
              </w:rPr>
              <w:t xml:space="preserve">S </w:t>
            </w:r>
            <w:r w:rsidRPr="000E3F8F">
              <w:rPr>
                <w:rStyle w:val="tlid-translation"/>
              </w:rPr>
              <w:t>хэт хүчдэлийн</w:t>
            </w:r>
            <w:r w:rsidRPr="002A79CF">
              <w:rPr>
                <w:rStyle w:val="tlid-translation"/>
              </w:rPr>
              <w:t xml:space="preserve"> хамгийн их утга нь </w:t>
            </w:r>
            <w:r w:rsidR="00147807">
              <w:rPr>
                <w:rStyle w:val="tlid-translation"/>
              </w:rPr>
              <w:t xml:space="preserve">ихэвчлэн (p.u.) нэгжээр илэрхийлэгддэг, </w:t>
            </w:r>
            <w:r w:rsidRPr="002A79CF">
              <w:rPr>
                <w:rStyle w:val="tlid-translation"/>
              </w:rPr>
              <w:t xml:space="preserve">өөрөөр хэлбэл US </w:t>
            </w:r>
            <m:oMath>
              <m:rad>
                <m:radPr>
                  <m:degHide m:val="1"/>
                  <m:ctrlPr>
                    <w:rPr>
                      <w:rStyle w:val="tlid-translation"/>
                      <w:rFonts w:ascii="Cambria Math" w:hAnsi="Cambria Math"/>
                      <w:i/>
                    </w:rPr>
                  </m:ctrlPr>
                </m:radPr>
                <m:deg/>
                <m:e>
                  <m:f>
                    <m:fPr>
                      <m:ctrlPr>
                        <w:rPr>
                          <w:rStyle w:val="tlid-translation"/>
                          <w:rFonts w:ascii="Cambria Math" w:hAnsi="Cambria Math"/>
                          <w:i/>
                        </w:rPr>
                      </m:ctrlPr>
                    </m:fPr>
                    <m:num>
                      <m:r>
                        <w:rPr>
                          <w:rStyle w:val="tlid-translation"/>
                          <w:rFonts w:ascii="Cambria Math" w:hAnsi="Cambria Math"/>
                        </w:rPr>
                        <m:t>2</m:t>
                      </m:r>
                    </m:num>
                    <m:den>
                      <m:r>
                        <w:rPr>
                          <w:rStyle w:val="tlid-translation"/>
                          <w:rFonts w:ascii="Cambria Math" w:hAnsi="Cambria Math"/>
                        </w:rPr>
                        <m:t>3</m:t>
                      </m:r>
                    </m:den>
                  </m:f>
                </m:e>
              </m:rad>
            </m:oMath>
            <w:r w:rsidRPr="000E3F8F">
              <w:rPr>
                <w:rStyle w:val="tlid-translation"/>
                <w:rFonts w:eastAsiaTheme="minorEastAsia"/>
              </w:rPr>
              <w:t xml:space="preserve"> </w:t>
            </w:r>
            <w:r w:rsidRPr="002A79CF">
              <w:rPr>
                <w:rStyle w:val="tlid-translation"/>
              </w:rPr>
              <w:t>нь системийн хамгийн их хүчдэл юм.</w:t>
            </w:r>
            <w:r>
              <w:rPr>
                <w:rStyle w:val="tlid-translation"/>
              </w:rPr>
              <w:t xml:space="preserve"> </w:t>
            </w:r>
          </w:p>
          <w:p w:rsidR="000E3F8F" w:rsidRDefault="000E3F8F" w:rsidP="000E3F8F">
            <w:pPr>
              <w:spacing w:line="276" w:lineRule="auto"/>
              <w:ind w:left="0" w:firstLine="0"/>
              <w:rPr>
                <w:rStyle w:val="tlid-translation"/>
              </w:rPr>
            </w:pPr>
            <w:r>
              <w:rPr>
                <w:rStyle w:val="tlid-translation"/>
              </w:rPr>
              <w:t xml:space="preserve">АНУ-ын </w:t>
            </w:r>
            <w:r w:rsidRPr="009675CC">
              <w:rPr>
                <w:rStyle w:val="tlid-translation"/>
              </w:rPr>
              <w:t xml:space="preserve">хэт хүчдэлийн хамгийн их утга нь </w:t>
            </w:r>
            <w:r w:rsidR="00147807">
              <w:rPr>
                <w:rStyle w:val="tlid-translation"/>
              </w:rPr>
              <w:t xml:space="preserve">ихэвчлэн </w:t>
            </w:r>
            <w:r w:rsidR="00147807" w:rsidRPr="009675CC">
              <w:rPr>
                <w:rStyle w:val="tlid-translation"/>
              </w:rPr>
              <w:t>(p</w:t>
            </w:r>
            <w:r w:rsidR="00147807">
              <w:rPr>
                <w:rStyle w:val="tlid-translation"/>
              </w:rPr>
              <w:t>.</w:t>
            </w:r>
            <w:r w:rsidR="00147807" w:rsidRPr="009675CC">
              <w:rPr>
                <w:rStyle w:val="tlid-translation"/>
              </w:rPr>
              <w:t>u</w:t>
            </w:r>
            <w:r w:rsidR="00147807">
              <w:rPr>
                <w:rStyle w:val="tlid-translation"/>
              </w:rPr>
              <w:t xml:space="preserve">.) нэгжээр илэрхийлэгддэг, </w:t>
            </w:r>
            <w:r w:rsidRPr="009675CC">
              <w:rPr>
                <w:rStyle w:val="tlid-translation"/>
              </w:rPr>
              <w:t>өөрөөр</w:t>
            </w:r>
            <w:r>
              <w:rPr>
                <w:rStyle w:val="tlid-translation"/>
              </w:rPr>
              <w:t xml:space="preserve"> </w:t>
            </w:r>
            <w:r w:rsidRPr="009675CC">
              <w:rPr>
                <w:rStyle w:val="tlid-translation"/>
              </w:rPr>
              <w:t xml:space="preserve">хэлбэл </w:t>
            </w:r>
            <w:r w:rsidRPr="00E35738">
              <w:rPr>
                <w:rStyle w:val="tlid-translation"/>
              </w:rPr>
              <w:t>US</w:t>
            </w:r>
            <w:r>
              <w:rPr>
                <w:rStyle w:val="tlid-translation"/>
              </w:rPr>
              <w:t xml:space="preserve"> </w:t>
            </w:r>
            <m:oMath>
              <m:rad>
                <m:radPr>
                  <m:degHide m:val="1"/>
                  <m:ctrlPr>
                    <w:rPr>
                      <w:rStyle w:val="tlid-translation"/>
                      <w:rFonts w:ascii="Cambria Math" w:hAnsi="Cambria Math"/>
                    </w:rPr>
                  </m:ctrlPr>
                </m:radPr>
                <m:deg/>
                <m:e>
                  <m:f>
                    <m:fPr>
                      <m:ctrlPr>
                        <w:rPr>
                          <w:rStyle w:val="tlid-translation"/>
                          <w:rFonts w:ascii="Cambria Math" w:hAnsi="Cambria Math"/>
                        </w:rPr>
                      </m:ctrlPr>
                    </m:fPr>
                    <m:num>
                      <m:r>
                        <m:rPr>
                          <m:sty m:val="p"/>
                        </m:rPr>
                        <w:rPr>
                          <w:rStyle w:val="tlid-translation"/>
                          <w:rFonts w:ascii="Cambria Math" w:hAnsi="Cambria Math"/>
                        </w:rPr>
                        <m:t>2</m:t>
                      </m:r>
                    </m:num>
                    <m:den>
                      <m:r>
                        <m:rPr>
                          <m:sty m:val="p"/>
                        </m:rPr>
                        <w:rPr>
                          <w:rStyle w:val="tlid-translation"/>
                          <w:rFonts w:ascii="Cambria Math" w:hAnsi="Cambria Math"/>
                        </w:rPr>
                        <m:t>3</m:t>
                      </m:r>
                    </m:den>
                  </m:f>
                </m:e>
              </m:rad>
            </m:oMath>
            <w:r w:rsidRPr="000E3F8F">
              <w:rPr>
                <w:rStyle w:val="tlid-translation"/>
              </w:rPr>
              <w:t xml:space="preserve"> </w:t>
            </w:r>
            <w:r w:rsidRPr="009675CC">
              <w:rPr>
                <w:rStyle w:val="tlid-translation"/>
              </w:rPr>
              <w:t xml:space="preserve"> нь системийн хамгийн их/</w:t>
            </w:r>
            <w:r>
              <w:rPr>
                <w:rStyle w:val="tlid-translation"/>
              </w:rPr>
              <w:t>өндөр</w:t>
            </w:r>
            <w:r w:rsidRPr="009675CC">
              <w:rPr>
                <w:rStyle w:val="tlid-translation"/>
              </w:rPr>
              <w:t xml:space="preserve"> хүчдэл юм.</w:t>
            </w:r>
            <w:r>
              <w:rPr>
                <w:rStyle w:val="tlid-translation"/>
              </w:rPr>
              <w:t xml:space="preserve"> </w:t>
            </w:r>
            <w:r w:rsidRPr="007C5212">
              <w:rPr>
                <w:rStyle w:val="tlid-translation"/>
              </w:rPr>
              <w:t>Хэт хүчдэлийн статистик хэлбэлзлээс шалтгаалан энд авч үз</w:t>
            </w:r>
            <w:r>
              <w:rPr>
                <w:rStyle w:val="tlid-translation"/>
              </w:rPr>
              <w:t>эх</w:t>
            </w:r>
            <w:r w:rsidRPr="007C5212">
              <w:rPr>
                <w:rStyle w:val="tlid-translation"/>
              </w:rPr>
              <w:t xml:space="preserve"> </w:t>
            </w:r>
            <w:r w:rsidRPr="000E3F8F">
              <w:rPr>
                <w:rStyle w:val="tlid-translation"/>
              </w:rPr>
              <w:t xml:space="preserve">хэт </w:t>
            </w:r>
            <w:r w:rsidRPr="007C5212">
              <w:rPr>
                <w:rStyle w:val="tlid-translation"/>
              </w:rPr>
              <w:t xml:space="preserve">хүчдэл нь </w:t>
            </w:r>
            <w:r>
              <w:rPr>
                <w:rStyle w:val="tlid-translation"/>
              </w:rPr>
              <w:t xml:space="preserve">хэт хүчдэлийн </w:t>
            </w:r>
            <w:r w:rsidRPr="007C5212">
              <w:rPr>
                <w:rStyle w:val="tlid-translation"/>
              </w:rPr>
              <w:t>2%</w:t>
            </w:r>
            <w:r w:rsidR="00CE5809">
              <w:rPr>
                <w:rStyle w:val="tlid-translation"/>
              </w:rPr>
              <w:t>-</w:t>
            </w:r>
            <w:r>
              <w:rPr>
                <w:rStyle w:val="tlid-translation"/>
              </w:rPr>
              <w:t xml:space="preserve">тай тэнцүү </w:t>
            </w:r>
            <w:r w:rsidRPr="007C5212">
              <w:rPr>
                <w:rStyle w:val="tlid-translation"/>
              </w:rPr>
              <w:t>U2</w:t>
            </w:r>
            <w:r>
              <w:rPr>
                <w:rStyle w:val="tlid-translation"/>
              </w:rPr>
              <w:t xml:space="preserve"> хүчдэл байна </w:t>
            </w:r>
            <w:r w:rsidRPr="007C5212">
              <w:rPr>
                <w:rStyle w:val="tlid-translation"/>
              </w:rPr>
              <w:t xml:space="preserve"> (</w:t>
            </w:r>
            <w:r>
              <w:rPr>
                <w:rStyle w:val="tlid-translation"/>
              </w:rPr>
              <w:t xml:space="preserve">эсвэл </w:t>
            </w:r>
            <w:r w:rsidRPr="009675CC">
              <w:rPr>
                <w:rStyle w:val="tlid-translation"/>
              </w:rPr>
              <w:t>U2-</w:t>
            </w:r>
            <w:r>
              <w:rPr>
                <w:rStyle w:val="tlid-translation"/>
              </w:rPr>
              <w:t xml:space="preserve">ыг </w:t>
            </w:r>
            <w:r w:rsidR="00147807">
              <w:rPr>
                <w:rStyle w:val="tlid-translation"/>
              </w:rPr>
              <w:t>нэгж тутамд</w:t>
            </w:r>
            <w:r w:rsidRPr="007C5212">
              <w:rPr>
                <w:rStyle w:val="tlid-translation"/>
              </w:rPr>
              <w:t xml:space="preserve"> илэрхийлсэн бол), өөрөөр хэлбэл</w:t>
            </w:r>
            <w:r>
              <w:rPr>
                <w:rStyle w:val="tlid-translation"/>
              </w:rPr>
              <w:t xml:space="preserve"> </w:t>
            </w:r>
            <w:r w:rsidRPr="00900481">
              <w:rPr>
                <w:rStyle w:val="tlid-translation"/>
              </w:rPr>
              <w:t>2%</w:t>
            </w:r>
            <w:r>
              <w:rPr>
                <w:rStyle w:val="tlid-translation"/>
              </w:rPr>
              <w:t xml:space="preserve">-иар хэтрэх магадлалтай </w:t>
            </w:r>
            <w:r w:rsidRPr="007C5212">
              <w:rPr>
                <w:rStyle w:val="tlid-translation"/>
              </w:rPr>
              <w:t xml:space="preserve"> хэт</w:t>
            </w:r>
            <w:r>
              <w:rPr>
                <w:rStyle w:val="tlid-translation"/>
              </w:rPr>
              <w:t xml:space="preserve"> хүчдэл гэсэн үг юм</w:t>
            </w:r>
            <w:r w:rsidRPr="007C5212">
              <w:rPr>
                <w:rStyle w:val="tlid-translation"/>
              </w:rPr>
              <w:t xml:space="preserve">. U2 нь </w:t>
            </w:r>
            <w:r w:rsidRPr="009675CC">
              <w:rPr>
                <w:rStyle w:val="tlid-translation"/>
              </w:rPr>
              <w:t xml:space="preserve">S2 </w:t>
            </w:r>
            <w:r>
              <w:rPr>
                <w:rStyle w:val="tlid-translation"/>
              </w:rPr>
              <w:t>гэсэн холбоотой</w:t>
            </w:r>
            <w:r w:rsidRPr="007C5212">
              <w:rPr>
                <w:rStyle w:val="tlid-translation"/>
              </w:rPr>
              <w:t xml:space="preserve"> хэлбэлзлийн коэффицие</w:t>
            </w:r>
            <w:r w:rsidR="00CE5809">
              <w:rPr>
                <w:rStyle w:val="tlid-translation"/>
              </w:rPr>
              <w:t>нтто</w:t>
            </w:r>
            <w:r>
              <w:rPr>
                <w:rStyle w:val="tlid-translation"/>
              </w:rPr>
              <w:t xml:space="preserve">й </w:t>
            </w:r>
            <w:r w:rsidRPr="007C5212">
              <w:rPr>
                <w:rStyle w:val="tlid-translation"/>
              </w:rPr>
              <w:t>(өөрөөр хэлбэл дундаж</w:t>
            </w:r>
            <w:r>
              <w:rPr>
                <w:rStyle w:val="tlid-translation"/>
              </w:rPr>
              <w:t xml:space="preserve"> утгаас хувиар </w:t>
            </w:r>
            <w:r w:rsidRPr="007C5212">
              <w:rPr>
                <w:rStyle w:val="tlid-translation"/>
              </w:rPr>
              <w:t xml:space="preserve">илэрхийлсэн стандарт хазайлт) байна. </w:t>
            </w:r>
            <w:r>
              <w:rPr>
                <w:rStyle w:val="tlid-translation"/>
              </w:rPr>
              <w:t xml:space="preserve">Тэгвэл </w:t>
            </w:r>
            <w:r w:rsidR="00CE5809">
              <w:rPr>
                <w:rStyle w:val="tlid-translation"/>
              </w:rPr>
              <w:t>U2-ийг ерөнхий илэрхийл</w:t>
            </w:r>
            <w:r w:rsidRPr="007C5212">
              <w:rPr>
                <w:rStyle w:val="tlid-translation"/>
              </w:rPr>
              <w:t>лээр тодорхойлно.</w:t>
            </w:r>
            <w:r>
              <w:rPr>
                <w:rStyle w:val="tlid-translation"/>
              </w:rPr>
              <w:t xml:space="preserve"> Үүнд:</w:t>
            </w:r>
          </w:p>
          <w:p w:rsidR="006330CA" w:rsidRPr="00E35738" w:rsidRDefault="00874339" w:rsidP="006330CA">
            <w:pPr>
              <w:pStyle w:val="BodyText"/>
              <w:rPr>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m:t>
                  </m:r>
                </m:sub>
              </m:sSub>
              <m:r>
                <w:rPr>
                  <w:rFonts w:ascii="Cambria Math" w:hAnsi="Cambria Math"/>
                  <w:sz w:val="24"/>
                  <w:szCs w:val="24"/>
                  <w:lang w:val="mn-MN"/>
                </w:rPr>
                <m:t>=</m:t>
              </m:r>
            </m:oMath>
            <w:r w:rsidR="006330CA"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6330CA" w:rsidRPr="00E35738">
              <w:rPr>
                <w:sz w:val="24"/>
                <w:szCs w:val="24"/>
                <w:lang w:val="mn-MN"/>
              </w:rPr>
              <w:t xml:space="preserve">                         </w:t>
            </w:r>
            <w:r w:rsidR="006330CA" w:rsidRPr="00AE3490">
              <w:rPr>
                <w:sz w:val="24"/>
                <w:szCs w:val="24"/>
                <w:lang w:val="mn-MN"/>
              </w:rPr>
              <w:t xml:space="preserve">   </w:t>
            </w:r>
            <w:r w:rsidR="006330CA" w:rsidRPr="00E35738">
              <w:rPr>
                <w:sz w:val="24"/>
                <w:szCs w:val="24"/>
                <w:lang w:val="mn-MN"/>
              </w:rPr>
              <w:t xml:space="preserve"> (1)</w:t>
            </w:r>
          </w:p>
          <w:p w:rsidR="006330CA" w:rsidRPr="00E35738" w:rsidRDefault="00874339" w:rsidP="006330CA">
            <w:pPr>
              <w:pStyle w:val="BodyText"/>
              <w:rPr>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2SF</m:t>
                  </m:r>
                </m:sub>
              </m:sSub>
              <m:r>
                <w:rPr>
                  <w:rFonts w:ascii="Cambria Math" w:hAnsi="Cambria Math"/>
                  <w:sz w:val="24"/>
                  <w:szCs w:val="24"/>
                  <w:lang w:val="mn-MN"/>
                </w:rPr>
                <m:t>=</m:t>
              </m:r>
            </m:oMath>
            <w:r w:rsidR="006330CA"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2SF</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6330CA" w:rsidRPr="00E35738">
              <w:rPr>
                <w:sz w:val="24"/>
                <w:szCs w:val="24"/>
                <w:lang w:val="mn-MN"/>
              </w:rPr>
              <w:t xml:space="preserve">                    </w:t>
            </w:r>
            <w:r w:rsidR="006330CA" w:rsidRPr="002606EC">
              <w:rPr>
                <w:sz w:val="24"/>
                <w:szCs w:val="24"/>
                <w:lang w:val="mn-MN"/>
              </w:rPr>
              <w:t xml:space="preserve">   </w:t>
            </w:r>
            <w:r w:rsidR="006330CA" w:rsidRPr="00E35738">
              <w:rPr>
                <w:sz w:val="24"/>
                <w:szCs w:val="24"/>
                <w:lang w:val="mn-MN"/>
              </w:rPr>
              <w:t>(2)</w:t>
            </w:r>
          </w:p>
          <w:p w:rsidR="006330CA" w:rsidRPr="002606EC" w:rsidRDefault="00874339" w:rsidP="006330CA">
            <w:pPr>
              <w:pStyle w:val="BodyText"/>
              <w:rPr>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2FF</m:t>
                  </m:r>
                </m:sub>
              </m:sSub>
              <m:r>
                <w:rPr>
                  <w:rFonts w:ascii="Cambria Math" w:hAnsi="Cambria Math"/>
                  <w:sz w:val="24"/>
                  <w:szCs w:val="24"/>
                  <w:lang w:val="mn-MN"/>
                </w:rPr>
                <m:t>=</m:t>
              </m:r>
            </m:oMath>
            <w:r w:rsidR="006330CA"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2FF</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6330CA" w:rsidRPr="00E35738">
              <w:rPr>
                <w:sz w:val="24"/>
                <w:szCs w:val="24"/>
                <w:lang w:val="mn-MN"/>
              </w:rPr>
              <w:t xml:space="preserve"> </w:t>
            </w:r>
            <w:r w:rsidR="006330CA" w:rsidRPr="002606EC">
              <w:rPr>
                <w:sz w:val="24"/>
                <w:szCs w:val="24"/>
                <w:lang w:val="mn-MN"/>
              </w:rPr>
              <w:t xml:space="preserve">                      (3)</w:t>
            </w:r>
          </w:p>
          <w:p w:rsidR="006330CA" w:rsidRPr="00AE3490" w:rsidRDefault="006330CA" w:rsidP="006330CA">
            <w:pPr>
              <w:ind w:left="0" w:firstLine="0"/>
              <w:rPr>
                <w:rStyle w:val="tlid-translation"/>
              </w:rPr>
            </w:pPr>
          </w:p>
          <w:p w:rsidR="006330CA" w:rsidRDefault="006330CA" w:rsidP="006330CA">
            <w:pPr>
              <w:ind w:left="0" w:firstLine="0"/>
              <w:rPr>
                <w:rStyle w:val="tlid-translation"/>
              </w:rPr>
            </w:pPr>
          </w:p>
          <w:p w:rsidR="006330CA" w:rsidRPr="00501B0E" w:rsidRDefault="006330CA" w:rsidP="006330CA">
            <w:pPr>
              <w:ind w:left="0" w:firstLine="0"/>
              <w:rPr>
                <w:b/>
                <w:w w:val="105"/>
              </w:rPr>
            </w:pPr>
            <w:r>
              <w:rPr>
                <w:b/>
                <w:w w:val="105"/>
              </w:rPr>
              <w:t>5.2 Т</w:t>
            </w:r>
            <w:r w:rsidRPr="003D35C9">
              <w:rPr>
                <w:b/>
                <w:w w:val="105"/>
              </w:rPr>
              <w:t>үр хугацаанд үргэлжлэх</w:t>
            </w:r>
            <w:r w:rsidRPr="00501B0E">
              <w:rPr>
                <w:b/>
                <w:w w:val="105"/>
              </w:rPr>
              <w:t>/</w:t>
            </w:r>
            <w:r>
              <w:rPr>
                <w:b/>
                <w:w w:val="105"/>
              </w:rPr>
              <w:t>түр зуурын</w:t>
            </w:r>
            <w:r w:rsidRPr="003D35C9">
              <w:rPr>
                <w:b/>
                <w:w w:val="105"/>
              </w:rPr>
              <w:t xml:space="preserve"> хэт хүчдэл </w:t>
            </w:r>
            <w:r w:rsidRPr="00501B0E">
              <w:rPr>
                <w:b/>
                <w:w w:val="105"/>
              </w:rPr>
              <w:t xml:space="preserve"> </w:t>
            </w:r>
          </w:p>
          <w:p w:rsidR="006330CA" w:rsidRPr="00501B0E" w:rsidRDefault="006330CA" w:rsidP="006330CA">
            <w:pPr>
              <w:ind w:left="0" w:firstLine="0"/>
              <w:rPr>
                <w:b/>
                <w:w w:val="105"/>
              </w:rPr>
            </w:pPr>
          </w:p>
          <w:p w:rsidR="000E3F8F" w:rsidRPr="000E3F8F" w:rsidRDefault="000E3F8F" w:rsidP="000E3F8F">
            <w:pPr>
              <w:spacing w:line="276" w:lineRule="auto"/>
              <w:ind w:left="0" w:firstLine="0"/>
              <w:rPr>
                <w:rStyle w:val="tlid-translation"/>
              </w:rPr>
            </w:pPr>
            <w:r>
              <w:rPr>
                <w:rStyle w:val="tlid-translation"/>
              </w:rPr>
              <w:t>Амплитуд</w:t>
            </w:r>
            <w:r w:rsidRPr="003D35C9">
              <w:rPr>
                <w:rStyle w:val="tlid-translation"/>
              </w:rPr>
              <w:t xml:space="preserve"> болон цаг хугацааны хувьд түр зуурын хэт хүчдэл үүсэх статистик хэлбэлзэл байдаг. Ерөнхийдөө энэ нь эрчим хүчний системүү</w:t>
            </w:r>
            <w:r>
              <w:rPr>
                <w:rStyle w:val="tlid-translation"/>
              </w:rPr>
              <w:t>дийн хувьд тийм ч сайн мэдэгдсэн</w:t>
            </w:r>
            <w:r w:rsidRPr="009675CC">
              <w:rPr>
                <w:rStyle w:val="tlid-translation"/>
              </w:rPr>
              <w:t>/</w:t>
            </w:r>
            <w:r>
              <w:rPr>
                <w:rStyle w:val="tlid-translation"/>
              </w:rPr>
              <w:t>тодорхой зүйл биш</w:t>
            </w:r>
            <w:r w:rsidRPr="003D35C9">
              <w:rPr>
                <w:rStyle w:val="tlid-translation"/>
              </w:rPr>
              <w:t xml:space="preserve"> боловч ихэвчлэн оргил </w:t>
            </w:r>
            <w:r>
              <w:rPr>
                <w:rStyle w:val="tlid-translation"/>
              </w:rPr>
              <w:t>амплитуд</w:t>
            </w:r>
            <w:r w:rsidRPr="003D35C9">
              <w:rPr>
                <w:rStyle w:val="tlid-translation"/>
              </w:rPr>
              <w:t>,</w:t>
            </w:r>
            <w:r>
              <w:rPr>
                <w:rStyle w:val="tlid-translation"/>
              </w:rPr>
              <w:t xml:space="preserve"> үзэгдлийн нэг </w:t>
            </w:r>
            <w:r w:rsidRPr="003D35C9">
              <w:rPr>
                <w:rStyle w:val="tlid-translation"/>
              </w:rPr>
              <w:t>жилийн</w:t>
            </w:r>
            <w:r>
              <w:rPr>
                <w:rStyle w:val="tlid-translation"/>
              </w:rPr>
              <w:t xml:space="preserve"> дотор  үргэлжлэх хугацаа ба тоо нь</w:t>
            </w:r>
            <w:r w:rsidRPr="003D35C9">
              <w:rPr>
                <w:rStyle w:val="tlid-translation"/>
              </w:rPr>
              <w:t xml:space="preserve"> </w:t>
            </w:r>
            <w:r>
              <w:rPr>
                <w:rStyle w:val="tlid-translation"/>
              </w:rPr>
              <w:t>тодорхой</w:t>
            </w:r>
            <w:r w:rsidRPr="003D35C9">
              <w:rPr>
                <w:rStyle w:val="tlid-translation"/>
              </w:rPr>
              <w:t xml:space="preserve"> эсвэл тооцоолох боломжтой байдаг.</w:t>
            </w:r>
            <w:r>
              <w:rPr>
                <w:rStyle w:val="tlid-translation"/>
              </w:rPr>
              <w:t xml:space="preserve"> </w:t>
            </w:r>
            <w:r w:rsidRPr="000E3F8F">
              <w:rPr>
                <w:rStyle w:val="tlid-translation"/>
              </w:rPr>
              <w:t>Хэрэв Del зай нь нума</w:t>
            </w:r>
            <w:r w:rsidR="00CE31D6">
              <w:rPr>
                <w:rStyle w:val="tlid-translation"/>
              </w:rPr>
              <w:t>н цахилалт гарах магадлалгүй</w:t>
            </w:r>
            <w:r w:rsidRPr="000E3F8F">
              <w:rPr>
                <w:rStyle w:val="tlid-translation"/>
              </w:rPr>
              <w:t xml:space="preserve"> бол</w:t>
            </w:r>
            <w:r w:rsidR="00CE31D6">
              <w:rPr>
                <w:rStyle w:val="tlid-translation"/>
              </w:rPr>
              <w:t xml:space="preserve">гох хангалттай их </w:t>
            </w:r>
            <w:r w:rsidR="00CE31D6">
              <w:rPr>
                <w:rStyle w:val="tlid-translation"/>
              </w:rPr>
              <w:lastRenderedPageBreak/>
              <w:t>зайгүй</w:t>
            </w:r>
            <w:r w:rsidRPr="000E3F8F">
              <w:rPr>
                <w:rStyle w:val="tlid-translation"/>
              </w:rPr>
              <w:t xml:space="preserve"> бол түр зуурын хэт хүчдэлийн жилийн давтамж, тэдгээрийн дундаж үргэлжлэх хугацаа t ба оргил хүчдэл UT нь эдгээр хэт хүчдэлээс хамгаалахад зайлшгүй шаардлагатай юм. </w:t>
            </w:r>
          </w:p>
          <w:p w:rsidR="000E3F8F" w:rsidRDefault="000E3F8F" w:rsidP="000E3F8F">
            <w:pPr>
              <w:spacing w:line="276" w:lineRule="auto"/>
              <w:ind w:left="0" w:firstLine="0"/>
              <w:rPr>
                <w:rStyle w:val="tlid-translation"/>
              </w:rPr>
            </w:pPr>
            <w:r w:rsidRPr="00E15CFD">
              <w:rPr>
                <w:rStyle w:val="tlid-translation"/>
              </w:rPr>
              <w:t xml:space="preserve">Практик дээр түр зуурын хэт хүчдэл нь </w:t>
            </w:r>
            <w:r>
              <w:rPr>
                <w:rStyle w:val="tlid-translation"/>
              </w:rPr>
              <w:t xml:space="preserve">бодит </w:t>
            </w:r>
            <w:r w:rsidRPr="00E15CFD">
              <w:rPr>
                <w:rStyle w:val="tlid-translation"/>
              </w:rPr>
              <w:t>дамжуулалт</w:t>
            </w:r>
            <w:r>
              <w:rPr>
                <w:rStyle w:val="tlid-translation"/>
              </w:rPr>
              <w:t>ын</w:t>
            </w:r>
            <w:r w:rsidRPr="00E15CFD">
              <w:rPr>
                <w:rStyle w:val="tlid-translation"/>
              </w:rPr>
              <w:t xml:space="preserve"> эсвэл түгээлтийн шугам дээр Del-ийг тодорхойлох параметр байх магадлал багатай юм.</w:t>
            </w:r>
          </w:p>
          <w:p w:rsidR="006330CA" w:rsidRPr="00501B0E" w:rsidRDefault="006330CA" w:rsidP="006330CA">
            <w:pPr>
              <w:ind w:left="0" w:firstLine="0"/>
              <w:rPr>
                <w:b/>
                <w:w w:val="105"/>
              </w:rPr>
            </w:pPr>
          </w:p>
          <w:p w:rsidR="006330CA" w:rsidRDefault="006330CA" w:rsidP="006330CA">
            <w:pPr>
              <w:ind w:left="0" w:firstLine="0"/>
              <w:rPr>
                <w:b/>
                <w:w w:val="105"/>
              </w:rPr>
            </w:pPr>
            <w:r>
              <w:rPr>
                <w:b/>
                <w:w w:val="105"/>
              </w:rPr>
              <w:t>5.3 Н</w:t>
            </w:r>
            <w:r w:rsidRPr="008E70AA">
              <w:rPr>
                <w:b/>
                <w:w w:val="105"/>
              </w:rPr>
              <w:t>алуу фронттой хэт хүчдэл</w:t>
            </w:r>
          </w:p>
          <w:p w:rsidR="006330CA" w:rsidRDefault="006330CA" w:rsidP="006330CA">
            <w:pPr>
              <w:ind w:left="0" w:firstLine="0"/>
              <w:rPr>
                <w:rStyle w:val="tlid-translation"/>
              </w:rPr>
            </w:pPr>
          </w:p>
          <w:p w:rsidR="000E3F8F" w:rsidRDefault="000E3F8F" w:rsidP="000E3F8F">
            <w:pPr>
              <w:spacing w:line="276" w:lineRule="auto"/>
              <w:ind w:left="0" w:firstLine="0"/>
              <w:rPr>
                <w:rStyle w:val="tlid-translation"/>
              </w:rPr>
            </w:pPr>
            <w:r w:rsidRPr="008E70AA">
              <w:rPr>
                <w:rStyle w:val="tlid-translation"/>
              </w:rPr>
              <w:t xml:space="preserve">Налуу фронттой хэт </w:t>
            </w:r>
            <w:r>
              <w:rPr>
                <w:rStyle w:val="tlid-translation"/>
              </w:rPr>
              <w:t>хүчдэл нь</w:t>
            </w:r>
            <w:r w:rsidRPr="008E70AA">
              <w:rPr>
                <w:rStyle w:val="tlid-translation"/>
              </w:rPr>
              <w:t xml:space="preserve"> статистикийн хувьд U2SF (ба</w:t>
            </w:r>
            <w:r>
              <w:rPr>
                <w:rStyle w:val="tlid-translation"/>
              </w:rPr>
              <w:t xml:space="preserve"> </w:t>
            </w:r>
            <w:r w:rsidRPr="008E70AA">
              <w:rPr>
                <w:rStyle w:val="tlid-translation"/>
              </w:rPr>
              <w:t>нэгжээр илэрхийлсэн</w:t>
            </w:r>
            <w:r>
              <w:rPr>
                <w:rStyle w:val="tlid-translation"/>
              </w:rPr>
              <w:t xml:space="preserve"> u2SF) статистик хэт </w:t>
            </w:r>
            <w:r w:rsidRPr="008E70AA">
              <w:rPr>
                <w:rStyle w:val="tlid-translation"/>
              </w:rPr>
              <w:t>хүчд</w:t>
            </w:r>
            <w:r w:rsidR="00CE5809">
              <w:rPr>
                <w:rStyle w:val="tlid-translation"/>
              </w:rPr>
              <w:t>э</w:t>
            </w:r>
            <w:r w:rsidRPr="008E70AA">
              <w:rPr>
                <w:rStyle w:val="tlid-translation"/>
              </w:rPr>
              <w:t>лийн ойролцоо хэвийн (Гауссын) тархалттай ойролц</w:t>
            </w:r>
            <w:r w:rsidR="00CE5809">
              <w:rPr>
                <w:rStyle w:val="tlid-translation"/>
              </w:rPr>
              <w:t>оо байж болох функцийн</w:t>
            </w:r>
            <w:r w:rsidRPr="008E70AA">
              <w:rPr>
                <w:rStyle w:val="tlid-translation"/>
              </w:rPr>
              <w:t xml:space="preserve"> дагуу хуваарил</w:t>
            </w:r>
            <w:r>
              <w:rPr>
                <w:rStyle w:val="tlid-translation"/>
              </w:rPr>
              <w:t>аг</w:t>
            </w:r>
            <w:r w:rsidRPr="008E70AA">
              <w:rPr>
                <w:rStyle w:val="tlid-translation"/>
              </w:rPr>
              <w:t>д</w:t>
            </w:r>
            <w:r>
              <w:rPr>
                <w:rStyle w:val="tlid-translation"/>
              </w:rPr>
              <w:t>д</w:t>
            </w:r>
            <w:r w:rsidRPr="008E70AA">
              <w:rPr>
                <w:rStyle w:val="tlid-translation"/>
              </w:rPr>
              <w:t xml:space="preserve">аг бөгөөд </w:t>
            </w:r>
            <w:r>
              <w:rPr>
                <w:rStyle w:val="tlid-translation"/>
              </w:rPr>
              <w:t xml:space="preserve">энэхүү статистик хэт хүчдэлийн хэтрэх магадлал нь </w:t>
            </w:r>
            <w:r w:rsidRPr="008E70AA">
              <w:rPr>
                <w:rStyle w:val="tlid-translation"/>
              </w:rPr>
              <w:t>зөвхөн 2% -</w:t>
            </w:r>
            <w:r>
              <w:rPr>
                <w:rStyle w:val="tlid-translation"/>
              </w:rPr>
              <w:t xml:space="preserve">тай </w:t>
            </w:r>
            <w:r w:rsidRPr="008E70AA">
              <w:rPr>
                <w:rStyle w:val="tlid-translation"/>
              </w:rPr>
              <w:t>байдаг.</w:t>
            </w:r>
            <w:r>
              <w:rPr>
                <w:rStyle w:val="tlid-translation"/>
              </w:rPr>
              <w:t xml:space="preserve"> </w:t>
            </w:r>
            <w:r w:rsidRPr="00C87667">
              <w:rPr>
                <w:rStyle w:val="tlid-translation"/>
              </w:rPr>
              <w:t>U2</w:t>
            </w:r>
            <w:r>
              <w:rPr>
                <w:rStyle w:val="tlid-translation"/>
              </w:rPr>
              <w:t>SF-ийн ойролцоо хэвийн тархалтыг</w:t>
            </w:r>
            <w:r w:rsidRPr="00C87667">
              <w:rPr>
                <w:rStyle w:val="tlid-translation"/>
              </w:rPr>
              <w:t xml:space="preserve"> s2SF хэлбэлзлийн коэффициент</w:t>
            </w:r>
            <w:r>
              <w:rPr>
                <w:rStyle w:val="tlid-translation"/>
              </w:rPr>
              <w:t xml:space="preserve">ын тусламжтайгаар </w:t>
            </w:r>
            <w:r w:rsidRPr="00C87667">
              <w:rPr>
                <w:rStyle w:val="tlid-translation"/>
              </w:rPr>
              <w:t xml:space="preserve">тохируулж болно. Хэрэв илүү сайн мэдээлэл байхгүй бол s2SF-ийн санал болгосон утга нь 20% байна. </w:t>
            </w:r>
          </w:p>
          <w:p w:rsidR="006330CA" w:rsidRPr="00AE3490" w:rsidRDefault="006330CA" w:rsidP="006330CA">
            <w:pPr>
              <w:ind w:left="0" w:firstLine="0"/>
              <w:rPr>
                <w:rStyle w:val="tlid-translation"/>
              </w:rPr>
            </w:pPr>
          </w:p>
          <w:p w:rsidR="000E3F8F" w:rsidRPr="000E3F8F" w:rsidRDefault="000E3F8F" w:rsidP="000E3F8F">
            <w:pPr>
              <w:spacing w:line="276" w:lineRule="auto"/>
              <w:ind w:left="0" w:firstLine="0"/>
              <w:rPr>
                <w:rStyle w:val="tlid-translation"/>
              </w:rPr>
            </w:pPr>
            <w:r>
              <w:rPr>
                <w:rStyle w:val="tlid-translation"/>
              </w:rPr>
              <w:t>Гэмтлийн дараах е</w:t>
            </w:r>
            <w:r w:rsidRPr="00C87667">
              <w:rPr>
                <w:rStyle w:val="tlid-translation"/>
              </w:rPr>
              <w:t xml:space="preserve">рдийн </w:t>
            </w:r>
            <w:r>
              <w:rPr>
                <w:rStyle w:val="tlid-translation"/>
              </w:rPr>
              <w:t xml:space="preserve">таслах, </w:t>
            </w:r>
            <w:r w:rsidRPr="00C87667">
              <w:rPr>
                <w:rStyle w:val="tlid-translation"/>
              </w:rPr>
              <w:t>залга</w:t>
            </w:r>
            <w:r>
              <w:rPr>
                <w:rStyle w:val="tlid-translation"/>
              </w:rPr>
              <w:t>х үйл ажиллагаа ба х</w:t>
            </w:r>
            <w:r w:rsidRPr="00896A53">
              <w:rPr>
                <w:rStyle w:val="tlid-translation"/>
              </w:rPr>
              <w:t xml:space="preserve">угацааны барилттай </w:t>
            </w:r>
            <w:r w:rsidRPr="000E3F8F">
              <w:rPr>
                <w:rStyle w:val="tlid-translation"/>
              </w:rPr>
              <w:t>авт</w:t>
            </w:r>
            <w:r w:rsidR="00A33673">
              <w:rPr>
                <w:rStyle w:val="tlid-translation"/>
              </w:rPr>
              <w:t>оматаар дахин залгах үйл ажиллагааны</w:t>
            </w:r>
            <w:r w:rsidRPr="000E3F8F">
              <w:rPr>
                <w:rStyle w:val="tlid-translation"/>
              </w:rPr>
              <w:t xml:space="preserve"> улмаас  налуу фронттой хэт хүчдэл</w:t>
            </w:r>
            <w:r w:rsidRPr="003A1E03">
              <w:rPr>
                <w:rStyle w:val="tlid-translation"/>
              </w:rPr>
              <w:t xml:space="preserve"> </w:t>
            </w:r>
            <w:r>
              <w:rPr>
                <w:rStyle w:val="tlid-translation"/>
              </w:rPr>
              <w:t xml:space="preserve">үүсэх үзэгдэл нь шугамын үйл ажиллагаанаас хамаарна. </w:t>
            </w:r>
            <w:r w:rsidRPr="000E3F8F">
              <w:rPr>
                <w:rStyle w:val="tlid-translation"/>
              </w:rPr>
              <w:t xml:space="preserve">Ердийн утга нь жилд 1-ээс 100 удаа хэт  хүчдэлтэй байдаг. </w:t>
            </w:r>
          </w:p>
          <w:p w:rsidR="006330CA" w:rsidRPr="003B1148" w:rsidRDefault="003B1148" w:rsidP="003B1148">
            <w:pPr>
              <w:spacing w:line="276" w:lineRule="auto"/>
              <w:ind w:left="0" w:firstLine="0"/>
              <w:rPr>
                <w:rStyle w:val="tlid-translation"/>
              </w:rPr>
            </w:pPr>
            <w:r w:rsidRPr="003B1148">
              <w:rPr>
                <w:rStyle w:val="tlid-translation"/>
              </w:rPr>
              <w:t xml:space="preserve">. </w:t>
            </w:r>
          </w:p>
          <w:p w:rsidR="0001504F" w:rsidRPr="000E3F8F" w:rsidRDefault="000E3F8F" w:rsidP="00182E2F">
            <w:pPr>
              <w:spacing w:line="276" w:lineRule="auto"/>
              <w:ind w:left="0" w:firstLine="0"/>
              <w:rPr>
                <w:rStyle w:val="tlid-translation"/>
              </w:rPr>
            </w:pPr>
            <w:r w:rsidRPr="000E3F8F">
              <w:rPr>
                <w:rStyle w:val="tlid-translation"/>
              </w:rPr>
              <w:t xml:space="preserve">Ердийн </w:t>
            </w:r>
            <w:r w:rsidR="00A33673">
              <w:rPr>
                <w:rStyle w:val="tlid-translation"/>
              </w:rPr>
              <w:t xml:space="preserve">таслах, </w:t>
            </w:r>
            <w:r w:rsidRPr="000E3F8F">
              <w:rPr>
                <w:rStyle w:val="tlid-translation"/>
              </w:rPr>
              <w:t xml:space="preserve">залгах </w:t>
            </w:r>
            <w:r w:rsidR="00A33673">
              <w:rPr>
                <w:rStyle w:val="tlid-translation"/>
              </w:rPr>
              <w:t xml:space="preserve">үйл </w:t>
            </w:r>
            <w:r w:rsidRPr="000E3F8F">
              <w:rPr>
                <w:rStyle w:val="tlid-translation"/>
              </w:rPr>
              <w:t xml:space="preserve">ажиллагаанаас гадна шугам хүчдэлтэй байх үед шугам дээр гэмтэл гарах (жишээлбэл, аянга эсвэл бохирдлын улмаас үүсэх нэвт цохилт) ба эдгээр тохиолдолд таслуурыг салгах, дахин залгах нь гүйдлийн гүйлтийг тасалдуулах болно. </w:t>
            </w:r>
          </w:p>
          <w:p w:rsidR="00951E00" w:rsidRDefault="00951E00" w:rsidP="00951E00">
            <w:pPr>
              <w:spacing w:line="276" w:lineRule="auto"/>
              <w:ind w:left="0" w:firstLine="0"/>
              <w:rPr>
                <w:rStyle w:val="tlid-translation"/>
              </w:rPr>
            </w:pPr>
            <w:r w:rsidRPr="00951E00">
              <w:rPr>
                <w:rStyle w:val="tlid-translation"/>
              </w:rPr>
              <w:t>Хугацааны барилттай</w:t>
            </w:r>
            <w:r>
              <w:rPr>
                <w:rStyle w:val="tlid-translation"/>
              </w:rPr>
              <w:t xml:space="preserve"> а</w:t>
            </w:r>
            <w:r w:rsidRPr="00E8609D">
              <w:rPr>
                <w:rStyle w:val="tlid-translation"/>
              </w:rPr>
              <w:t xml:space="preserve">втоматаар дахин </w:t>
            </w:r>
            <w:r w:rsidRPr="00E8609D">
              <w:rPr>
                <w:rStyle w:val="tlid-translation"/>
              </w:rPr>
              <w:lastRenderedPageBreak/>
              <w:t xml:space="preserve">залгах </w:t>
            </w:r>
            <w:r w:rsidRPr="00D57794">
              <w:rPr>
                <w:rStyle w:val="tlid-translation"/>
              </w:rPr>
              <w:t>ажиллагаа</w:t>
            </w:r>
            <w:r>
              <w:rPr>
                <w:rStyle w:val="tlid-translation"/>
              </w:rPr>
              <w:t xml:space="preserve">ны </w:t>
            </w:r>
            <w:r w:rsidR="00CE5809">
              <w:rPr>
                <w:rStyle w:val="tlid-translation"/>
              </w:rPr>
              <w:t>тохиолдолд (хэдэн секундий</w:t>
            </w:r>
            <w:r w:rsidRPr="00D57794">
              <w:rPr>
                <w:rStyle w:val="tlid-translation"/>
              </w:rPr>
              <w:t xml:space="preserve">н </w:t>
            </w:r>
            <w:r>
              <w:rPr>
                <w:rStyle w:val="tlid-translation"/>
              </w:rPr>
              <w:t xml:space="preserve">ачаалалгүй </w:t>
            </w:r>
            <w:r w:rsidRPr="00D57794">
              <w:rPr>
                <w:rStyle w:val="tlid-translation"/>
              </w:rPr>
              <w:t xml:space="preserve">хугацаатай) шугам дээрх барьсан цэнэг тодорхой хэмжээгээр </w:t>
            </w:r>
            <w:r>
              <w:rPr>
                <w:rStyle w:val="tlid-translation"/>
              </w:rPr>
              <w:t xml:space="preserve">унасан </w:t>
            </w:r>
            <w:r w:rsidRPr="00D57794">
              <w:rPr>
                <w:rStyle w:val="tlid-translation"/>
              </w:rPr>
              <w:t xml:space="preserve">байх ба хэрэв </w:t>
            </w:r>
            <w:r>
              <w:rPr>
                <w:rStyle w:val="tlid-translation"/>
              </w:rPr>
              <w:t>уналт</w:t>
            </w:r>
            <w:r w:rsidRPr="00D57794">
              <w:rPr>
                <w:rStyle w:val="tlid-translation"/>
              </w:rPr>
              <w:t xml:space="preserve"> тэг</w:t>
            </w:r>
            <w:r w:rsidR="00CE5809">
              <w:rPr>
                <w:rStyle w:val="tlid-translation"/>
              </w:rPr>
              <w:t>тэй тэнцвэл</w:t>
            </w:r>
            <w:r w:rsidRPr="00D57794">
              <w:rPr>
                <w:rStyle w:val="tlid-translation"/>
              </w:rPr>
              <w:t xml:space="preserve"> дахин хүчдэл</w:t>
            </w:r>
            <w:r w:rsidRPr="009675CC">
              <w:rPr>
                <w:rStyle w:val="tlid-translation"/>
              </w:rPr>
              <w:t xml:space="preserve"> </w:t>
            </w:r>
            <w:r>
              <w:rPr>
                <w:rStyle w:val="tlid-translation"/>
              </w:rPr>
              <w:t xml:space="preserve">өгөх </w:t>
            </w:r>
            <w:r w:rsidRPr="00D57794">
              <w:rPr>
                <w:rStyle w:val="tlid-translation"/>
              </w:rPr>
              <w:t xml:space="preserve"> </w:t>
            </w:r>
            <w:r>
              <w:rPr>
                <w:rStyle w:val="tlid-translation"/>
              </w:rPr>
              <w:t xml:space="preserve">үеийн </w:t>
            </w:r>
            <w:r w:rsidRPr="00D57794">
              <w:rPr>
                <w:rStyle w:val="tlid-translation"/>
              </w:rPr>
              <w:t>хэт хүчдэл нь үндсэндээ шугамын хүч</w:t>
            </w:r>
            <w:r>
              <w:rPr>
                <w:rStyle w:val="tlid-translation"/>
              </w:rPr>
              <w:t>дэлтэй тэнцүү байна</w:t>
            </w:r>
            <w:r w:rsidRPr="00D57794">
              <w:rPr>
                <w:rStyle w:val="tlid-translation"/>
              </w:rPr>
              <w:t>.</w:t>
            </w:r>
            <w:r>
              <w:rPr>
                <w:rStyle w:val="tlid-translation"/>
              </w:rPr>
              <w:t xml:space="preserve"> </w:t>
            </w:r>
            <w:r w:rsidRPr="00B16A05">
              <w:rPr>
                <w:rStyle w:val="tlid-translation"/>
              </w:rPr>
              <w:t xml:space="preserve">Өндөр хурдтай </w:t>
            </w:r>
            <w:r w:rsidRPr="00951E00">
              <w:rPr>
                <w:rStyle w:val="tlid-translation"/>
              </w:rPr>
              <w:t>дахин залгалт</w:t>
            </w:r>
            <w:r>
              <w:rPr>
                <w:rStyle w:val="tlid-translation"/>
              </w:rPr>
              <w:t xml:space="preserve"> ашиглах </w:t>
            </w:r>
            <w:r w:rsidRPr="00B16A05">
              <w:rPr>
                <w:rStyle w:val="tlid-translation"/>
              </w:rPr>
              <w:t>тохиолдолд хэт хүчдэл</w:t>
            </w:r>
            <w:r>
              <w:rPr>
                <w:rStyle w:val="tlid-translation"/>
              </w:rPr>
              <w:t xml:space="preserve"> илүү</w:t>
            </w:r>
            <w:r w:rsidRPr="00B16A05">
              <w:rPr>
                <w:rStyle w:val="tlid-translation"/>
              </w:rPr>
              <w:t xml:space="preserve"> өндөр байх магадлалтай.</w:t>
            </w:r>
            <w:r w:rsidRPr="009675CC">
              <w:rPr>
                <w:rStyle w:val="tlid-translation"/>
              </w:rPr>
              <w:t xml:space="preserve"> </w:t>
            </w:r>
            <w:r w:rsidRPr="00951E00">
              <w:rPr>
                <w:rStyle w:val="tlid-translation"/>
              </w:rPr>
              <w:t>Дахин залгах</w:t>
            </w:r>
            <w:r>
              <w:rPr>
                <w:rStyle w:val="tlid-translation"/>
              </w:rPr>
              <w:t xml:space="preserve"> </w:t>
            </w:r>
            <w:r w:rsidRPr="00A1307A">
              <w:rPr>
                <w:rStyle w:val="tlid-translation"/>
              </w:rPr>
              <w:t>үйл ажиллагааны жилийн тоог nSFR</w:t>
            </w:r>
            <w:r>
              <w:rPr>
                <w:rStyle w:val="tlid-translation"/>
              </w:rPr>
              <w:t>-ээр тэмд</w:t>
            </w:r>
            <w:r w:rsidR="00CE5809">
              <w:rPr>
                <w:rStyle w:val="tlid-translation"/>
              </w:rPr>
              <w:t>эглэ</w:t>
            </w:r>
            <w:r>
              <w:rPr>
                <w:rStyle w:val="tlid-translation"/>
              </w:rPr>
              <w:t>нэ</w:t>
            </w:r>
            <w:r w:rsidRPr="00A1307A">
              <w:rPr>
                <w:rStyle w:val="tlid-translation"/>
              </w:rPr>
              <w:t xml:space="preserve">. </w:t>
            </w:r>
            <w:r w:rsidRPr="00951E00">
              <w:rPr>
                <w:rStyle w:val="tlid-translation"/>
              </w:rPr>
              <w:t>Дахин залгалтаас</w:t>
            </w:r>
            <w:r w:rsidRPr="00A1307A">
              <w:rPr>
                <w:rStyle w:val="tlid-translation"/>
              </w:rPr>
              <w:t xml:space="preserve"> үүдэлтэй </w:t>
            </w:r>
            <w:r>
              <w:rPr>
                <w:rStyle w:val="tlid-translation"/>
              </w:rPr>
              <w:t>н</w:t>
            </w:r>
            <w:r w:rsidRPr="00932C69">
              <w:rPr>
                <w:rStyle w:val="tlid-translation"/>
              </w:rPr>
              <w:t xml:space="preserve">алуу фронттой хэт </w:t>
            </w:r>
            <w:r>
              <w:rPr>
                <w:rStyle w:val="tlid-translation"/>
              </w:rPr>
              <w:t>хү</w:t>
            </w:r>
            <w:r w:rsidRPr="00A1307A">
              <w:rPr>
                <w:rStyle w:val="tlid-translation"/>
              </w:rPr>
              <w:t xml:space="preserve">чдэлийн жилийн давтамж нь шугамын </w:t>
            </w:r>
            <w:r>
              <w:rPr>
                <w:rStyle w:val="tlid-translation"/>
              </w:rPr>
              <w:t>загвар, газар дээр буух</w:t>
            </w:r>
            <w:r w:rsidRPr="00A1307A">
              <w:rPr>
                <w:rStyle w:val="tlid-translation"/>
              </w:rPr>
              <w:t xml:space="preserve"> </w:t>
            </w:r>
            <w:r w:rsidRPr="00951E00">
              <w:rPr>
                <w:rStyle w:val="tlid-translation"/>
              </w:rPr>
              <w:t>аянгын нягтрал</w:t>
            </w:r>
            <w:r w:rsidRPr="00A1307A">
              <w:rPr>
                <w:rStyle w:val="tlid-translation"/>
              </w:rPr>
              <w:t xml:space="preserve">, бохирдлын түвшин, </w:t>
            </w:r>
            <w:r>
              <w:rPr>
                <w:rStyle w:val="tlid-translation"/>
              </w:rPr>
              <w:t>дамжуулагч</w:t>
            </w:r>
            <w:r w:rsidRPr="00951E00">
              <w:rPr>
                <w:rStyle w:val="tlid-translation"/>
              </w:rPr>
              <w:t xml:space="preserve"> хоорондоо хавиралдах осол</w:t>
            </w:r>
            <w:r w:rsidRPr="00A1307A">
              <w:rPr>
                <w:rStyle w:val="tlid-translation"/>
              </w:rPr>
              <w:t xml:space="preserve"> гэх мэт параметрүүдээс хамаарах шугамын </w:t>
            </w:r>
            <w:r>
              <w:rPr>
                <w:rStyle w:val="tlid-translation"/>
              </w:rPr>
              <w:t>гэмтлийн</w:t>
            </w:r>
            <w:r w:rsidRPr="00A1307A">
              <w:rPr>
                <w:rStyle w:val="tlid-translation"/>
              </w:rPr>
              <w:t xml:space="preserve"> давтамжтай холбоотой байдаг.</w:t>
            </w:r>
            <w:r w:rsidRPr="009675CC">
              <w:rPr>
                <w:rStyle w:val="tlid-translation"/>
              </w:rPr>
              <w:t xml:space="preserve"> </w:t>
            </w:r>
            <w:r w:rsidRPr="00932C69">
              <w:rPr>
                <w:rStyle w:val="tlid-translation"/>
              </w:rPr>
              <w:t xml:space="preserve">Жилийн ердийн </w:t>
            </w:r>
            <w:r>
              <w:rPr>
                <w:rStyle w:val="tlid-translation"/>
              </w:rPr>
              <w:t xml:space="preserve">гэмтлийн давтамж </w:t>
            </w:r>
            <w:r w:rsidRPr="00932C69">
              <w:rPr>
                <w:rStyle w:val="tlid-translation"/>
              </w:rPr>
              <w:t>нь жилд 100 км шугам ту</w:t>
            </w:r>
            <w:r>
              <w:rPr>
                <w:rStyle w:val="tlid-translation"/>
              </w:rPr>
              <w:t>тамд 1-ээс 2 хүртэлх давтамжтай</w:t>
            </w:r>
            <w:r w:rsidRPr="00932C69">
              <w:rPr>
                <w:rStyle w:val="tlid-translation"/>
              </w:rPr>
              <w:t xml:space="preserve"> байдаг.</w:t>
            </w:r>
          </w:p>
          <w:p w:rsidR="0001504F" w:rsidRDefault="0001504F" w:rsidP="00182E2F">
            <w:pPr>
              <w:spacing w:line="276" w:lineRule="auto"/>
              <w:ind w:left="0" w:firstLine="0"/>
              <w:rPr>
                <w:b/>
                <w:color w:val="000000"/>
                <w:shd w:val="clear" w:color="auto" w:fill="FFFFFF"/>
              </w:rPr>
            </w:pPr>
          </w:p>
          <w:p w:rsidR="003B1148" w:rsidRPr="009675CC" w:rsidRDefault="003B1148" w:rsidP="003B1148">
            <w:pPr>
              <w:ind w:left="0" w:firstLine="0"/>
              <w:rPr>
                <w:b/>
                <w:w w:val="105"/>
              </w:rPr>
            </w:pPr>
            <w:r>
              <w:rPr>
                <w:b/>
                <w:w w:val="105"/>
              </w:rPr>
              <w:t>5.4 Э</w:t>
            </w:r>
            <w:r w:rsidRPr="009675CC">
              <w:rPr>
                <w:b/>
                <w:w w:val="105"/>
              </w:rPr>
              <w:t>гц фронттой хэт хүчдэл</w:t>
            </w:r>
          </w:p>
          <w:p w:rsidR="003B1148" w:rsidRPr="009675CC" w:rsidRDefault="003B1148" w:rsidP="003B1148">
            <w:pPr>
              <w:ind w:left="0" w:firstLine="0"/>
              <w:rPr>
                <w:b/>
                <w:w w:val="105"/>
              </w:rPr>
            </w:pPr>
          </w:p>
          <w:p w:rsidR="00567B90" w:rsidRPr="00027082" w:rsidRDefault="003B1148" w:rsidP="00567B90">
            <w:pPr>
              <w:spacing w:line="276" w:lineRule="auto"/>
              <w:ind w:left="0" w:firstLine="0"/>
              <w:rPr>
                <w:rStyle w:val="tlid-translation"/>
              </w:rPr>
            </w:pPr>
            <w:r w:rsidRPr="00567B90">
              <w:rPr>
                <w:rStyle w:val="tlid-translation"/>
              </w:rPr>
              <w:t>Эгц фронттой хэт хүчд</w:t>
            </w:r>
            <w:r w:rsidR="00CE5809">
              <w:rPr>
                <w:rStyle w:val="tlid-translation"/>
              </w:rPr>
              <w:t>э</w:t>
            </w:r>
            <w:r w:rsidRPr="00567B90">
              <w:rPr>
                <w:rStyle w:val="tlid-translation"/>
              </w:rPr>
              <w:t>лийн бодит тархалтын магадлалыг инженерийн шугам сүлжээ, шугам сүлжээний төлөвлөгчдөд ерөнхийдөө тодорхойгүй байдаг. Тиймээс 6-р хэсэгт заасан журмыг бүрэн хэрэгжүүлэх боломжгүй байна. Эгц фронттой хэт хүчд</w:t>
            </w:r>
            <w:r w:rsidR="00CE5809">
              <w:rPr>
                <w:rStyle w:val="tlid-translation"/>
              </w:rPr>
              <w:t>э</w:t>
            </w:r>
            <w:r w:rsidRPr="00567B90">
              <w:rPr>
                <w:rStyle w:val="tlid-translation"/>
              </w:rPr>
              <w:t>лийн хэмжээ ба давтамжийн</w:t>
            </w:r>
            <w:r w:rsidR="00075DA1">
              <w:rPr>
                <w:rStyle w:val="tlid-translation"/>
              </w:rPr>
              <w:t xml:space="preserve"> тархалтыг тооцоолох гарын авлагыг</w:t>
            </w:r>
            <w:r w:rsidRPr="00567B90">
              <w:rPr>
                <w:rStyle w:val="tlid-translation"/>
              </w:rPr>
              <w:t xml:space="preserve"> доор харуулав.</w:t>
            </w:r>
          </w:p>
          <w:p w:rsidR="00567B90" w:rsidRPr="00567B90" w:rsidRDefault="003B1148" w:rsidP="00567B90">
            <w:pPr>
              <w:spacing w:line="276" w:lineRule="auto"/>
              <w:ind w:left="0" w:firstLine="0"/>
              <w:rPr>
                <w:rStyle w:val="tlid-translation"/>
              </w:rPr>
            </w:pPr>
            <w:r w:rsidRPr="00567B90">
              <w:rPr>
                <w:rStyle w:val="tlid-translation"/>
              </w:rPr>
              <w:t xml:space="preserve"> </w:t>
            </w:r>
          </w:p>
          <w:p w:rsidR="00567B90" w:rsidRPr="00567B90" w:rsidRDefault="003B1148" w:rsidP="00567B90">
            <w:pPr>
              <w:spacing w:line="276" w:lineRule="auto"/>
              <w:ind w:left="0" w:firstLine="0"/>
              <w:rPr>
                <w:rStyle w:val="tlid-translation"/>
              </w:rPr>
            </w:pPr>
            <w:r>
              <w:rPr>
                <w:rStyle w:val="tlid-translation"/>
              </w:rPr>
              <w:t xml:space="preserve">Эгц фронттой хэт </w:t>
            </w:r>
            <w:r w:rsidRPr="000A0C74">
              <w:rPr>
                <w:rStyle w:val="tlid-translation"/>
              </w:rPr>
              <w:t>хүчдэлийн гол эх үүсвэр</w:t>
            </w:r>
            <w:r>
              <w:rPr>
                <w:rStyle w:val="tlid-translation"/>
              </w:rPr>
              <w:t xml:space="preserve"> нь аянга</w:t>
            </w:r>
            <w:r w:rsidRPr="000A0C74">
              <w:rPr>
                <w:rStyle w:val="tlid-translation"/>
              </w:rPr>
              <w:t xml:space="preserve"> бөгөөд түүний давтамж</w:t>
            </w:r>
            <w:r>
              <w:rPr>
                <w:rStyle w:val="tlid-translation"/>
              </w:rPr>
              <w:t xml:space="preserve">ийг (газарт буух цахилалтын </w:t>
            </w:r>
            <w:r w:rsidRPr="000A0C74">
              <w:rPr>
                <w:rStyle w:val="tlid-translation"/>
              </w:rPr>
              <w:t xml:space="preserve"> нягтрал эсвэл </w:t>
            </w:r>
            <w:r>
              <w:rPr>
                <w:rStyle w:val="tlid-translation"/>
              </w:rPr>
              <w:t>аянга цахилгаантай бороотой өдрүүдийн хэлбэрээр</w:t>
            </w:r>
            <w:r w:rsidRPr="000A0C74">
              <w:rPr>
                <w:rStyle w:val="tlid-translation"/>
              </w:rPr>
              <w:t>) мэдэ</w:t>
            </w:r>
            <w:r>
              <w:rPr>
                <w:rStyle w:val="tlid-translation"/>
              </w:rPr>
              <w:t>х боломжтой юм</w:t>
            </w:r>
            <w:r w:rsidRPr="000A0C74">
              <w:rPr>
                <w:rStyle w:val="tlid-translation"/>
              </w:rPr>
              <w:t>.</w:t>
            </w:r>
            <w:r>
              <w:rPr>
                <w:rStyle w:val="tlid-translation"/>
              </w:rPr>
              <w:t xml:space="preserve"> </w:t>
            </w:r>
            <w:r w:rsidRPr="00451168">
              <w:rPr>
                <w:rStyle w:val="tlid-translation"/>
              </w:rPr>
              <w:t xml:space="preserve">Аянга </w:t>
            </w:r>
            <w:r w:rsidR="000F2EE7">
              <w:rPr>
                <w:rStyle w:val="tlid-translation"/>
              </w:rPr>
              <w:t xml:space="preserve">буухад </w:t>
            </w:r>
            <w:r w:rsidR="00F900E9">
              <w:rPr>
                <w:rStyle w:val="tlid-translation"/>
              </w:rPr>
              <w:t>шугаманд шууд тусах, хэлэх</w:t>
            </w:r>
            <w:r w:rsidRPr="00451168">
              <w:rPr>
                <w:rStyle w:val="tlid-translation"/>
              </w:rPr>
              <w:t xml:space="preserve">сэн тусгаарлагчийн хариу нэвт цохилт, индукцлэх зэргээс шалтгаалан </w:t>
            </w:r>
            <w:r w:rsidR="000F2EE7">
              <w:rPr>
                <w:rStyle w:val="tlid-translation"/>
              </w:rPr>
              <w:t xml:space="preserve">аянгын </w:t>
            </w:r>
            <w:r w:rsidRPr="00451168">
              <w:rPr>
                <w:rStyle w:val="tlid-translation"/>
              </w:rPr>
              <w:t xml:space="preserve">хэт хүчдэл үүсч </w:t>
            </w:r>
            <w:r w:rsidRPr="00451168">
              <w:rPr>
                <w:rStyle w:val="tlid-translation"/>
              </w:rPr>
              <w:lastRenderedPageBreak/>
              <w:t>болно.</w:t>
            </w:r>
            <w:r w:rsidRPr="006E01EE">
              <w:rPr>
                <w:rStyle w:val="tlid-translation"/>
              </w:rPr>
              <w:t xml:space="preserve"> </w:t>
            </w:r>
            <w:r w:rsidR="000F2EE7">
              <w:rPr>
                <w:rStyle w:val="tlid-translation"/>
              </w:rPr>
              <w:t>Аянга</w:t>
            </w:r>
            <w:r w:rsidR="00951E00">
              <w:rPr>
                <w:rStyle w:val="tlid-translation"/>
              </w:rPr>
              <w:t xml:space="preserve"> </w:t>
            </w:r>
            <w:r w:rsidR="003B0468">
              <w:rPr>
                <w:rStyle w:val="tlid-translation"/>
              </w:rPr>
              <w:t xml:space="preserve">буух </w:t>
            </w:r>
            <w:r w:rsidR="00951E00">
              <w:rPr>
                <w:rStyle w:val="tlid-translation"/>
              </w:rPr>
              <w:t xml:space="preserve">улмаас шугамын дагуу </w:t>
            </w:r>
            <w:r w:rsidR="00951E00" w:rsidRPr="006E01EE">
              <w:rPr>
                <w:rStyle w:val="tlid-translation"/>
              </w:rPr>
              <w:t>чиглэл тус бүр</w:t>
            </w:r>
            <w:r w:rsidR="00951E00">
              <w:rPr>
                <w:rStyle w:val="tlid-translation"/>
              </w:rPr>
              <w:t xml:space="preserve">т хэт хүчдэл </w:t>
            </w:r>
            <w:r w:rsidR="00951E00" w:rsidRPr="006E01EE">
              <w:rPr>
                <w:rStyle w:val="tlid-translation"/>
              </w:rPr>
              <w:t>дамжин өнгөрөх</w:t>
            </w:r>
            <w:r w:rsidR="00951E00">
              <w:rPr>
                <w:rStyle w:val="tlid-translation"/>
              </w:rPr>
              <w:t>ийн хэрээр</w:t>
            </w:r>
            <w:r w:rsidR="00951E00" w:rsidRPr="006E01EE">
              <w:rPr>
                <w:rStyle w:val="tlid-translation"/>
              </w:rPr>
              <w:t xml:space="preserve"> тэдгээрийн </w:t>
            </w:r>
            <w:r w:rsidR="00951E00">
              <w:rPr>
                <w:rStyle w:val="tlid-translation"/>
              </w:rPr>
              <w:t>амплитуд</w:t>
            </w:r>
            <w:r w:rsidR="00951E00" w:rsidRPr="009675CC">
              <w:rPr>
                <w:rStyle w:val="tlid-translation"/>
              </w:rPr>
              <w:t>/</w:t>
            </w:r>
            <w:r w:rsidR="00F900E9">
              <w:rPr>
                <w:rStyle w:val="tlid-translation"/>
              </w:rPr>
              <w:t>далайц багасаж</w:t>
            </w:r>
            <w:r w:rsidR="00951E00" w:rsidRPr="006E01EE">
              <w:rPr>
                <w:rStyle w:val="tlid-translation"/>
              </w:rPr>
              <w:t>, оргил үе</w:t>
            </w:r>
            <w:r w:rsidR="00951E00">
              <w:rPr>
                <w:rStyle w:val="tlid-translation"/>
              </w:rPr>
              <w:t>д хүрэх хугацаа</w:t>
            </w:r>
            <w:r w:rsidR="00951E00" w:rsidRPr="006E01EE">
              <w:rPr>
                <w:rStyle w:val="tlid-translation"/>
              </w:rPr>
              <w:t xml:space="preserve"> нь нэмэгддэг</w:t>
            </w:r>
            <w:r w:rsidR="00951E00">
              <w:rPr>
                <w:rStyle w:val="tlid-translation"/>
              </w:rPr>
              <w:t xml:space="preserve"> байна</w:t>
            </w:r>
            <w:r w:rsidR="00951E00" w:rsidRPr="006E01EE">
              <w:rPr>
                <w:rStyle w:val="tlid-translation"/>
              </w:rPr>
              <w:t>.</w:t>
            </w:r>
            <w:r w:rsidR="00951E00">
              <w:rPr>
                <w:rStyle w:val="tlid-translation"/>
              </w:rPr>
              <w:t xml:space="preserve"> Энэ нь хэт хүчдэлийн энерги нь титэм цахилалт </w:t>
            </w:r>
            <w:r w:rsidR="00951E00" w:rsidRPr="000E0AFB">
              <w:rPr>
                <w:rStyle w:val="tlid-translation"/>
              </w:rPr>
              <w:t>үүсэх</w:t>
            </w:r>
            <w:r w:rsidR="00951E00">
              <w:rPr>
                <w:rStyle w:val="tlid-translation"/>
              </w:rPr>
              <w:t xml:space="preserve"> байдлаар </w:t>
            </w:r>
            <w:r w:rsidR="00951E00" w:rsidRPr="000E0AFB">
              <w:rPr>
                <w:rStyle w:val="tlid-translation"/>
              </w:rPr>
              <w:t>сарнидаг</w:t>
            </w:r>
            <w:r w:rsidR="00951E00">
              <w:rPr>
                <w:rStyle w:val="tlid-translation"/>
              </w:rPr>
              <w:t>тай холбоотой юм</w:t>
            </w:r>
            <w:r w:rsidR="00951E00" w:rsidRPr="000E0AFB">
              <w:rPr>
                <w:rStyle w:val="tlid-translation"/>
              </w:rPr>
              <w:t>.</w:t>
            </w:r>
          </w:p>
          <w:p w:rsidR="00567B90" w:rsidRPr="00567B90" w:rsidRDefault="003B1148" w:rsidP="00567B90">
            <w:pPr>
              <w:spacing w:line="276" w:lineRule="auto"/>
              <w:ind w:left="0" w:firstLine="0"/>
              <w:rPr>
                <w:rStyle w:val="tlid-translation"/>
              </w:rPr>
            </w:pPr>
            <w:r w:rsidRPr="00B72636">
              <w:rPr>
                <w:rStyle w:val="tlid-translation"/>
              </w:rPr>
              <w:t xml:space="preserve">Шугамын тусгаарлагчийн түвшингээс хэтэрсэн аянгын хэт хүчдэл нь </w:t>
            </w:r>
            <w:r w:rsidR="003B0468">
              <w:rPr>
                <w:rStyle w:val="tlid-translation"/>
              </w:rPr>
              <w:t>аянга буухад</w:t>
            </w:r>
            <w:r w:rsidRPr="00B72636">
              <w:rPr>
                <w:rStyle w:val="tlid-translation"/>
              </w:rPr>
              <w:t xml:space="preserve"> ойролцоо тулгуураар дамжин газар дээр тархах бөгөөд ингэснээр э</w:t>
            </w:r>
            <w:r w:rsidR="00B72636" w:rsidRPr="00B72636">
              <w:rPr>
                <w:rStyle w:val="tlid-translation"/>
              </w:rPr>
              <w:t xml:space="preserve">гц фронтын </w:t>
            </w:r>
            <w:r w:rsidRPr="00B72636">
              <w:rPr>
                <w:rStyle w:val="tlid-translation"/>
              </w:rPr>
              <w:t xml:space="preserve">үлдэгдэл </w:t>
            </w:r>
            <w:r w:rsidR="00B72636" w:rsidRPr="00B72636">
              <w:rPr>
                <w:rStyle w:val="tlid-translation"/>
              </w:rPr>
              <w:t xml:space="preserve">хэт хүчдэл </w:t>
            </w:r>
            <w:r w:rsidRPr="00B72636">
              <w:rPr>
                <w:rStyle w:val="tlid-translation"/>
              </w:rPr>
              <w:t>нь харьцангуй бага байх болно.</w:t>
            </w:r>
            <w:r>
              <w:rPr>
                <w:rStyle w:val="tlid-translation"/>
              </w:rPr>
              <w:t xml:space="preserve"> </w:t>
            </w:r>
            <w:r w:rsidRPr="00771A85">
              <w:rPr>
                <w:rStyle w:val="tlid-translation"/>
              </w:rPr>
              <w:t xml:space="preserve">Гэсэн хэдий ч шугамын </w:t>
            </w:r>
            <w:r>
              <w:rPr>
                <w:rStyle w:val="tlid-translation"/>
              </w:rPr>
              <w:t xml:space="preserve">тусгаарлагчийн </w:t>
            </w:r>
            <w:r w:rsidRPr="00771A85">
              <w:rPr>
                <w:rStyle w:val="tlid-translation"/>
              </w:rPr>
              <w:t>түвшингээс доогуур</w:t>
            </w:r>
            <w:r>
              <w:rPr>
                <w:rStyle w:val="tlid-translation"/>
              </w:rPr>
              <w:t xml:space="preserve"> туссан </w:t>
            </w:r>
            <w:r w:rsidRPr="00771A85">
              <w:rPr>
                <w:rStyle w:val="tlid-translation"/>
              </w:rPr>
              <w:t>аянг</w:t>
            </w:r>
            <w:r>
              <w:rPr>
                <w:rStyle w:val="tlid-translation"/>
              </w:rPr>
              <w:t xml:space="preserve">ын хэт хүчдэл нь </w:t>
            </w:r>
            <w:r w:rsidRPr="00771A85">
              <w:rPr>
                <w:rStyle w:val="tlid-translation"/>
              </w:rPr>
              <w:t>тит</w:t>
            </w:r>
            <w:r>
              <w:rPr>
                <w:rStyle w:val="tlid-translation"/>
              </w:rPr>
              <w:t>э</w:t>
            </w:r>
            <w:r w:rsidRPr="00771A85">
              <w:rPr>
                <w:rStyle w:val="tlid-translation"/>
              </w:rPr>
              <w:t>м</w:t>
            </w:r>
            <w:r>
              <w:rPr>
                <w:rStyle w:val="tlid-translation"/>
              </w:rPr>
              <w:t xml:space="preserve"> цахилалт</w:t>
            </w:r>
            <w:r w:rsidRPr="00771A85">
              <w:rPr>
                <w:rStyle w:val="tlid-translation"/>
              </w:rPr>
              <w:t xml:space="preserve"> үүсэх</w:t>
            </w:r>
            <w:r>
              <w:rPr>
                <w:rStyle w:val="tlid-translation"/>
              </w:rPr>
              <w:t xml:space="preserve"> замаар </w:t>
            </w:r>
            <w:r w:rsidRPr="00771A85">
              <w:rPr>
                <w:rStyle w:val="tlid-translation"/>
              </w:rPr>
              <w:t xml:space="preserve">сарних хүртэл тархах эсвэл дамжуулагч ба </w:t>
            </w:r>
            <w:r>
              <w:rPr>
                <w:rStyle w:val="tlid-translation"/>
              </w:rPr>
              <w:t>тулгуур</w:t>
            </w:r>
            <w:r w:rsidRPr="00771A85">
              <w:rPr>
                <w:rStyle w:val="tlid-translation"/>
              </w:rPr>
              <w:t xml:space="preserve">уудын төмөр хийцийн хоорондох </w:t>
            </w:r>
            <w:r w:rsidR="009B2DBA">
              <w:rPr>
                <w:rStyle w:val="tlid-translation"/>
              </w:rPr>
              <w:t>завс</w:t>
            </w:r>
            <w:r>
              <w:rPr>
                <w:rStyle w:val="tlid-translation"/>
              </w:rPr>
              <w:t xml:space="preserve">руудын </w:t>
            </w:r>
            <w:r w:rsidRPr="00771A85">
              <w:rPr>
                <w:rStyle w:val="tlid-translation"/>
              </w:rPr>
              <w:t xml:space="preserve">статистик хэлбэлзлээс болж </w:t>
            </w:r>
            <w:r>
              <w:rPr>
                <w:rStyle w:val="tlid-translation"/>
              </w:rPr>
              <w:t>тулгуурт</w:t>
            </w:r>
            <w:r w:rsidRPr="00771A85">
              <w:rPr>
                <w:rStyle w:val="tlid-translation"/>
              </w:rPr>
              <w:t xml:space="preserve"> </w:t>
            </w:r>
            <w:r w:rsidRPr="003613D4">
              <w:rPr>
                <w:rStyle w:val="tlid-translation"/>
              </w:rPr>
              <w:t>очны цахилалт</w:t>
            </w:r>
            <w:r>
              <w:rPr>
                <w:rStyle w:val="tlid-translation"/>
              </w:rPr>
              <w:t xml:space="preserve"> </w:t>
            </w:r>
            <w:r w:rsidRPr="00771A85">
              <w:rPr>
                <w:rStyle w:val="tlid-translation"/>
              </w:rPr>
              <w:t>гарч болзошгүй</w:t>
            </w:r>
            <w:r>
              <w:rPr>
                <w:rStyle w:val="tlid-translation"/>
              </w:rPr>
              <w:t xml:space="preserve"> юм. Д</w:t>
            </w:r>
            <w:r w:rsidRPr="005C62FA">
              <w:rPr>
                <w:rStyle w:val="tlid-translation"/>
              </w:rPr>
              <w:t xml:space="preserve">амжуулагчийн ойролцоо </w:t>
            </w:r>
            <w:r>
              <w:rPr>
                <w:rStyle w:val="tlid-translation"/>
              </w:rPr>
              <w:t>аль ч холбогч дээр</w:t>
            </w:r>
            <w:r w:rsidRPr="00567B90">
              <w:rPr>
                <w:rStyle w:val="tlid-translation"/>
              </w:rPr>
              <w:t xml:space="preserve"> </w:t>
            </w:r>
            <w:r>
              <w:rPr>
                <w:rStyle w:val="tlid-translation"/>
              </w:rPr>
              <w:t>ш</w:t>
            </w:r>
            <w:r w:rsidRPr="003613D4">
              <w:rPr>
                <w:rStyle w:val="tlid-translation"/>
              </w:rPr>
              <w:t>ууд цохилт тохиолдсон үед</w:t>
            </w:r>
            <w:r>
              <w:rPr>
                <w:rStyle w:val="tlid-translation"/>
              </w:rPr>
              <w:t xml:space="preserve">  </w:t>
            </w:r>
            <w:r w:rsidRPr="005C62FA">
              <w:rPr>
                <w:rStyle w:val="tlid-translation"/>
              </w:rPr>
              <w:t xml:space="preserve">газардуулсан хэсгүүдэд </w:t>
            </w:r>
            <w:r>
              <w:rPr>
                <w:rStyle w:val="tlid-translation"/>
              </w:rPr>
              <w:t xml:space="preserve">цахилалт үүсэх </w:t>
            </w:r>
            <w:r w:rsidRPr="005C62FA">
              <w:rPr>
                <w:rStyle w:val="tlid-translation"/>
              </w:rPr>
              <w:t xml:space="preserve">магадлалыг энд тооцоогүй болно. </w:t>
            </w:r>
          </w:p>
          <w:p w:rsidR="00951E00" w:rsidRDefault="00951E00" w:rsidP="00567B90">
            <w:pPr>
              <w:spacing w:line="276" w:lineRule="auto"/>
              <w:ind w:left="0" w:firstLine="0"/>
              <w:rPr>
                <w:rStyle w:val="tlid-translation"/>
                <w:w w:val="105"/>
              </w:rPr>
            </w:pPr>
            <w:r w:rsidRPr="005C62FA">
              <w:rPr>
                <w:rStyle w:val="tlid-translation"/>
              </w:rPr>
              <w:t xml:space="preserve">Бусад мэдээлэл байхгүй тохиолдолд </w:t>
            </w:r>
            <w:r>
              <w:rPr>
                <w:rStyle w:val="tlid-translation"/>
              </w:rPr>
              <w:t>э</w:t>
            </w:r>
            <w:r w:rsidRPr="003613D4">
              <w:rPr>
                <w:rStyle w:val="tlid-translation"/>
              </w:rPr>
              <w:t xml:space="preserve">гц фронттой хэт </w:t>
            </w:r>
            <w:r w:rsidRPr="005C62FA">
              <w:rPr>
                <w:rStyle w:val="tlid-translation"/>
              </w:rPr>
              <w:t>хүчдэлийг шугамын дагуу тархаж болох хүчдэл гэж үзэхийг зөвлөж байна (өөрөөр хэлбэл хамгийн ойрын тулгуур дээр оч</w:t>
            </w:r>
            <w:r>
              <w:rPr>
                <w:rStyle w:val="tlid-translation"/>
              </w:rPr>
              <w:t xml:space="preserve">ны цахилалд </w:t>
            </w:r>
            <w:r w:rsidRPr="005C62FA">
              <w:rPr>
                <w:rStyle w:val="tlid-translation"/>
              </w:rPr>
              <w:t>хүргэдэггүй).</w:t>
            </w:r>
            <w:r>
              <w:rPr>
                <w:rStyle w:val="tlid-translation"/>
              </w:rPr>
              <w:t xml:space="preserve"> </w:t>
            </w:r>
            <w:r w:rsidRPr="003336C4">
              <w:rPr>
                <w:rStyle w:val="tlid-translation"/>
              </w:rPr>
              <w:t xml:space="preserve">Энэ хүчдэл нь </w:t>
            </w:r>
            <w:r w:rsidRPr="00684B59">
              <w:rPr>
                <w:rStyle w:val="tlid-translation"/>
              </w:rPr>
              <w:t xml:space="preserve">эгц фронттой </w:t>
            </w:r>
            <w:r w:rsidR="00D73ACA">
              <w:rPr>
                <w:rStyle w:val="tlid-translation"/>
              </w:rPr>
              <w:t>долги</w:t>
            </w:r>
            <w:r>
              <w:rPr>
                <w:rStyle w:val="tlid-translation"/>
              </w:rPr>
              <w:t>он</w:t>
            </w:r>
            <w:r w:rsidRPr="00951E00">
              <w:rPr>
                <w:rStyle w:val="tlid-translation"/>
              </w:rPr>
              <w:t xml:space="preserve"> дамжуулагч</w:t>
            </w:r>
            <w:r w:rsidRPr="003336C4">
              <w:rPr>
                <w:rStyle w:val="tlid-translation"/>
              </w:rPr>
              <w:t xml:space="preserve"> ба </w:t>
            </w:r>
            <w:r>
              <w:rPr>
                <w:rStyle w:val="tlid-translation"/>
              </w:rPr>
              <w:t xml:space="preserve">тулгуурын </w:t>
            </w:r>
            <w:r w:rsidRPr="003336C4">
              <w:rPr>
                <w:rStyle w:val="tlid-translation"/>
              </w:rPr>
              <w:t>хоорондох</w:t>
            </w:r>
            <w:r>
              <w:rPr>
                <w:rStyle w:val="tlid-translation"/>
              </w:rPr>
              <w:t xml:space="preserve"> завсрын</w:t>
            </w:r>
            <w:r w:rsidRPr="003336C4">
              <w:rPr>
                <w:rStyle w:val="tlid-translation"/>
              </w:rPr>
              <w:t xml:space="preserve"> U90 утга юм. Хэрэв U90-ийн утга тодорхойгүй бол түүнийг хүчдэлтэй хэсэг ба </w:t>
            </w:r>
            <w:r>
              <w:rPr>
                <w:rStyle w:val="tlid-translation"/>
              </w:rPr>
              <w:t xml:space="preserve">тулгуурын </w:t>
            </w:r>
            <w:r w:rsidRPr="003336C4">
              <w:rPr>
                <w:rStyle w:val="tlid-translation"/>
              </w:rPr>
              <w:t>газардуулсан</w:t>
            </w:r>
            <w:r w:rsidRPr="009675CC">
              <w:rPr>
                <w:rStyle w:val="tlid-translation"/>
              </w:rPr>
              <w:t xml:space="preserve"> </w:t>
            </w:r>
            <w:r w:rsidRPr="003336C4">
              <w:rPr>
                <w:rStyle w:val="tlid-translation"/>
              </w:rPr>
              <w:t xml:space="preserve">хэсгүүдийн хоорондох агаарын </w:t>
            </w:r>
            <w:r>
              <w:rPr>
                <w:rStyle w:val="tlid-translation"/>
              </w:rPr>
              <w:t xml:space="preserve">завсрын </w:t>
            </w:r>
            <w:r w:rsidRPr="003336C4">
              <w:rPr>
                <w:rStyle w:val="tlid-translation"/>
              </w:rPr>
              <w:t>уртаас тооцож болно (A.3-р зүйлийг үзнэ үү).</w:t>
            </w:r>
            <w:r>
              <w:rPr>
                <w:rStyle w:val="tlid-translation"/>
              </w:rPr>
              <w:t xml:space="preserve"> </w:t>
            </w:r>
            <w:r w:rsidRPr="00951E00">
              <w:rPr>
                <w:rStyle w:val="tlid-translation"/>
              </w:rPr>
              <w:t xml:space="preserve">Бусад мэдээлэл байхгүй тохиолдолд </w:t>
            </w:r>
            <w:r w:rsidR="00AF3BE1">
              <w:rPr>
                <w:rStyle w:val="tlid-translation"/>
              </w:rPr>
              <w:t>цахилгаан тасалдлын зай</w:t>
            </w:r>
            <w:r w:rsidRPr="00951E00">
              <w:rPr>
                <w:rStyle w:val="tlid-translation"/>
              </w:rPr>
              <w:t xml:space="preserve">г (7-р зүйл) тодорхойлохын тулд дамжуулагч ба тулгуурын завсрын U90 утгыг </w:t>
            </w:r>
            <w:r w:rsidR="00AF3BE1">
              <w:rPr>
                <w:rStyle w:val="tlid-translation"/>
              </w:rPr>
              <w:t>цахилгаан тасалдлын зай</w:t>
            </w:r>
            <w:r w:rsidRPr="00951E00">
              <w:rPr>
                <w:rStyle w:val="tlid-translation"/>
              </w:rPr>
              <w:t xml:space="preserve">г тэсвэрлэх хэт хүчдэлийн тархалтын U2FF болгон </w:t>
            </w:r>
            <w:r w:rsidRPr="00951E00">
              <w:rPr>
                <w:rStyle w:val="tlid-translation"/>
              </w:rPr>
              <w:lastRenderedPageBreak/>
              <w:t>ашиглахыг зөвлөж байгаа бөгөөд бүх хэт хүчдэл нь ийм утгатай байх ёстой юм.</w:t>
            </w:r>
            <w:r>
              <w:rPr>
                <w:rStyle w:val="tlid-translation"/>
                <w:w w:val="105"/>
              </w:rPr>
              <w:t xml:space="preserve"> </w:t>
            </w:r>
          </w:p>
          <w:p w:rsidR="00951E00" w:rsidRPr="00951E00" w:rsidRDefault="00951E00" w:rsidP="00951E00">
            <w:pPr>
              <w:spacing w:line="276" w:lineRule="auto"/>
              <w:ind w:left="0" w:firstLine="0"/>
              <w:rPr>
                <w:rStyle w:val="tlid-translation"/>
              </w:rPr>
            </w:pPr>
            <w:r w:rsidRPr="00951E00">
              <w:rPr>
                <w:rStyle w:val="tlid-translation"/>
              </w:rPr>
              <w:t xml:space="preserve">Эгц фронттой хэт хүчдэлийн тоог </w:t>
            </w:r>
            <w:r w:rsidR="00F900E9">
              <w:rPr>
                <w:rStyle w:val="tlid-translation"/>
              </w:rPr>
              <w:t>шугамын ойролцоох аянгын идэвх</w:t>
            </w:r>
            <w:r w:rsidRPr="00951E00">
              <w:rPr>
                <w:rStyle w:val="tlid-translation"/>
              </w:rPr>
              <w:t>жилтээс тооцоолж болно. Индукцлэгдсэн  хэт хүчдэл үүсгэдэг ойр үүсэх цахилалтын тоог (газардуулсан хэсэг ба гүйдэл дамжуулах хэсгүүдийг хамтад нь) керауник түвшингээс эсвэл аянгын газардуулгын нягтралаас тооцож болно.</w:t>
            </w:r>
          </w:p>
          <w:p w:rsidR="00951E00" w:rsidRDefault="00951E00" w:rsidP="00951E00">
            <w:pPr>
              <w:spacing w:line="276" w:lineRule="auto"/>
              <w:ind w:left="0" w:firstLine="0"/>
              <w:rPr>
                <w:rStyle w:val="tlid-translation"/>
              </w:rPr>
            </w:pPr>
            <w:r w:rsidRPr="00F218CD">
              <w:rPr>
                <w:rStyle w:val="tlid-translation"/>
              </w:rPr>
              <w:t xml:space="preserve">Хэрэв газардуулгын утас суурилуулсан бол шугам дээрх ихэнх </w:t>
            </w:r>
            <w:r>
              <w:rPr>
                <w:rStyle w:val="tlid-translation"/>
              </w:rPr>
              <w:t xml:space="preserve">цахилалтыг </w:t>
            </w:r>
            <w:r w:rsidRPr="00F218CD">
              <w:rPr>
                <w:rStyle w:val="tlid-translation"/>
              </w:rPr>
              <w:t>фазын дамжуулагч дээр</w:t>
            </w:r>
            <w:r>
              <w:rPr>
                <w:rStyle w:val="tlid-translation"/>
              </w:rPr>
              <w:t xml:space="preserve"> </w:t>
            </w:r>
            <w:r w:rsidRPr="00951E00">
              <w:rPr>
                <w:rStyle w:val="tlid-translation"/>
              </w:rPr>
              <w:t>үлэмж хүчдэл</w:t>
            </w:r>
            <w:r>
              <w:rPr>
                <w:rStyle w:val="tlid-translation"/>
              </w:rPr>
              <w:t xml:space="preserve"> </w:t>
            </w:r>
            <w:r w:rsidRPr="005738BA">
              <w:rPr>
                <w:rStyle w:val="tlid-translation"/>
              </w:rPr>
              <w:t>(significant)</w:t>
            </w:r>
            <w:r w:rsidRPr="00F218CD">
              <w:rPr>
                <w:rStyle w:val="tlid-translation"/>
              </w:rPr>
              <w:t xml:space="preserve"> үүсгэхгүйгээр </w:t>
            </w:r>
            <w:r>
              <w:rPr>
                <w:rStyle w:val="tlid-translation"/>
              </w:rPr>
              <w:t>газар луу</w:t>
            </w:r>
            <w:r w:rsidRPr="00F218CD">
              <w:rPr>
                <w:rStyle w:val="tlid-translation"/>
              </w:rPr>
              <w:t xml:space="preserve"> </w:t>
            </w:r>
            <w:r>
              <w:rPr>
                <w:rStyle w:val="tlid-translation"/>
              </w:rPr>
              <w:t>дамжуулна</w:t>
            </w:r>
            <w:r w:rsidRPr="00F218CD">
              <w:rPr>
                <w:rStyle w:val="tlid-translation"/>
              </w:rPr>
              <w:t>.</w:t>
            </w:r>
            <w:r>
              <w:rPr>
                <w:rStyle w:val="tlid-translation"/>
              </w:rPr>
              <w:t xml:space="preserve"> Фазын дамжуулагч дэр</w:t>
            </w:r>
            <w:r w:rsidRPr="002E780B">
              <w:rPr>
                <w:rStyle w:val="tlid-translation"/>
              </w:rPr>
              <w:t xml:space="preserve"> </w:t>
            </w:r>
            <w:r w:rsidRPr="00951E00">
              <w:rPr>
                <w:rStyle w:val="tlid-translation"/>
              </w:rPr>
              <w:t>үлэмж хэмжээний</w:t>
            </w:r>
            <w:r>
              <w:rPr>
                <w:rStyle w:val="tlid-translation"/>
              </w:rPr>
              <w:t xml:space="preserve"> </w:t>
            </w:r>
            <w:r w:rsidRPr="002E780B">
              <w:rPr>
                <w:rStyle w:val="tlid-translation"/>
              </w:rPr>
              <w:t>хэт</w:t>
            </w:r>
            <w:r>
              <w:rPr>
                <w:rStyle w:val="tlid-translation"/>
              </w:rPr>
              <w:t xml:space="preserve"> </w:t>
            </w:r>
            <w:r w:rsidRPr="002E780B">
              <w:rPr>
                <w:rStyle w:val="tlid-translation"/>
              </w:rPr>
              <w:t xml:space="preserve">хүчдэл </w:t>
            </w:r>
            <w:r>
              <w:rPr>
                <w:rStyle w:val="tlid-translation"/>
              </w:rPr>
              <w:t xml:space="preserve">үүсгэдэг цахилалтын </w:t>
            </w:r>
            <w:r w:rsidRPr="002E780B">
              <w:rPr>
                <w:rStyle w:val="tlid-translation"/>
              </w:rPr>
              <w:t xml:space="preserve">хувь хэмжээ нь шугамын </w:t>
            </w:r>
            <w:r>
              <w:rPr>
                <w:rStyle w:val="tlid-translation"/>
              </w:rPr>
              <w:t>байгууламж</w:t>
            </w:r>
            <w:r w:rsidRPr="002E780B">
              <w:rPr>
                <w:rStyle w:val="tlid-translation"/>
              </w:rPr>
              <w:t>, хийцээс хамаарах бөгөөд 5% -иас 100% хооронд хэлбэлзэх магадлалтай.</w:t>
            </w:r>
            <w:r w:rsidR="00F900E9">
              <w:rPr>
                <w:rStyle w:val="tlid-translation"/>
              </w:rPr>
              <w:t xml:space="preserve"> Дараах</w:t>
            </w:r>
            <w:r>
              <w:rPr>
                <w:rStyle w:val="tlid-translation"/>
              </w:rPr>
              <w:t xml:space="preserve"> тохиолдлуудыг ялгаж үздэг байна. Үүнд:</w:t>
            </w:r>
          </w:p>
          <w:p w:rsidR="003B1148" w:rsidRDefault="003B1148" w:rsidP="003B1148">
            <w:pPr>
              <w:pStyle w:val="ListParagraph"/>
              <w:ind w:firstLine="0"/>
              <w:rPr>
                <w:rStyle w:val="tlid-translation"/>
              </w:rPr>
            </w:pPr>
          </w:p>
          <w:p w:rsidR="003B1148" w:rsidRDefault="003B1148" w:rsidP="006E1E78">
            <w:pPr>
              <w:pStyle w:val="ListParagraph"/>
              <w:numPr>
                <w:ilvl w:val="0"/>
                <w:numId w:val="6"/>
              </w:numPr>
              <w:rPr>
                <w:rStyle w:val="tlid-translation"/>
              </w:rPr>
            </w:pPr>
            <w:r w:rsidRPr="00CF7D7C">
              <w:rPr>
                <w:rStyle w:val="tlid-translation"/>
              </w:rPr>
              <w:t xml:space="preserve">хамгаалалтын </w:t>
            </w:r>
            <w:r w:rsidRPr="003B1148">
              <w:rPr>
                <w:rStyle w:val="tlid-translation"/>
              </w:rPr>
              <w:t>экраны</w:t>
            </w:r>
            <w:r w:rsidRPr="00CF7D7C">
              <w:rPr>
                <w:rStyle w:val="tlid-translation"/>
              </w:rPr>
              <w:t xml:space="preserve"> эвдрэл нь </w:t>
            </w:r>
            <w:r w:rsidRPr="00B84000">
              <w:rPr>
                <w:rStyle w:val="tlid-translation"/>
              </w:rPr>
              <w:t>улмаар цохилтын цэгийн</w:t>
            </w:r>
            <w:r w:rsidRPr="00CF7D7C">
              <w:rPr>
                <w:rStyle w:val="tlid-translation"/>
              </w:rPr>
              <w:t xml:space="preserve"> ойролцоо очит цахилалт үүсгэх </w:t>
            </w:r>
            <w:r>
              <w:rPr>
                <w:rStyle w:val="tlid-translation"/>
              </w:rPr>
              <w:t>бол</w:t>
            </w:r>
            <w:r w:rsidRPr="00CF7D7C">
              <w:rPr>
                <w:rStyle w:val="tlid-translation"/>
              </w:rPr>
              <w:t xml:space="preserve"> </w:t>
            </w:r>
            <w:r>
              <w:rPr>
                <w:rStyle w:val="tlid-translation"/>
              </w:rPr>
              <w:t>тэрээр</w:t>
            </w:r>
            <w:r w:rsidRPr="00CF7D7C">
              <w:rPr>
                <w:rStyle w:val="tlid-translation"/>
              </w:rPr>
              <w:t xml:space="preserve"> шугам</w:t>
            </w:r>
            <w:r>
              <w:rPr>
                <w:rStyle w:val="tlid-translation"/>
              </w:rPr>
              <w:t>ы</w:t>
            </w:r>
            <w:r w:rsidRPr="00CF7D7C">
              <w:rPr>
                <w:rStyle w:val="tlid-translation"/>
              </w:rPr>
              <w:t xml:space="preserve">н дагуу хэт хүчдэл </w:t>
            </w:r>
            <w:r>
              <w:rPr>
                <w:rStyle w:val="tlid-translation"/>
              </w:rPr>
              <w:t>тархахад</w:t>
            </w:r>
            <w:r w:rsidRPr="00CF7D7C">
              <w:rPr>
                <w:rStyle w:val="tlid-translation"/>
              </w:rPr>
              <w:t xml:space="preserve"> хүргэдэггүй байна;</w:t>
            </w:r>
          </w:p>
          <w:p w:rsidR="003B1148" w:rsidRPr="00E35738" w:rsidRDefault="003B1148" w:rsidP="00951E00">
            <w:pPr>
              <w:pStyle w:val="ListParagraph"/>
              <w:ind w:left="1080" w:firstLine="0"/>
              <w:rPr>
                <w:rStyle w:val="tlid-translation"/>
              </w:rPr>
            </w:pPr>
          </w:p>
          <w:p w:rsidR="003B1148" w:rsidRPr="009675CC" w:rsidRDefault="003B1148" w:rsidP="006E1E78">
            <w:pPr>
              <w:pStyle w:val="ListParagraph"/>
              <w:numPr>
                <w:ilvl w:val="0"/>
                <w:numId w:val="6"/>
              </w:numPr>
              <w:rPr>
                <w:rStyle w:val="tlid-translation"/>
              </w:rPr>
            </w:pPr>
            <w:r w:rsidRPr="00CF7D7C">
              <w:rPr>
                <w:rStyle w:val="tlid-translation"/>
              </w:rPr>
              <w:t>хамгаалалтын эвдрэл нь цохилтын цэгийн ойролцоо оч</w:t>
            </w:r>
            <w:r>
              <w:rPr>
                <w:rStyle w:val="tlid-translation"/>
              </w:rPr>
              <w:t>ит цахилалт үүсгэхгүй - тэрээр</w:t>
            </w:r>
            <w:r w:rsidRPr="00CF7D7C">
              <w:rPr>
                <w:rStyle w:val="tlid-translation"/>
              </w:rPr>
              <w:t xml:space="preserve"> ойролцоох </w:t>
            </w:r>
            <w:r>
              <w:rPr>
                <w:rStyle w:val="tlid-translation"/>
              </w:rPr>
              <w:t>тулгуур дээр</w:t>
            </w:r>
            <w:r w:rsidRPr="00CF7D7C">
              <w:rPr>
                <w:rStyle w:val="tlid-translation"/>
              </w:rPr>
              <w:t>, шугамын ойролцоох объект дээр оч</w:t>
            </w:r>
            <w:r>
              <w:rPr>
                <w:rStyle w:val="tlid-translation"/>
              </w:rPr>
              <w:t>ит цахилалт</w:t>
            </w:r>
            <w:r w:rsidRPr="00CF7D7C">
              <w:rPr>
                <w:rStyle w:val="tlid-translation"/>
              </w:rPr>
              <w:t xml:space="preserve"> гарах хүртэл тархах эсвэл тит</w:t>
            </w:r>
            <w:r>
              <w:rPr>
                <w:rStyle w:val="tlid-translation"/>
              </w:rPr>
              <w:t>э</w:t>
            </w:r>
            <w:r w:rsidRPr="00CF7D7C">
              <w:rPr>
                <w:rStyle w:val="tlid-translation"/>
              </w:rPr>
              <w:t>м</w:t>
            </w:r>
            <w:r>
              <w:rPr>
                <w:rStyle w:val="tlid-translation"/>
              </w:rPr>
              <w:t>т</w:t>
            </w:r>
            <w:r w:rsidRPr="00CF7D7C">
              <w:rPr>
                <w:rStyle w:val="tlid-translation"/>
              </w:rPr>
              <w:t xml:space="preserve"> </w:t>
            </w:r>
            <w:r>
              <w:rPr>
                <w:rStyle w:val="tlid-translation"/>
              </w:rPr>
              <w:t xml:space="preserve">цахилалтаар </w:t>
            </w:r>
            <w:r w:rsidRPr="00CF7D7C">
              <w:rPr>
                <w:rStyle w:val="tlid-translation"/>
              </w:rPr>
              <w:t xml:space="preserve">тархах боломжтой </w:t>
            </w:r>
            <w:r>
              <w:rPr>
                <w:rStyle w:val="tlid-translation"/>
              </w:rPr>
              <w:t xml:space="preserve">юм </w:t>
            </w:r>
            <w:r w:rsidRPr="00CF7D7C">
              <w:rPr>
                <w:rStyle w:val="tlid-translation"/>
              </w:rPr>
              <w:t>(</w:t>
            </w:r>
            <w:r>
              <w:rPr>
                <w:rStyle w:val="tlid-translation"/>
              </w:rPr>
              <w:t xml:space="preserve">титэмт цахилалтын </w:t>
            </w:r>
            <w:r w:rsidRPr="00CF7D7C">
              <w:rPr>
                <w:rStyle w:val="tlid-translation"/>
              </w:rPr>
              <w:t>хүрээ нь 10</w:t>
            </w:r>
            <w:r>
              <w:rPr>
                <w:rStyle w:val="tlid-translation"/>
              </w:rPr>
              <w:t xml:space="preserve"> хүртэл километрэ</w:t>
            </w:r>
            <w:r w:rsidR="00F900E9">
              <w:rPr>
                <w:rStyle w:val="tlid-translation"/>
              </w:rPr>
              <w:t>э</w:t>
            </w:r>
            <w:r>
              <w:rPr>
                <w:rStyle w:val="tlid-translation"/>
              </w:rPr>
              <w:t xml:space="preserve">р </w:t>
            </w:r>
            <w:r w:rsidRPr="00CF7D7C">
              <w:rPr>
                <w:rStyle w:val="tlid-translation"/>
              </w:rPr>
              <w:t>хязгаарлагдах магадлалтай).</w:t>
            </w:r>
            <w:r>
              <w:rPr>
                <w:rStyle w:val="tlid-translation"/>
              </w:rPr>
              <w:t xml:space="preserve"> Ийнхүү </w:t>
            </w:r>
            <w:r w:rsidRPr="00CF7D7C">
              <w:rPr>
                <w:rStyle w:val="tlid-translation"/>
              </w:rPr>
              <w:t>хүчдэлийн</w:t>
            </w:r>
            <w:r>
              <w:rPr>
                <w:rStyle w:val="tlid-translation"/>
              </w:rPr>
              <w:t xml:space="preserve"> энэ</w:t>
            </w:r>
            <w:r w:rsidRPr="00CF7D7C">
              <w:rPr>
                <w:rStyle w:val="tlid-translation"/>
              </w:rPr>
              <w:t xml:space="preserve"> ангилал нь </w:t>
            </w:r>
            <w:r w:rsidRPr="009675CC">
              <w:rPr>
                <w:rStyle w:val="tlid-translation"/>
              </w:rPr>
              <w:t>Del-</w:t>
            </w:r>
            <w:r w:rsidRPr="00CF7D7C">
              <w:rPr>
                <w:rStyle w:val="tlid-translation"/>
              </w:rPr>
              <w:t>ийн утгыг тодорхо</w:t>
            </w:r>
            <w:r>
              <w:rPr>
                <w:rStyle w:val="tlid-translation"/>
              </w:rPr>
              <w:t>йлоход чухал ач холбогдолтой юм</w:t>
            </w:r>
            <w:r w:rsidRPr="009675CC">
              <w:rPr>
                <w:rStyle w:val="tlid-translation"/>
              </w:rPr>
              <w:t>;</w:t>
            </w:r>
          </w:p>
          <w:p w:rsidR="003B1148" w:rsidRDefault="003B1148" w:rsidP="003B1148">
            <w:pPr>
              <w:pStyle w:val="ListParagraph"/>
              <w:ind w:firstLine="0"/>
              <w:rPr>
                <w:rStyle w:val="tlid-translation"/>
              </w:rPr>
            </w:pPr>
          </w:p>
          <w:p w:rsidR="00951E00" w:rsidRDefault="00951E00" w:rsidP="006E1E78">
            <w:pPr>
              <w:pStyle w:val="ListParagraph"/>
              <w:numPr>
                <w:ilvl w:val="0"/>
                <w:numId w:val="6"/>
              </w:numPr>
              <w:rPr>
                <w:rStyle w:val="tlid-translation"/>
              </w:rPr>
            </w:pPr>
            <w:r w:rsidRPr="00B84000">
              <w:rPr>
                <w:rStyle w:val="tlid-translation"/>
              </w:rPr>
              <w:t>Урвуу нэвт цохилтууд</w:t>
            </w:r>
            <w:r w:rsidRPr="007D69D0">
              <w:rPr>
                <w:rStyle w:val="tlid-translation"/>
              </w:rPr>
              <w:t xml:space="preserve"> - эдгээр нь </w:t>
            </w:r>
            <w:r>
              <w:rPr>
                <w:rStyle w:val="tlid-translation"/>
              </w:rPr>
              <w:t xml:space="preserve">цохилтын </w:t>
            </w:r>
            <w:r w:rsidRPr="007D69D0">
              <w:rPr>
                <w:rStyle w:val="tlid-translation"/>
              </w:rPr>
              <w:t xml:space="preserve">цэгийн ойролцоо </w:t>
            </w:r>
            <w:r>
              <w:rPr>
                <w:rStyle w:val="tlid-translation"/>
              </w:rPr>
              <w:t xml:space="preserve">очит </w:t>
            </w:r>
            <w:r>
              <w:rPr>
                <w:rStyle w:val="tlid-translation"/>
              </w:rPr>
              <w:lastRenderedPageBreak/>
              <w:t>цахилалт үүсгэх бөгөөд хэт хүчдэл</w:t>
            </w:r>
            <w:r w:rsidRPr="007D69D0">
              <w:rPr>
                <w:rStyle w:val="tlid-translation"/>
              </w:rPr>
              <w:t xml:space="preserve"> тархах болно. Ийм </w:t>
            </w:r>
            <w:r>
              <w:rPr>
                <w:rStyle w:val="tlid-translation"/>
              </w:rPr>
              <w:t xml:space="preserve">хэт хүчдэл </w:t>
            </w:r>
            <w:r w:rsidRPr="007D69D0">
              <w:rPr>
                <w:rStyle w:val="tlid-translation"/>
              </w:rPr>
              <w:t xml:space="preserve">нь </w:t>
            </w:r>
            <w:r w:rsidRPr="00951E00">
              <w:rPr>
                <w:rStyle w:val="tlid-translation"/>
              </w:rPr>
              <w:t>зэргэлдээ тулгуур</w:t>
            </w:r>
            <w:r>
              <w:rPr>
                <w:rStyle w:val="tlid-translation"/>
              </w:rPr>
              <w:t>, шугаманд ойрхон объект дээр</w:t>
            </w:r>
            <w:r w:rsidRPr="007D69D0">
              <w:rPr>
                <w:rStyle w:val="tlid-translation"/>
              </w:rPr>
              <w:t xml:space="preserve"> оч</w:t>
            </w:r>
            <w:r>
              <w:rPr>
                <w:rStyle w:val="tlid-translation"/>
              </w:rPr>
              <w:t>ит цахилалт</w:t>
            </w:r>
            <w:r w:rsidRPr="007D69D0">
              <w:rPr>
                <w:rStyle w:val="tlid-translation"/>
              </w:rPr>
              <w:t xml:space="preserve"> гарах хүртэл тархах </w:t>
            </w:r>
            <w:r>
              <w:rPr>
                <w:rStyle w:val="tlid-translation"/>
              </w:rPr>
              <w:t>эсвэл титэмт</w:t>
            </w:r>
            <w:r w:rsidRPr="007D69D0">
              <w:rPr>
                <w:rStyle w:val="tlid-translation"/>
              </w:rPr>
              <w:t xml:space="preserve"> </w:t>
            </w:r>
            <w:r>
              <w:rPr>
                <w:rStyle w:val="tlid-translation"/>
              </w:rPr>
              <w:t xml:space="preserve">цахилалтаар сарних </w:t>
            </w:r>
            <w:r w:rsidRPr="007D69D0">
              <w:rPr>
                <w:rStyle w:val="tlid-translation"/>
              </w:rPr>
              <w:t>боломжтой</w:t>
            </w:r>
            <w:r>
              <w:rPr>
                <w:rStyle w:val="tlid-translation"/>
              </w:rPr>
              <w:t xml:space="preserve"> юм</w:t>
            </w:r>
            <w:r w:rsidRPr="007D69D0">
              <w:rPr>
                <w:rStyle w:val="tlid-translation"/>
              </w:rPr>
              <w:t xml:space="preserve"> (тит</w:t>
            </w:r>
            <w:r>
              <w:rPr>
                <w:rStyle w:val="tlid-translation"/>
              </w:rPr>
              <w:t>э</w:t>
            </w:r>
            <w:r w:rsidRPr="007D69D0">
              <w:rPr>
                <w:rStyle w:val="tlid-translation"/>
              </w:rPr>
              <w:t>м</w:t>
            </w:r>
            <w:r>
              <w:rPr>
                <w:rStyle w:val="tlid-translation"/>
              </w:rPr>
              <w:t xml:space="preserve">т сарнилын хүрээ нь </w:t>
            </w:r>
            <w:r w:rsidRPr="007D69D0">
              <w:rPr>
                <w:rStyle w:val="tlid-translation"/>
              </w:rPr>
              <w:t xml:space="preserve">10 </w:t>
            </w:r>
            <w:r>
              <w:rPr>
                <w:rStyle w:val="tlid-translation"/>
              </w:rPr>
              <w:t xml:space="preserve">хүртэл </w:t>
            </w:r>
            <w:r w:rsidRPr="007D69D0">
              <w:rPr>
                <w:rStyle w:val="tlid-translation"/>
              </w:rPr>
              <w:t>к</w:t>
            </w:r>
            <w:r>
              <w:rPr>
                <w:rStyle w:val="tlid-translation"/>
              </w:rPr>
              <w:t xml:space="preserve">илометрээр </w:t>
            </w:r>
            <w:r w:rsidRPr="007D69D0">
              <w:rPr>
                <w:rStyle w:val="tlid-translation"/>
              </w:rPr>
              <w:t xml:space="preserve">хязгаарлагдах магадлалтай). </w:t>
            </w:r>
            <w:r>
              <w:rPr>
                <w:rStyle w:val="tlid-translation"/>
              </w:rPr>
              <w:t>Ийнхүү</w:t>
            </w:r>
            <w:r w:rsidRPr="007D69D0">
              <w:rPr>
                <w:rStyle w:val="tlid-translation"/>
              </w:rPr>
              <w:t xml:space="preserve"> хэт хүчдэлийн</w:t>
            </w:r>
            <w:r>
              <w:rPr>
                <w:rStyle w:val="tlid-translation"/>
              </w:rPr>
              <w:t xml:space="preserve"> энэхүү</w:t>
            </w:r>
            <w:r w:rsidRPr="007D69D0">
              <w:rPr>
                <w:rStyle w:val="tlid-translation"/>
              </w:rPr>
              <w:t xml:space="preserve"> ангилал нь Del утгыг тодорхойлоход чухал ач холбогдолтой юм.</w:t>
            </w:r>
          </w:p>
          <w:p w:rsidR="003B1148" w:rsidRDefault="003B1148" w:rsidP="003B1148">
            <w:pPr>
              <w:pStyle w:val="ListParagraph"/>
              <w:ind w:firstLine="0"/>
              <w:rPr>
                <w:rStyle w:val="tlid-translation"/>
              </w:rPr>
            </w:pPr>
          </w:p>
          <w:p w:rsidR="00951E00" w:rsidRDefault="00951E00" w:rsidP="00951E00">
            <w:pPr>
              <w:spacing w:line="276" w:lineRule="auto"/>
              <w:ind w:left="0" w:firstLine="0"/>
              <w:rPr>
                <w:rStyle w:val="tlid-translation"/>
              </w:rPr>
            </w:pPr>
            <w:r>
              <w:rPr>
                <w:rStyle w:val="tlid-translation"/>
              </w:rPr>
              <w:t>Индукцлэгдсэн цохилтын давтамж нь</w:t>
            </w:r>
            <w:r w:rsidRPr="004D7790">
              <w:rPr>
                <w:rStyle w:val="tlid-translation"/>
              </w:rPr>
              <w:t xml:space="preserve"> шугамын ойролцоох аянгын </w:t>
            </w:r>
            <w:r w:rsidRPr="00951E00">
              <w:rPr>
                <w:rStyle w:val="tlid-translation"/>
              </w:rPr>
              <w:t>идэвхжилтэй</w:t>
            </w:r>
            <w:r w:rsidRPr="004D7790">
              <w:rPr>
                <w:rStyle w:val="tlid-translation"/>
              </w:rPr>
              <w:t xml:space="preserve"> холбо</w:t>
            </w:r>
            <w:r>
              <w:rPr>
                <w:rStyle w:val="tlid-translation"/>
              </w:rPr>
              <w:t xml:space="preserve">отой боловч хэт </w:t>
            </w:r>
            <w:r w:rsidRPr="004D7790">
              <w:rPr>
                <w:rStyle w:val="tlid-translation"/>
              </w:rPr>
              <w:t xml:space="preserve">хүчдэл нь ерөнхийдөө 200 кВ-аас бага байдаг тул эдгээр нь </w:t>
            </w:r>
            <w:r>
              <w:rPr>
                <w:rStyle w:val="tlid-translation"/>
              </w:rPr>
              <w:t xml:space="preserve">илүү өндөр утгатай </w:t>
            </w:r>
            <w:r w:rsidRPr="004D7790">
              <w:rPr>
                <w:rStyle w:val="tlid-translation"/>
              </w:rPr>
              <w:t>дамжуулах хүчдэлийн хувьд тийм ч их</w:t>
            </w:r>
            <w:r>
              <w:rPr>
                <w:rStyle w:val="tlid-translation"/>
              </w:rPr>
              <w:t xml:space="preserve"> ач хо</w:t>
            </w:r>
            <w:r w:rsidR="00F900E9">
              <w:rPr>
                <w:rStyle w:val="tlid-translation"/>
              </w:rPr>
              <w:t>л</w:t>
            </w:r>
            <w:r>
              <w:rPr>
                <w:rStyle w:val="tlid-translation"/>
              </w:rPr>
              <w:t>богдолгүй юм</w:t>
            </w:r>
            <w:r w:rsidRPr="004D7790">
              <w:rPr>
                <w:rStyle w:val="tlid-translation"/>
              </w:rPr>
              <w:t>.</w:t>
            </w:r>
          </w:p>
          <w:p w:rsidR="003B1148" w:rsidRDefault="003B1148" w:rsidP="003B1148">
            <w:pPr>
              <w:ind w:left="0" w:firstLine="0"/>
              <w:rPr>
                <w:rStyle w:val="tlid-translation"/>
              </w:rPr>
            </w:pPr>
          </w:p>
          <w:p w:rsidR="00951E00" w:rsidRDefault="00951E00" w:rsidP="00951E00">
            <w:pPr>
              <w:spacing w:line="276" w:lineRule="auto"/>
              <w:ind w:left="0" w:firstLine="0"/>
              <w:rPr>
                <w:rStyle w:val="tlid-translation"/>
              </w:rPr>
            </w:pPr>
            <w:r>
              <w:rPr>
                <w:rStyle w:val="tlid-translation"/>
              </w:rPr>
              <w:t>Ийнхүү ш</w:t>
            </w:r>
            <w:r w:rsidRPr="006528DB">
              <w:rPr>
                <w:rStyle w:val="tlid-translation"/>
              </w:rPr>
              <w:t xml:space="preserve">угам дээр </w:t>
            </w:r>
            <w:r>
              <w:rPr>
                <w:rStyle w:val="tlid-translation"/>
              </w:rPr>
              <w:t>э</w:t>
            </w:r>
            <w:r w:rsidRPr="006528DB">
              <w:rPr>
                <w:rStyle w:val="tlid-translation"/>
              </w:rPr>
              <w:t xml:space="preserve">гц фронттой </w:t>
            </w:r>
            <w:r>
              <w:rPr>
                <w:rStyle w:val="tlid-translation"/>
              </w:rPr>
              <w:t>долгион</w:t>
            </w:r>
            <w:r w:rsidRPr="00951E00">
              <w:rPr>
                <w:rStyle w:val="tlid-translation"/>
              </w:rPr>
              <w:t xml:space="preserve"> үүсэх давтамж</w:t>
            </w:r>
            <w:r>
              <w:rPr>
                <w:rStyle w:val="tlid-translation"/>
              </w:rPr>
              <w:t xml:space="preserve"> н</w:t>
            </w:r>
            <w:r w:rsidRPr="006528DB">
              <w:rPr>
                <w:rStyle w:val="tlid-translation"/>
              </w:rPr>
              <w:t xml:space="preserve">ь </w:t>
            </w:r>
            <w:r>
              <w:rPr>
                <w:rStyle w:val="tlid-translation"/>
              </w:rPr>
              <w:t xml:space="preserve">шугаманд тусах </w:t>
            </w:r>
            <w:r w:rsidRPr="006528DB">
              <w:rPr>
                <w:rStyle w:val="tlid-translation"/>
              </w:rPr>
              <w:t>цохилт</w:t>
            </w:r>
            <w:r>
              <w:rPr>
                <w:rStyle w:val="tlid-translation"/>
              </w:rPr>
              <w:t xml:space="preserve">оос </w:t>
            </w:r>
            <w:r w:rsidRPr="006528DB">
              <w:rPr>
                <w:rStyle w:val="tlid-translation"/>
              </w:rPr>
              <w:t xml:space="preserve">илүү шугамын эвдрэлийн </w:t>
            </w:r>
            <w:r>
              <w:rPr>
                <w:rStyle w:val="tlid-translation"/>
              </w:rPr>
              <w:t xml:space="preserve">давтамжтай </w:t>
            </w:r>
            <w:r w:rsidRPr="006528DB">
              <w:rPr>
                <w:rStyle w:val="tlid-translation"/>
              </w:rPr>
              <w:t xml:space="preserve">холбоотой байх магадлалтай юм. </w:t>
            </w:r>
            <w:r w:rsidRPr="00951E00">
              <w:rPr>
                <w:rStyle w:val="tlid-translation"/>
              </w:rPr>
              <w:t xml:space="preserve">Хүнээс 10 км-ийн зайд буух аянгын </w:t>
            </w:r>
            <w:r w:rsidR="000F2EE7">
              <w:rPr>
                <w:rStyle w:val="tlid-translation"/>
              </w:rPr>
              <w:t>буух</w:t>
            </w:r>
            <w:r w:rsidRPr="00951E00">
              <w:rPr>
                <w:rStyle w:val="tlid-translation"/>
              </w:rPr>
              <w:t xml:space="preserve"> нь хэт хүчдэл үүсгэдэг ба Del-ийг тодорхойлоход түүнийг харгалзах хэрэгтэй юм.</w:t>
            </w:r>
          </w:p>
          <w:p w:rsidR="003B1148" w:rsidRDefault="003B1148" w:rsidP="003B1148">
            <w:pPr>
              <w:ind w:left="0" w:firstLine="0"/>
              <w:rPr>
                <w:rStyle w:val="tlid-translation"/>
              </w:rPr>
            </w:pPr>
          </w:p>
          <w:p w:rsidR="003B1148" w:rsidRPr="009675CC" w:rsidRDefault="003B1148" w:rsidP="003B1148">
            <w:pPr>
              <w:ind w:left="0" w:firstLine="0"/>
              <w:rPr>
                <w:b/>
                <w:w w:val="105"/>
              </w:rPr>
            </w:pPr>
            <w:r>
              <w:rPr>
                <w:b/>
                <w:w w:val="105"/>
              </w:rPr>
              <w:t xml:space="preserve">6 Агаарын завсарт шаардагдах </w:t>
            </w:r>
            <w:r w:rsidRPr="009675CC">
              <w:rPr>
                <w:b/>
                <w:w w:val="105"/>
              </w:rPr>
              <w:t>тэсвэрлэх хүчдэл</w:t>
            </w:r>
          </w:p>
          <w:p w:rsidR="003B1148" w:rsidRDefault="003B1148" w:rsidP="003B1148">
            <w:pPr>
              <w:ind w:left="0" w:firstLine="0"/>
              <w:rPr>
                <w:rStyle w:val="tlid-translation"/>
              </w:rPr>
            </w:pPr>
          </w:p>
          <w:p w:rsidR="003B1148" w:rsidRDefault="003B1148" w:rsidP="00567B90">
            <w:pPr>
              <w:spacing w:line="276" w:lineRule="auto"/>
              <w:ind w:left="0" w:firstLine="0"/>
              <w:rPr>
                <w:rStyle w:val="tlid-translation"/>
              </w:rPr>
            </w:pPr>
            <w:r w:rsidRPr="00EC4597">
              <w:rPr>
                <w:rStyle w:val="tlid-translation"/>
              </w:rPr>
              <w:t>Энэ утгыг статистик</w:t>
            </w:r>
            <w:r>
              <w:rPr>
                <w:rStyle w:val="tlid-translation"/>
              </w:rPr>
              <w:t>ийн аргаар</w:t>
            </w:r>
            <w:r w:rsidRPr="00EC4597">
              <w:rPr>
                <w:rStyle w:val="tlid-translation"/>
              </w:rPr>
              <w:t xml:space="preserve"> тодорхойлдог ба статистикийн </w:t>
            </w:r>
            <w:r>
              <w:rPr>
                <w:rStyle w:val="tlid-translation"/>
              </w:rPr>
              <w:t xml:space="preserve">тэсвэрлэх </w:t>
            </w:r>
            <w:r w:rsidRPr="00EC4597">
              <w:rPr>
                <w:rStyle w:val="tlid-translation"/>
              </w:rPr>
              <w:t xml:space="preserve"> хүчдэл</w:t>
            </w:r>
            <w:r>
              <w:rPr>
                <w:rStyle w:val="tlid-translation"/>
              </w:rPr>
              <w:t xml:space="preserve"> </w:t>
            </w:r>
            <w:r w:rsidRPr="00EC4597">
              <w:rPr>
                <w:rStyle w:val="tlid-translation"/>
              </w:rPr>
              <w:t xml:space="preserve">U90 </w:t>
            </w:r>
            <w:r>
              <w:rPr>
                <w:rStyle w:val="tlid-translation"/>
              </w:rPr>
              <w:t xml:space="preserve">гэж нэрлэдэг ба </w:t>
            </w:r>
            <w:r w:rsidRPr="00DE6DBD">
              <w:rPr>
                <w:rStyle w:val="tlid-translation"/>
              </w:rPr>
              <w:t xml:space="preserve">статистикийн </w:t>
            </w:r>
            <w:r>
              <w:rPr>
                <w:rStyle w:val="tlid-translation"/>
              </w:rPr>
              <w:t xml:space="preserve">хэт </w:t>
            </w:r>
            <w:r w:rsidRPr="00DE6DBD">
              <w:rPr>
                <w:rStyle w:val="tlid-translation"/>
              </w:rPr>
              <w:t xml:space="preserve">хүчдэл </w:t>
            </w:r>
            <w:r w:rsidRPr="00EC4597">
              <w:rPr>
                <w:rStyle w:val="tlid-translation"/>
              </w:rPr>
              <w:t>U2</w:t>
            </w:r>
            <w:r>
              <w:rPr>
                <w:rStyle w:val="tlid-translation"/>
              </w:rPr>
              <w:t xml:space="preserve">-ын </w:t>
            </w:r>
            <w:r w:rsidRPr="00DE6DBD">
              <w:rPr>
                <w:rStyle w:val="tlid-translation"/>
              </w:rPr>
              <w:t>2 %</w:t>
            </w:r>
            <w:r>
              <w:rPr>
                <w:rStyle w:val="tlid-translation"/>
              </w:rPr>
              <w:t xml:space="preserve">-ийн утгыг </w:t>
            </w:r>
            <w:r w:rsidRPr="00EC4597">
              <w:rPr>
                <w:rStyle w:val="tlid-translation"/>
              </w:rPr>
              <w:t xml:space="preserve"> статистикийн аюулгүй байдлын коэффициент</w:t>
            </w:r>
            <w:r>
              <w:rPr>
                <w:rStyle w:val="tlid-translation"/>
              </w:rPr>
              <w:t xml:space="preserve"> </w:t>
            </w:r>
            <w:r w:rsidRPr="009675CC">
              <w:rPr>
                <w:rStyle w:val="tlid-translation"/>
              </w:rPr>
              <w:t>KS-</w:t>
            </w:r>
            <w:r w:rsidRPr="00EC4597">
              <w:rPr>
                <w:rStyle w:val="tlid-translation"/>
              </w:rPr>
              <w:t>ээр үржүүлж тодорхойлдог.</w:t>
            </w:r>
            <w:r>
              <w:rPr>
                <w:rStyle w:val="tlid-translation"/>
              </w:rPr>
              <w:t xml:space="preserve"> KS-ийн утгыг</w:t>
            </w:r>
            <w:r w:rsidRPr="00EC4597">
              <w:rPr>
                <w:rStyle w:val="tlid-translation"/>
              </w:rPr>
              <w:t xml:space="preserve"> агаарын </w:t>
            </w:r>
            <w:r>
              <w:rPr>
                <w:rStyle w:val="tlid-translation"/>
              </w:rPr>
              <w:t xml:space="preserve">завсрын </w:t>
            </w:r>
            <w:r w:rsidRPr="00DE6DBD">
              <w:rPr>
                <w:rStyle w:val="tlid-translation"/>
              </w:rPr>
              <w:t>нуман цахилалтын</w:t>
            </w:r>
            <w:r>
              <w:rPr>
                <w:rStyle w:val="tlid-translation"/>
              </w:rPr>
              <w:t xml:space="preserve"> </w:t>
            </w:r>
            <w:r w:rsidRPr="00EC4597">
              <w:rPr>
                <w:rStyle w:val="tlid-translation"/>
              </w:rPr>
              <w:t>магадлалын тодорхой түвшинг хангах үүднээс сонго</w:t>
            </w:r>
            <w:r>
              <w:rPr>
                <w:rStyle w:val="tlid-translation"/>
              </w:rPr>
              <w:t>дог</w:t>
            </w:r>
            <w:r w:rsidRPr="00EC4597">
              <w:rPr>
                <w:rStyle w:val="tlid-translation"/>
              </w:rPr>
              <w:t xml:space="preserve"> болно.</w:t>
            </w:r>
          </w:p>
          <w:p w:rsidR="003B1148" w:rsidRPr="009675CC" w:rsidRDefault="003B1148" w:rsidP="003B1148">
            <w:pPr>
              <w:ind w:left="0" w:firstLine="0"/>
              <w:rPr>
                <w:b/>
                <w:w w:val="105"/>
              </w:rPr>
            </w:pPr>
          </w:p>
          <w:p w:rsidR="003B1148" w:rsidRPr="009675CC" w:rsidRDefault="003B1148" w:rsidP="003B1148">
            <w:pPr>
              <w:ind w:left="0" w:firstLine="0"/>
              <w:rPr>
                <w:b/>
                <w:w w:val="105"/>
              </w:rPr>
            </w:pPr>
            <w:r>
              <w:rPr>
                <w:b/>
                <w:w w:val="105"/>
              </w:rPr>
              <w:t>6.1 Ерөнхий зүйл</w:t>
            </w:r>
            <w:r w:rsidRPr="009675CC">
              <w:rPr>
                <w:b/>
                <w:w w:val="105"/>
              </w:rPr>
              <w:t xml:space="preserve"> </w:t>
            </w:r>
          </w:p>
          <w:p w:rsidR="003B1148" w:rsidRDefault="003B1148" w:rsidP="003B1148">
            <w:pPr>
              <w:ind w:left="0" w:firstLine="0"/>
              <w:rPr>
                <w:rStyle w:val="tlid-translation"/>
              </w:rPr>
            </w:pPr>
          </w:p>
          <w:p w:rsidR="00951E00" w:rsidRDefault="00AF3BE1" w:rsidP="00567B90">
            <w:pPr>
              <w:spacing w:line="276" w:lineRule="auto"/>
              <w:ind w:left="0" w:firstLine="0"/>
              <w:rPr>
                <w:rStyle w:val="tlid-translation"/>
              </w:rPr>
            </w:pPr>
            <w:r>
              <w:rPr>
                <w:rStyle w:val="tlid-translation"/>
              </w:rPr>
              <w:lastRenderedPageBreak/>
              <w:t>Цахилгаан тасалдлын зай</w:t>
            </w:r>
            <w:r w:rsidR="00951E00" w:rsidRPr="00951E00">
              <w:rPr>
                <w:rStyle w:val="tlid-translation"/>
              </w:rPr>
              <w:t xml:space="preserve"> Del нь гурван төрлийн цахилгааны хүчлэгийн тус бүрээс цахилалт үүсэх магадлал  нь оршин байх хугацаандаа  хүлээн зөвшөөрөгдөх түвшинд байх зай юм.</w:t>
            </w:r>
            <w:r w:rsidR="00951E00">
              <w:rPr>
                <w:rStyle w:val="tlid-translation"/>
              </w:rPr>
              <w:t xml:space="preserve"> </w:t>
            </w:r>
          </w:p>
          <w:p w:rsidR="003B1148" w:rsidRDefault="003B1148" w:rsidP="00567B90">
            <w:pPr>
              <w:spacing w:line="276" w:lineRule="auto"/>
              <w:ind w:left="0" w:firstLine="0"/>
              <w:rPr>
                <w:rStyle w:val="tlid-translation"/>
              </w:rPr>
            </w:pPr>
            <w:r>
              <w:rPr>
                <w:rStyle w:val="tlid-translation"/>
              </w:rPr>
              <w:t xml:space="preserve">Практик дээр </w:t>
            </w:r>
            <w:r w:rsidR="00AF3BE1">
              <w:rPr>
                <w:rStyle w:val="tlid-translation"/>
              </w:rPr>
              <w:t>цахилгаан тасалдлын зай</w:t>
            </w:r>
            <w:r w:rsidRPr="00FC0DCC">
              <w:rPr>
                <w:rStyle w:val="tlid-translation"/>
              </w:rPr>
              <w:t>г ихэвчлэн</w:t>
            </w:r>
            <w:r w:rsidRPr="00567B90">
              <w:rPr>
                <w:rStyle w:val="tlid-translation"/>
              </w:rPr>
              <w:t xml:space="preserve"> </w:t>
            </w:r>
            <w:r w:rsidRPr="009F4C37">
              <w:rPr>
                <w:rStyle w:val="tlid-translation"/>
              </w:rPr>
              <w:t>аянгын хэт  хүчдэл</w:t>
            </w:r>
            <w:r>
              <w:rPr>
                <w:rStyle w:val="tlid-translation"/>
              </w:rPr>
              <w:t xml:space="preserve"> нь </w:t>
            </w:r>
            <w:r w:rsidRPr="00FC0DCC">
              <w:rPr>
                <w:rStyle w:val="tlid-translation"/>
              </w:rPr>
              <w:t xml:space="preserve">245 кВ-аас хэтрэхгүй </w:t>
            </w:r>
            <w:r>
              <w:rPr>
                <w:rStyle w:val="tlid-translation"/>
              </w:rPr>
              <w:t xml:space="preserve">АНУ-ын </w:t>
            </w:r>
            <w:r w:rsidRPr="00FC0DCC">
              <w:rPr>
                <w:rStyle w:val="tlid-translation"/>
              </w:rPr>
              <w:t>системийн</w:t>
            </w:r>
            <w:r>
              <w:rPr>
                <w:rStyle w:val="tlid-translation"/>
              </w:rPr>
              <w:t xml:space="preserve"> болон таслах, залгах хэт хүчдэл нь мөн </w:t>
            </w:r>
            <w:r w:rsidRPr="00FC0DCC">
              <w:rPr>
                <w:rStyle w:val="tlid-translation"/>
              </w:rPr>
              <w:t>245 кВ-аас дээш системийн хэт хүчдэлээр тодорхойлдог.</w:t>
            </w:r>
          </w:p>
          <w:p w:rsidR="003B1148" w:rsidRPr="009675CC" w:rsidRDefault="003B1148" w:rsidP="003B1148">
            <w:pPr>
              <w:ind w:left="0" w:firstLine="0"/>
              <w:rPr>
                <w:rStyle w:val="tlid-translation"/>
                <w:b/>
                <w:w w:val="105"/>
              </w:rPr>
            </w:pPr>
          </w:p>
          <w:p w:rsidR="003B1148" w:rsidRPr="00027082" w:rsidRDefault="003B1148" w:rsidP="00567B90">
            <w:pPr>
              <w:spacing w:line="276" w:lineRule="auto"/>
              <w:ind w:left="0" w:firstLine="0"/>
              <w:rPr>
                <w:rStyle w:val="tlid-translation"/>
                <w:b/>
              </w:rPr>
            </w:pPr>
            <w:r w:rsidRPr="00027082">
              <w:rPr>
                <w:rStyle w:val="tlid-translation"/>
                <w:b/>
              </w:rPr>
              <w:t xml:space="preserve">6.1.1 Налуу фронттой үелзлийн хувьд нуман цахилалт үүсэх магадлал </w:t>
            </w:r>
          </w:p>
          <w:p w:rsidR="003B1148" w:rsidRPr="009675CC" w:rsidRDefault="003B1148" w:rsidP="003B1148">
            <w:pPr>
              <w:ind w:left="0" w:firstLine="0"/>
              <w:rPr>
                <w:rStyle w:val="tlid-translation"/>
                <w:b/>
              </w:rPr>
            </w:pPr>
          </w:p>
          <w:p w:rsidR="00951E00" w:rsidRDefault="00951E00" w:rsidP="00951E00">
            <w:pPr>
              <w:spacing w:line="276" w:lineRule="auto"/>
              <w:ind w:left="0" w:firstLine="0"/>
              <w:rPr>
                <w:rStyle w:val="tlid-translation"/>
              </w:rPr>
            </w:pPr>
            <w:r>
              <w:rPr>
                <w:rStyle w:val="tlid-translation"/>
              </w:rPr>
              <w:t>Х</w:t>
            </w:r>
            <w:r w:rsidRPr="003F26E9">
              <w:rPr>
                <w:rStyle w:val="tlid-translation"/>
              </w:rPr>
              <w:t>эт хүчдэлийн төрөл бүрийн хувьд RS</w:t>
            </w:r>
            <w:r>
              <w:rPr>
                <w:rStyle w:val="tlid-translation"/>
              </w:rPr>
              <w:t xml:space="preserve"> цахилалтын </w:t>
            </w:r>
            <w:r w:rsidRPr="003F26E9">
              <w:rPr>
                <w:rStyle w:val="tlid-translation"/>
              </w:rPr>
              <w:t>магадлалыг</w:t>
            </w:r>
            <w:r>
              <w:rPr>
                <w:rStyle w:val="tlid-translation"/>
              </w:rPr>
              <w:t xml:space="preserve"> и</w:t>
            </w:r>
            <w:r w:rsidRPr="002B6414">
              <w:rPr>
                <w:rStyle w:val="tlid-translation"/>
              </w:rPr>
              <w:t>хэв</w:t>
            </w:r>
            <w:r>
              <w:rPr>
                <w:rStyle w:val="tlid-translation"/>
              </w:rPr>
              <w:t>члэн IEC 60071-2-д заасны дагуу</w:t>
            </w:r>
            <w:r w:rsidRPr="003F26E9">
              <w:rPr>
                <w:rStyle w:val="tlid-translation"/>
              </w:rPr>
              <w:t xml:space="preserve"> тооцоолж болно.</w:t>
            </w:r>
            <w:r>
              <w:rPr>
                <w:rStyle w:val="tlid-translation"/>
              </w:rPr>
              <w:t xml:space="preserve"> </w:t>
            </w:r>
            <w:r w:rsidRPr="002B6414">
              <w:rPr>
                <w:rStyle w:val="tlid-translation"/>
              </w:rPr>
              <w:t xml:space="preserve">Хэт </w:t>
            </w:r>
            <w:r w:rsidRPr="00951E00">
              <w:rPr>
                <w:rStyle w:val="tlid-translation"/>
              </w:rPr>
              <w:t>хүчдэлийн нягтралын функц</w:t>
            </w:r>
            <w:r w:rsidRPr="002B6414">
              <w:rPr>
                <w:rStyle w:val="tlid-translation"/>
              </w:rPr>
              <w:t xml:space="preserve"> f (U) ба </w:t>
            </w:r>
            <w:r w:rsidRPr="00951E00">
              <w:rPr>
                <w:rStyle w:val="tlid-translation"/>
              </w:rPr>
              <w:t>цахилалтын хүчдэлийн (discharge voltage) магадлалын</w:t>
            </w:r>
            <w:r w:rsidRPr="002B6414">
              <w:rPr>
                <w:rStyle w:val="tlid-translation"/>
              </w:rPr>
              <w:t xml:space="preserve"> P (U)</w:t>
            </w:r>
            <w:r>
              <w:rPr>
                <w:rStyle w:val="tlid-translation"/>
              </w:rPr>
              <w:t xml:space="preserve"> функцийг </w:t>
            </w:r>
            <w:r w:rsidRPr="002B6414">
              <w:rPr>
                <w:rStyle w:val="tlid-translation"/>
              </w:rPr>
              <w:t>мэд</w:t>
            </w:r>
            <w:r>
              <w:rPr>
                <w:rStyle w:val="tlid-translation"/>
              </w:rPr>
              <w:t xml:space="preserve">сэнээр </w:t>
            </w:r>
            <w:r w:rsidR="00F900E9">
              <w:rPr>
                <w:rStyle w:val="tlid-translation"/>
              </w:rPr>
              <w:t>RS-ийг томь</w:t>
            </w:r>
            <w:r w:rsidRPr="002B6414">
              <w:rPr>
                <w:rStyle w:val="tlid-translation"/>
              </w:rPr>
              <w:t>ёогоор тооцоолж болно (IEC 60071-2-ийн</w:t>
            </w:r>
            <w:r>
              <w:rPr>
                <w:rStyle w:val="tlid-translation"/>
              </w:rPr>
              <w:t xml:space="preserve"> </w:t>
            </w:r>
            <w:r w:rsidRPr="002B6414">
              <w:rPr>
                <w:rStyle w:val="tlid-translation"/>
              </w:rPr>
              <w:t>3.3.2.2</w:t>
            </w:r>
            <w:r>
              <w:rPr>
                <w:rStyle w:val="tlid-translation"/>
              </w:rPr>
              <w:t xml:space="preserve"> дахь</w:t>
            </w:r>
            <w:r w:rsidRPr="002B6414">
              <w:rPr>
                <w:rStyle w:val="tlid-translation"/>
              </w:rPr>
              <w:t xml:space="preserve"> тэгшитгэл (8) </w:t>
            </w:r>
            <w:r>
              <w:rPr>
                <w:rStyle w:val="tlid-translation"/>
              </w:rPr>
              <w:t>–</w:t>
            </w:r>
            <w:r w:rsidRPr="002B6414">
              <w:rPr>
                <w:rStyle w:val="tlid-translation"/>
              </w:rPr>
              <w:t>ийг</w:t>
            </w:r>
            <w:r>
              <w:rPr>
                <w:rStyle w:val="tlid-translation"/>
              </w:rPr>
              <w:t xml:space="preserve"> </w:t>
            </w:r>
            <w:r w:rsidRPr="002B6414">
              <w:rPr>
                <w:rStyle w:val="tlid-translation"/>
              </w:rPr>
              <w:t xml:space="preserve">үзнэ үү): </w:t>
            </w:r>
          </w:p>
          <w:p w:rsidR="00567B90" w:rsidRPr="00027082" w:rsidRDefault="00567B90" w:rsidP="00567B90">
            <w:pPr>
              <w:spacing w:line="276" w:lineRule="auto"/>
              <w:ind w:left="0" w:firstLine="0"/>
              <w:rPr>
                <w:rStyle w:val="tlid-translation"/>
              </w:rPr>
            </w:pPr>
          </w:p>
          <w:p w:rsidR="00567B90" w:rsidRPr="00027082" w:rsidRDefault="00874339" w:rsidP="00567B90">
            <w:pPr>
              <w:ind w:left="0" w:firstLine="0"/>
              <w:rPr>
                <w:w w:val="105"/>
              </w:rPr>
            </w:pP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nary>
                <m:naryPr>
                  <m:limLoc m:val="subSup"/>
                  <m:ctrlPr>
                    <w:rPr>
                      <w:rFonts w:ascii="Cambria Math" w:hAnsi="Cambria Math"/>
                      <w:i/>
                      <w:w w:val="105"/>
                    </w:rPr>
                  </m:ctrlPr>
                </m:naryPr>
                <m:sub>
                  <m:r>
                    <w:rPr>
                      <w:rFonts w:ascii="Cambria Math" w:hAnsi="Cambria Math"/>
                      <w:w w:val="105"/>
                    </w:rPr>
                    <m:t>0</m:t>
                  </m:r>
                </m:sub>
                <m:sup>
                  <m:r>
                    <w:rPr>
                      <w:rFonts w:ascii="Cambria Math" w:hAnsi="Cambria Math"/>
                      <w:w w:val="105"/>
                    </w:rPr>
                    <m:t>∞</m:t>
                  </m:r>
                </m:sup>
                <m:e>
                  <m:r>
                    <w:rPr>
                      <w:rFonts w:ascii="Cambria Math" w:hAnsi="Cambria Math"/>
                      <w:w w:val="105"/>
                    </w:rPr>
                    <m:t>f</m:t>
                  </m:r>
                  <m:d>
                    <m:dPr>
                      <m:ctrlPr>
                        <w:rPr>
                          <w:rFonts w:ascii="Cambria Math" w:hAnsi="Cambria Math"/>
                          <w:i/>
                          <w:w w:val="105"/>
                        </w:rPr>
                      </m:ctrlPr>
                    </m:dPr>
                    <m:e>
                      <m:r>
                        <w:rPr>
                          <w:rFonts w:ascii="Cambria Math" w:hAnsi="Cambria Math"/>
                          <w:w w:val="105"/>
                        </w:rPr>
                        <m:t>U</m:t>
                      </m:r>
                    </m:e>
                  </m:d>
                  <m:r>
                    <w:rPr>
                      <w:rFonts w:ascii="Cambria Math" w:hAnsi="Cambria Math"/>
                      <w:w w:val="105"/>
                    </w:rPr>
                    <m:t>P</m:t>
                  </m:r>
                  <m:d>
                    <m:dPr>
                      <m:ctrlPr>
                        <w:rPr>
                          <w:rFonts w:ascii="Cambria Math" w:hAnsi="Cambria Math"/>
                          <w:i/>
                          <w:w w:val="105"/>
                        </w:rPr>
                      </m:ctrlPr>
                    </m:dPr>
                    <m:e>
                      <m:r>
                        <w:rPr>
                          <w:rFonts w:ascii="Cambria Math" w:hAnsi="Cambria Math"/>
                          <w:w w:val="105"/>
                        </w:rPr>
                        <m:t>U</m:t>
                      </m:r>
                    </m:e>
                  </m:d>
                  <m:r>
                    <w:rPr>
                      <w:rFonts w:ascii="Cambria Math" w:hAnsi="Cambria Math"/>
                      <w:w w:val="105"/>
                    </w:rPr>
                    <m:t>dU</m:t>
                  </m:r>
                </m:e>
              </m:nary>
            </m:oMath>
            <w:r w:rsidR="00567B90" w:rsidRPr="00027082">
              <w:rPr>
                <w:rFonts w:eastAsiaTheme="minorEastAsia"/>
                <w:w w:val="105"/>
              </w:rPr>
              <w:t xml:space="preserve">                     (4)</w:t>
            </w:r>
          </w:p>
          <w:p w:rsidR="00567B90" w:rsidRPr="00027082" w:rsidRDefault="00567B90" w:rsidP="00567B90">
            <w:pPr>
              <w:spacing w:line="276" w:lineRule="auto"/>
              <w:ind w:left="0" w:firstLine="0"/>
              <w:rPr>
                <w:rStyle w:val="tlid-translation"/>
              </w:rPr>
            </w:pPr>
          </w:p>
          <w:p w:rsidR="00951E00" w:rsidRDefault="00951E00" w:rsidP="00951E00">
            <w:pPr>
              <w:spacing w:line="276" w:lineRule="auto"/>
              <w:ind w:left="0" w:firstLine="0"/>
              <w:rPr>
                <w:rStyle w:val="tlid-translation"/>
              </w:rPr>
            </w:pPr>
            <w:r w:rsidRPr="002B6414">
              <w:rPr>
                <w:rStyle w:val="tlid-translation"/>
              </w:rPr>
              <w:t xml:space="preserve">Тодорхой таамаглал ба </w:t>
            </w:r>
            <w:r>
              <w:rPr>
                <w:rStyle w:val="tlid-translation"/>
              </w:rPr>
              <w:t xml:space="preserve">налуу фронтын үелзлийн </w:t>
            </w:r>
            <w:r w:rsidRPr="002B6414">
              <w:rPr>
                <w:rStyle w:val="tlid-translation"/>
              </w:rPr>
              <w:t>хувьд f (U) -г U2</w:t>
            </w:r>
            <w:r>
              <w:rPr>
                <w:rStyle w:val="tlid-translation"/>
              </w:rPr>
              <w:t xml:space="preserve"> хэт хүчдэлийн </w:t>
            </w:r>
            <w:r w:rsidRPr="002B6414">
              <w:rPr>
                <w:rStyle w:val="tlid-translation"/>
              </w:rPr>
              <w:t xml:space="preserve"> 2% -</w:t>
            </w:r>
            <w:r>
              <w:rPr>
                <w:rStyle w:val="tlid-translation"/>
              </w:rPr>
              <w:t xml:space="preserve">аас </w:t>
            </w:r>
            <w:r w:rsidRPr="002B6414">
              <w:rPr>
                <w:rStyle w:val="tlid-translation"/>
              </w:rPr>
              <w:t>ба харгалз</w:t>
            </w:r>
            <w:r>
              <w:rPr>
                <w:rStyle w:val="tlid-translation"/>
              </w:rPr>
              <w:t>ах хэлбэлзлийн коэффициент s2-оо</w:t>
            </w:r>
            <w:r w:rsidRPr="002B6414">
              <w:rPr>
                <w:rStyle w:val="tlid-translation"/>
              </w:rPr>
              <w:t>с тодорхойлж болно. P (U) функцийг статистик эсэргүүцлийн U90 хүчдэл ба харгалз</w:t>
            </w:r>
            <w:r w:rsidR="00F900E9">
              <w:rPr>
                <w:rStyle w:val="tlid-translation"/>
              </w:rPr>
              <w:t>ах s90 хэлбэлзлийн коэффициентоо</w:t>
            </w:r>
            <w:r w:rsidRPr="002B6414">
              <w:rPr>
                <w:rStyle w:val="tlid-translation"/>
              </w:rPr>
              <w:t xml:space="preserve">с </w:t>
            </w:r>
            <w:r>
              <w:rPr>
                <w:rStyle w:val="tlid-translation"/>
              </w:rPr>
              <w:t>тодорхойлох</w:t>
            </w:r>
            <w:r w:rsidRPr="002B6414">
              <w:rPr>
                <w:rStyle w:val="tlid-translation"/>
              </w:rPr>
              <w:t xml:space="preserve"> боломжтой (</w:t>
            </w:r>
            <w:r>
              <w:rPr>
                <w:rStyle w:val="tlid-translation"/>
              </w:rPr>
              <w:t>энэ коэффиц</w:t>
            </w:r>
            <w:r w:rsidR="00F900E9">
              <w:rPr>
                <w:rStyle w:val="tlid-translation"/>
              </w:rPr>
              <w:t>и</w:t>
            </w:r>
            <w:r>
              <w:rPr>
                <w:rStyle w:val="tlid-translation"/>
              </w:rPr>
              <w:t xml:space="preserve">ент нь налуу фронттой үелзлийн </w:t>
            </w:r>
            <w:r w:rsidRPr="002B6414">
              <w:rPr>
                <w:rStyle w:val="tlid-translation"/>
              </w:rPr>
              <w:t xml:space="preserve">хувьд 5% эсвэл 6%, </w:t>
            </w:r>
            <w:r>
              <w:rPr>
                <w:rStyle w:val="tlid-translation"/>
              </w:rPr>
              <w:t xml:space="preserve">эгц фронттой үелзлийн </w:t>
            </w:r>
            <w:r w:rsidRPr="002B6414">
              <w:rPr>
                <w:rStyle w:val="tlid-translation"/>
              </w:rPr>
              <w:t>хувьд 3% байх боломжтой).</w:t>
            </w:r>
            <w:r>
              <w:rPr>
                <w:rStyle w:val="tlid-translation"/>
              </w:rPr>
              <w:t xml:space="preserve"> </w:t>
            </w:r>
            <w:r w:rsidR="00075DA1">
              <w:rPr>
                <w:rStyle w:val="tlid-translation"/>
              </w:rPr>
              <w:t>Тэгшитгэл (4) -ийг гарын авлагыг</w:t>
            </w:r>
            <w:r w:rsidRPr="001A3168">
              <w:rPr>
                <w:rStyle w:val="tlid-translation"/>
              </w:rPr>
              <w:t xml:space="preserve"> IEC 60071-2 стандарт</w:t>
            </w:r>
            <w:r>
              <w:rPr>
                <w:rStyle w:val="tlid-translation"/>
              </w:rPr>
              <w:t>ад заасан байдаг</w:t>
            </w:r>
            <w:r w:rsidRPr="001A3168">
              <w:rPr>
                <w:rStyle w:val="tlid-translation"/>
              </w:rPr>
              <w:t xml:space="preserve">. </w:t>
            </w:r>
          </w:p>
          <w:p w:rsidR="00951E00" w:rsidRPr="00951E00" w:rsidRDefault="00951E00" w:rsidP="00951E00">
            <w:pPr>
              <w:spacing w:line="276" w:lineRule="auto"/>
              <w:ind w:left="0" w:firstLine="0"/>
              <w:rPr>
                <w:rStyle w:val="tlid-translation"/>
              </w:rPr>
            </w:pPr>
            <w:r w:rsidRPr="001A3168">
              <w:rPr>
                <w:rStyle w:val="tlid-translation"/>
              </w:rPr>
              <w:t xml:space="preserve">U90 = KS U2 тул </w:t>
            </w:r>
            <w:r w:rsidR="00F900E9">
              <w:rPr>
                <w:rStyle w:val="tlid-translation"/>
              </w:rPr>
              <w:t>очит цахилт</w:t>
            </w:r>
            <w:r>
              <w:rPr>
                <w:rStyle w:val="tlid-translation"/>
              </w:rPr>
              <w:t xml:space="preserve">ын </w:t>
            </w:r>
            <w:r w:rsidRPr="001A3168">
              <w:rPr>
                <w:rStyle w:val="tlid-translation"/>
              </w:rPr>
              <w:t xml:space="preserve">магадлал нь статистикийн аюулгүй байдлын хүчин зүйл болох KS-тай холбоотой юм. Энэ магадлалыг </w:t>
            </w:r>
            <w:r w:rsidRPr="001A3168">
              <w:rPr>
                <w:rStyle w:val="tlid-translation"/>
              </w:rPr>
              <w:lastRenderedPageBreak/>
              <w:t>тэгшитгэл</w:t>
            </w:r>
            <w:r w:rsidRPr="009675CC">
              <w:rPr>
                <w:rStyle w:val="tlid-translation"/>
              </w:rPr>
              <w:t xml:space="preserve"> (4)-</w:t>
            </w:r>
            <w:r w:rsidRPr="001A3168">
              <w:rPr>
                <w:rStyle w:val="tlid-translation"/>
              </w:rPr>
              <w:t xml:space="preserve">ийг ашиглан функц бүрийн </w:t>
            </w:r>
            <w:r>
              <w:rPr>
                <w:rStyle w:val="tlid-translation"/>
              </w:rPr>
              <w:t xml:space="preserve">хувьд Вейбулл тархалтыг баримжаалан </w:t>
            </w:r>
            <w:r w:rsidRPr="001A3168">
              <w:rPr>
                <w:rStyle w:val="tlid-translation"/>
              </w:rPr>
              <w:t>тооцо</w:t>
            </w:r>
            <w:r w:rsidR="00F900E9">
              <w:rPr>
                <w:rStyle w:val="tlid-translation"/>
              </w:rPr>
              <w:t>о</w:t>
            </w:r>
            <w:r>
              <w:rPr>
                <w:rStyle w:val="tlid-translation"/>
              </w:rPr>
              <w:t>л</w:t>
            </w:r>
            <w:r w:rsidRPr="001A3168">
              <w:rPr>
                <w:rStyle w:val="tlid-translation"/>
              </w:rPr>
              <w:t>ж болно.</w:t>
            </w:r>
            <w:r>
              <w:rPr>
                <w:rStyle w:val="tlid-translation"/>
              </w:rPr>
              <w:t xml:space="preserve"> </w:t>
            </w:r>
            <w:r w:rsidRPr="008657C1">
              <w:rPr>
                <w:rStyle w:val="tlid-translation"/>
              </w:rPr>
              <w:t>Гаргаж авсан утгуудыг өөр газарт зааж өгсөн болно (IEC 60071-2-ийн 3.3.2.2 дахь   Зураг 8-ийг үзнэ үү), энэ зургаас авсан ойролцоо утгыг Хүснэгт 1-д үзүүлэв. Хэрэв боломжтой бол хэт хүчдэлийн судалгаанаас авсан утгыг ашиглахыг зөвлөж байна. Бусад тохио</w:t>
            </w:r>
            <w:r w:rsidR="00F900E9">
              <w:rPr>
                <w:rStyle w:val="tlid-translation"/>
              </w:rPr>
              <w:t>л</w:t>
            </w:r>
            <w:r w:rsidRPr="008657C1">
              <w:rPr>
                <w:rStyle w:val="tlid-translation"/>
              </w:rPr>
              <w:t>долд IEC 60071-2-ын Зураг 8.-ын утгыг ашиглана уу.</w:t>
            </w:r>
          </w:p>
          <w:p w:rsidR="00A856E7" w:rsidRPr="009654BE" w:rsidRDefault="00A856E7" w:rsidP="00D439E1">
            <w:pPr>
              <w:spacing w:line="276" w:lineRule="auto"/>
              <w:ind w:left="0" w:firstLine="0"/>
              <w:rPr>
                <w:rFonts w:eastAsia="Malgun Gothic"/>
                <w:color w:val="000000"/>
                <w:shd w:val="clear" w:color="auto" w:fill="FFFFFF"/>
                <w:lang w:val="en-US" w:eastAsia="ko-KR"/>
              </w:rPr>
            </w:pPr>
          </w:p>
        </w:tc>
        <w:tc>
          <w:tcPr>
            <w:tcW w:w="4785" w:type="dxa"/>
          </w:tcPr>
          <w:p w:rsidR="00B976CB" w:rsidRPr="00E07ADA" w:rsidRDefault="00B976CB" w:rsidP="003618BF">
            <w:pPr>
              <w:pStyle w:val="ListParagraph"/>
              <w:numPr>
                <w:ilvl w:val="0"/>
                <w:numId w:val="10"/>
              </w:numPr>
              <w:rPr>
                <w:rStyle w:val="tlid-translation"/>
                <w:b/>
              </w:rPr>
            </w:pPr>
            <w:r w:rsidRPr="00E07ADA">
              <w:rPr>
                <w:rStyle w:val="tlid-translation"/>
                <w:b/>
              </w:rPr>
              <w:lastRenderedPageBreak/>
              <w:t>Scope</w:t>
            </w:r>
          </w:p>
          <w:p w:rsidR="00B976CB" w:rsidRPr="00B976CB" w:rsidRDefault="00B976CB" w:rsidP="00B976CB">
            <w:pPr>
              <w:ind w:left="0" w:firstLine="0"/>
              <w:rPr>
                <w:rStyle w:val="tlid-translation"/>
              </w:rPr>
            </w:pPr>
          </w:p>
          <w:p w:rsidR="00B976CB" w:rsidRPr="00B976CB" w:rsidRDefault="00B976CB" w:rsidP="00E07ADA">
            <w:pPr>
              <w:spacing w:line="276" w:lineRule="auto"/>
              <w:ind w:left="0" w:firstLine="0"/>
              <w:rPr>
                <w:rStyle w:val="tlid-translation"/>
              </w:rPr>
            </w:pPr>
            <w:r w:rsidRPr="00481D51">
              <w:rPr>
                <w:rStyle w:val="tlid-translation"/>
              </w:rPr>
              <w:t>This International Standard provides guidance for the calculation of electrical distances between live and earthed parts required to prevent air-gap breakdown which may endanger members of the public who legitimately come close to live parts.</w:t>
            </w:r>
            <w:r w:rsidRPr="00B976CB">
              <w:rPr>
                <w:rStyle w:val="tlid-translation"/>
              </w:rPr>
              <w:t xml:space="preserve"> It is applicable only to overhead lines designed to operate at more than 45 kV phase-to-phase a.c. It deals with the electrical component of distances between conductors and movable objects – vehicles on the ground, vessels on water, persons on top of objects or on the ground, wildlife on the ground (but not airborne), etc.</w:t>
            </w:r>
          </w:p>
          <w:p w:rsidR="00B976CB" w:rsidRPr="00B976CB" w:rsidRDefault="00B976CB" w:rsidP="00B976CB">
            <w:pPr>
              <w:ind w:left="0" w:firstLine="0"/>
              <w:rPr>
                <w:rStyle w:val="tlid-translation"/>
              </w:rPr>
            </w:pPr>
          </w:p>
          <w:p w:rsidR="00B976CB" w:rsidRPr="00B976CB" w:rsidRDefault="00B976CB" w:rsidP="00E07ADA">
            <w:pPr>
              <w:spacing w:line="276" w:lineRule="auto"/>
              <w:ind w:left="0" w:firstLine="0"/>
              <w:rPr>
                <w:rStyle w:val="tlid-translation"/>
              </w:rPr>
            </w:pPr>
            <w:r w:rsidRPr="00B976CB">
              <w:rPr>
                <w:rStyle w:val="tlid-translation"/>
              </w:rPr>
              <w:t>This standard does not deal with the following public and worker safety aspects:</w:t>
            </w:r>
          </w:p>
          <w:p w:rsidR="00B976CB" w:rsidRPr="00B976CB" w:rsidRDefault="00B976CB" w:rsidP="00B976CB">
            <w:pPr>
              <w:ind w:left="0" w:firstLine="0"/>
              <w:rPr>
                <w:rStyle w:val="tlid-translation"/>
              </w:rPr>
            </w:pPr>
          </w:p>
          <w:p w:rsidR="00B976CB" w:rsidRPr="00B976CB" w:rsidRDefault="00B976CB" w:rsidP="003618BF">
            <w:pPr>
              <w:pStyle w:val="ListParagraph"/>
              <w:numPr>
                <w:ilvl w:val="0"/>
                <w:numId w:val="6"/>
              </w:numPr>
              <w:rPr>
                <w:rStyle w:val="tlid-translation"/>
              </w:rPr>
            </w:pPr>
            <w:r w:rsidRPr="00B976CB">
              <w:rPr>
                <w:rStyle w:val="tlid-translation"/>
              </w:rPr>
              <w:t xml:space="preserve">stationary objects – structures beneath or next to lines, trees, ground  contours,  etc.  These, in general, require consideration as to whether the  structure can  be  </w:t>
            </w:r>
            <w:r w:rsidRPr="00B976CB">
              <w:rPr>
                <w:rStyle w:val="tlid-translation"/>
              </w:rPr>
              <w:lastRenderedPageBreak/>
              <w:t>climbed on, the extent to which the tree will grow, etc;</w:t>
            </w:r>
          </w:p>
          <w:p w:rsidR="00B976CB" w:rsidRPr="00B976CB" w:rsidRDefault="00B976CB" w:rsidP="003618BF">
            <w:pPr>
              <w:pStyle w:val="ListParagraph"/>
              <w:numPr>
                <w:ilvl w:val="0"/>
                <w:numId w:val="6"/>
              </w:numPr>
              <w:rPr>
                <w:rStyle w:val="tlid-translation"/>
              </w:rPr>
            </w:pPr>
            <w:r w:rsidRPr="00B976CB">
              <w:rPr>
                <w:rStyle w:val="tlid-translation"/>
              </w:rPr>
              <w:t>minimum approach distance for live working, which is dealt with in IEC 61472;</w:t>
            </w:r>
          </w:p>
          <w:p w:rsidR="00B976CB" w:rsidRPr="00B976CB" w:rsidRDefault="00B976CB" w:rsidP="003618BF">
            <w:pPr>
              <w:pStyle w:val="ListParagraph"/>
              <w:numPr>
                <w:ilvl w:val="0"/>
                <w:numId w:val="6"/>
              </w:numPr>
              <w:rPr>
                <w:rStyle w:val="tlid-translation"/>
              </w:rPr>
            </w:pPr>
            <w:r w:rsidRPr="00B976CB">
              <w:rPr>
                <w:rStyle w:val="tlid-translation"/>
              </w:rPr>
              <w:t>capacitive coupling or magnetic induction by overhead lines, such as voltages induced in vehicles under a line, or in pipelines buried alongside it;</w:t>
            </w:r>
          </w:p>
          <w:p w:rsidR="00B976CB" w:rsidRPr="00B976CB" w:rsidRDefault="00B976CB" w:rsidP="003618BF">
            <w:pPr>
              <w:pStyle w:val="ListParagraph"/>
              <w:numPr>
                <w:ilvl w:val="0"/>
                <w:numId w:val="6"/>
              </w:numPr>
              <w:rPr>
                <w:rStyle w:val="tlid-translation"/>
              </w:rPr>
            </w:pPr>
            <w:r w:rsidRPr="00B976CB">
              <w:rPr>
                <w:rStyle w:val="tlid-translation"/>
              </w:rPr>
              <w:t>currents flowing in the ground that originate from lines and result in step  and  touch voltages around structures during line faults or lightning strikes;</w:t>
            </w:r>
          </w:p>
          <w:p w:rsidR="00B976CB" w:rsidRPr="00B976CB" w:rsidRDefault="00B976CB" w:rsidP="003618BF">
            <w:pPr>
              <w:pStyle w:val="ListParagraph"/>
              <w:numPr>
                <w:ilvl w:val="0"/>
                <w:numId w:val="6"/>
              </w:numPr>
              <w:rPr>
                <w:rStyle w:val="tlid-translation"/>
              </w:rPr>
            </w:pPr>
            <w:r w:rsidRPr="00B976CB">
              <w:rPr>
                <w:rStyle w:val="tlid-translation"/>
              </w:rPr>
              <w:t>flashover of line insulators or spark gaps, or a phase-to-phase discharge, resulting in audible and electrical noise and intense arcs;</w:t>
            </w:r>
          </w:p>
          <w:p w:rsidR="00B976CB" w:rsidRPr="00B976CB" w:rsidRDefault="00B976CB" w:rsidP="003618BF">
            <w:pPr>
              <w:pStyle w:val="ListParagraph"/>
              <w:numPr>
                <w:ilvl w:val="0"/>
                <w:numId w:val="6"/>
              </w:numPr>
              <w:rPr>
                <w:rStyle w:val="tlid-translation"/>
              </w:rPr>
            </w:pPr>
            <w:r w:rsidRPr="00B976CB">
              <w:rPr>
                <w:rStyle w:val="tlid-translation"/>
              </w:rPr>
              <w:t>dielectric breakdown of the air between the conductors and the ground due to large fires beneath conductors;</w:t>
            </w:r>
          </w:p>
          <w:p w:rsidR="00B976CB" w:rsidRDefault="00B976CB" w:rsidP="003618BF">
            <w:pPr>
              <w:pStyle w:val="ListParagraph"/>
              <w:numPr>
                <w:ilvl w:val="0"/>
                <w:numId w:val="6"/>
              </w:numPr>
              <w:rPr>
                <w:rStyle w:val="tlid-translation"/>
              </w:rPr>
            </w:pPr>
            <w:r w:rsidRPr="00B976CB">
              <w:rPr>
                <w:rStyle w:val="tlid-translation"/>
              </w:rPr>
              <w:t>minimum electrical distances required to prevent discharge to adjacent overhead power or communication circuits.</w:t>
            </w:r>
          </w:p>
          <w:p w:rsidR="00953F7D" w:rsidRDefault="00953F7D" w:rsidP="00953F7D">
            <w:pPr>
              <w:rPr>
                <w:rStyle w:val="tlid-translation"/>
              </w:rPr>
            </w:pPr>
          </w:p>
          <w:p w:rsidR="00953F7D" w:rsidRDefault="00953F7D" w:rsidP="00953F7D">
            <w:pPr>
              <w:rPr>
                <w:rStyle w:val="tlid-translation"/>
              </w:rPr>
            </w:pPr>
          </w:p>
          <w:p w:rsidR="00953F7D" w:rsidRDefault="00953F7D" w:rsidP="00953F7D">
            <w:pPr>
              <w:rPr>
                <w:rStyle w:val="tlid-translation"/>
              </w:rPr>
            </w:pPr>
          </w:p>
          <w:p w:rsidR="00953F7D" w:rsidRDefault="00953F7D" w:rsidP="00953F7D">
            <w:pPr>
              <w:rPr>
                <w:rStyle w:val="tlid-translation"/>
              </w:rPr>
            </w:pPr>
          </w:p>
          <w:p w:rsidR="00953F7D" w:rsidRDefault="00953F7D" w:rsidP="00953F7D">
            <w:pPr>
              <w:rPr>
                <w:rStyle w:val="tlid-translation"/>
              </w:rPr>
            </w:pPr>
          </w:p>
          <w:p w:rsidR="00953F7D" w:rsidRDefault="00953F7D" w:rsidP="00953F7D">
            <w:pPr>
              <w:rPr>
                <w:rStyle w:val="tlid-translation"/>
              </w:rPr>
            </w:pPr>
          </w:p>
          <w:p w:rsidR="00953F7D" w:rsidRPr="00B976CB" w:rsidRDefault="00953F7D" w:rsidP="00953F7D">
            <w:pPr>
              <w:rPr>
                <w:rStyle w:val="tlid-translation"/>
              </w:rPr>
            </w:pPr>
          </w:p>
          <w:p w:rsidR="00B976CB" w:rsidRPr="00B976CB" w:rsidRDefault="00B976CB" w:rsidP="00B976CB">
            <w:pPr>
              <w:ind w:left="0" w:firstLine="0"/>
              <w:rPr>
                <w:rStyle w:val="tlid-translation"/>
              </w:rPr>
            </w:pPr>
          </w:p>
          <w:p w:rsidR="00B976CB" w:rsidRPr="00E07ADA" w:rsidRDefault="00B976CB" w:rsidP="00E07ADA">
            <w:pPr>
              <w:spacing w:line="276" w:lineRule="auto"/>
              <w:ind w:left="0" w:firstLine="0"/>
              <w:rPr>
                <w:rStyle w:val="tlid-translation"/>
              </w:rPr>
            </w:pPr>
            <w:r w:rsidRPr="00E07ADA">
              <w:rPr>
                <w:rStyle w:val="tlid-translation"/>
              </w:rPr>
              <w:t xml:space="preserve">This standard does not give the electrical distance requirements for the design  of  overhead line structures. Neither does it give the distance requirements for overhead line structures which need to be accessible to workers while the line is energized (for example, distances to line workers or painters). Distances between conductors and the structure of the tower are normally chosen to meet the required operating reliability of the line. It is possible that this distance may not always be adequate to allow live working or, in some cases, access for workers to parts of the </w:t>
            </w:r>
            <w:r w:rsidRPr="00E07ADA">
              <w:rPr>
                <w:rStyle w:val="tlid-translation"/>
              </w:rPr>
              <w:lastRenderedPageBreak/>
              <w:t>structure near to live conductors.</w:t>
            </w:r>
          </w:p>
          <w:p w:rsidR="001C6780" w:rsidRDefault="001C6780" w:rsidP="001C6780">
            <w:pPr>
              <w:ind w:left="0" w:firstLine="0"/>
              <w:rPr>
                <w:color w:val="000000"/>
                <w:shd w:val="clear" w:color="auto" w:fill="FFFFFF"/>
                <w:lang w:val="fr-FR"/>
              </w:rPr>
            </w:pPr>
          </w:p>
          <w:p w:rsidR="002F5C0D" w:rsidRDefault="002F5C0D" w:rsidP="001C6780">
            <w:pPr>
              <w:ind w:left="0" w:firstLine="0"/>
              <w:rPr>
                <w:color w:val="000000"/>
                <w:shd w:val="clear" w:color="auto" w:fill="FFFFFF"/>
                <w:lang w:val="fr-FR"/>
              </w:rPr>
            </w:pPr>
          </w:p>
          <w:p w:rsidR="002F5C0D" w:rsidRDefault="002F5C0D" w:rsidP="001C6780">
            <w:pPr>
              <w:ind w:left="0" w:firstLine="0"/>
              <w:rPr>
                <w:color w:val="000000"/>
                <w:shd w:val="clear" w:color="auto" w:fill="FFFFFF"/>
                <w:lang w:val="fr-FR"/>
              </w:rPr>
            </w:pPr>
          </w:p>
          <w:p w:rsidR="002F5C0D" w:rsidRDefault="002F5C0D" w:rsidP="001C6780">
            <w:pPr>
              <w:ind w:left="0" w:firstLine="0"/>
              <w:rPr>
                <w:color w:val="000000"/>
                <w:shd w:val="clear" w:color="auto" w:fill="FFFFFF"/>
                <w:lang w:val="fr-FR"/>
              </w:rPr>
            </w:pPr>
          </w:p>
          <w:p w:rsidR="002F5C0D" w:rsidRDefault="002F5C0D" w:rsidP="001C6780">
            <w:pPr>
              <w:ind w:left="0" w:firstLine="0"/>
              <w:rPr>
                <w:color w:val="000000"/>
                <w:shd w:val="clear" w:color="auto" w:fill="FFFFFF"/>
                <w:lang w:val="fr-FR"/>
              </w:rPr>
            </w:pPr>
          </w:p>
          <w:p w:rsidR="002F5C0D" w:rsidRDefault="002F5C0D" w:rsidP="001C6780">
            <w:pPr>
              <w:ind w:left="0" w:firstLine="0"/>
              <w:rPr>
                <w:color w:val="000000"/>
                <w:shd w:val="clear" w:color="auto" w:fill="FFFFFF"/>
                <w:lang w:val="fr-FR"/>
              </w:rPr>
            </w:pPr>
          </w:p>
          <w:p w:rsidR="002F5C0D" w:rsidRDefault="002F5C0D" w:rsidP="001C6780">
            <w:pPr>
              <w:ind w:left="0" w:firstLine="0"/>
              <w:rPr>
                <w:color w:val="000000"/>
                <w:shd w:val="clear" w:color="auto" w:fill="FFFFFF"/>
                <w:lang w:val="fr-FR"/>
              </w:rPr>
            </w:pPr>
          </w:p>
          <w:p w:rsidR="002F5C0D" w:rsidRDefault="002F5C0D" w:rsidP="001C6780">
            <w:pPr>
              <w:ind w:left="0" w:firstLine="0"/>
              <w:rPr>
                <w:color w:val="000000"/>
                <w:shd w:val="clear" w:color="auto" w:fill="FFFFFF"/>
                <w:lang w:val="fr-FR"/>
              </w:rPr>
            </w:pPr>
          </w:p>
          <w:p w:rsidR="002F5C0D" w:rsidRPr="009E114F" w:rsidRDefault="002F5C0D" w:rsidP="001C6780">
            <w:pPr>
              <w:ind w:left="0" w:firstLine="0"/>
              <w:rPr>
                <w:color w:val="000000"/>
                <w:shd w:val="clear" w:color="auto" w:fill="FFFFFF"/>
              </w:rPr>
            </w:pPr>
          </w:p>
          <w:p w:rsidR="001C6780" w:rsidRPr="0030435E" w:rsidRDefault="001C6780" w:rsidP="001C6780">
            <w:pPr>
              <w:spacing w:line="276" w:lineRule="auto"/>
              <w:ind w:left="0" w:firstLine="0"/>
              <w:rPr>
                <w:color w:val="000000"/>
                <w:sz w:val="20"/>
                <w:szCs w:val="20"/>
                <w:shd w:val="clear" w:color="auto" w:fill="FFFFFF"/>
              </w:rPr>
            </w:pPr>
          </w:p>
          <w:p w:rsidR="001C6780" w:rsidRDefault="001C6780" w:rsidP="001C6780">
            <w:pPr>
              <w:ind w:left="0" w:firstLine="0"/>
              <w:rPr>
                <w:b/>
                <w:color w:val="000000"/>
                <w:shd w:val="clear" w:color="auto" w:fill="FFFFFF"/>
              </w:rPr>
            </w:pPr>
            <w:r w:rsidRPr="001C6780">
              <w:rPr>
                <w:b/>
                <w:color w:val="000000"/>
                <w:shd w:val="clear" w:color="auto" w:fill="FFFFFF"/>
                <w:lang w:val="en-US"/>
              </w:rPr>
              <w:t xml:space="preserve">2 </w:t>
            </w:r>
            <w:r w:rsidRPr="001C6780">
              <w:rPr>
                <w:b/>
                <w:color w:val="000000"/>
                <w:shd w:val="clear" w:color="auto" w:fill="FFFFFF"/>
              </w:rPr>
              <w:t>Normative references</w:t>
            </w:r>
          </w:p>
          <w:p w:rsidR="00B976CB" w:rsidRPr="00B976CB" w:rsidRDefault="00B976CB" w:rsidP="00B976CB">
            <w:pPr>
              <w:ind w:left="0" w:firstLine="0"/>
              <w:rPr>
                <w:color w:val="000000"/>
                <w:shd w:val="clear" w:color="auto" w:fill="FFFFFF"/>
              </w:rPr>
            </w:pPr>
          </w:p>
          <w:p w:rsidR="006330CA" w:rsidRDefault="00B976CB" w:rsidP="00E07ADA">
            <w:pPr>
              <w:spacing w:line="276" w:lineRule="auto"/>
              <w:ind w:left="0" w:firstLine="0"/>
              <w:rPr>
                <w:rStyle w:val="tlid-translation"/>
              </w:rPr>
            </w:pPr>
            <w:r w:rsidRPr="00E07ADA">
              <w:rPr>
                <w:rStyle w:val="tlid-translation"/>
              </w:rPr>
              <w:t>The following normative documents contain provisions which, through reference in this text, constitute provisions of this International Standard</w:t>
            </w:r>
            <w:r w:rsidRPr="008E7C46">
              <w:rPr>
                <w:rStyle w:val="tlid-translation"/>
              </w:rPr>
              <w:t>. For dated references, subsequent amendments to, or revisions of, any of these publications do not apply.</w:t>
            </w:r>
            <w:r w:rsidRPr="00E07ADA">
              <w:rPr>
                <w:rStyle w:val="tlid-translation"/>
              </w:rPr>
              <w:t xml:space="preserve"> However, parties to agreements based on this International Standard are encouraged to investigate the possibility of applying the most recent editions of the normative documents indicated below. For undated references, the latest edition of the normative document referred to applies. Members of IEC and ISO maintain registers of currently valid International Standards.</w:t>
            </w:r>
          </w:p>
          <w:p w:rsidR="00953F7D" w:rsidRPr="00953F7D" w:rsidRDefault="00953F7D" w:rsidP="00E07ADA">
            <w:pPr>
              <w:spacing w:line="276" w:lineRule="auto"/>
              <w:ind w:left="0" w:firstLine="0"/>
              <w:rPr>
                <w:rStyle w:val="tlid-translation"/>
              </w:rPr>
            </w:pPr>
          </w:p>
          <w:p w:rsidR="00B976CB" w:rsidRPr="00B976CB" w:rsidRDefault="00AF3DBD" w:rsidP="00AF3DBD">
            <w:pPr>
              <w:tabs>
                <w:tab w:val="left" w:pos="3090"/>
              </w:tabs>
              <w:ind w:left="0" w:firstLine="0"/>
              <w:rPr>
                <w:color w:val="000000"/>
                <w:shd w:val="clear" w:color="auto" w:fill="FFFFFF"/>
              </w:rPr>
            </w:pPr>
            <w:r>
              <w:rPr>
                <w:color w:val="000000"/>
                <w:shd w:val="clear" w:color="auto" w:fill="FFFFFF"/>
              </w:rPr>
              <w:tab/>
            </w:r>
          </w:p>
          <w:p w:rsidR="00B976CB" w:rsidRPr="00E07ADA" w:rsidRDefault="00B976CB" w:rsidP="00E07ADA">
            <w:pPr>
              <w:spacing w:line="276" w:lineRule="auto"/>
              <w:ind w:left="0" w:firstLine="0"/>
              <w:rPr>
                <w:rStyle w:val="tlid-translation"/>
                <w:i/>
              </w:rPr>
            </w:pPr>
            <w:r w:rsidRPr="00E07ADA">
              <w:rPr>
                <w:rStyle w:val="tlid-translation"/>
              </w:rPr>
              <w:t xml:space="preserve">IEC 60050(601):1985, </w:t>
            </w:r>
            <w:r w:rsidRPr="00E07ADA">
              <w:rPr>
                <w:rStyle w:val="tlid-translation"/>
                <w:i/>
              </w:rPr>
              <w:t>International Electrotechnical Vocabulary  (IEV)  – Chapter 601: Generation, transmission and distribution of electricity – General</w:t>
            </w:r>
          </w:p>
          <w:p w:rsidR="00B976CB" w:rsidRDefault="00B976CB" w:rsidP="00E07ADA">
            <w:pPr>
              <w:spacing w:line="276" w:lineRule="auto"/>
              <w:ind w:left="0" w:firstLine="0"/>
              <w:rPr>
                <w:rStyle w:val="tlid-translation"/>
                <w:lang w:val="en-US"/>
              </w:rPr>
            </w:pPr>
          </w:p>
          <w:p w:rsidR="006330CA" w:rsidRDefault="006330CA" w:rsidP="00E07ADA">
            <w:pPr>
              <w:spacing w:line="276" w:lineRule="auto"/>
              <w:ind w:left="0" w:firstLine="0"/>
              <w:rPr>
                <w:rStyle w:val="tlid-translation"/>
                <w:lang w:val="en-US"/>
              </w:rPr>
            </w:pPr>
          </w:p>
          <w:p w:rsidR="006330CA" w:rsidRPr="006330CA" w:rsidRDefault="006330CA" w:rsidP="00E07ADA">
            <w:pPr>
              <w:spacing w:line="276" w:lineRule="auto"/>
              <w:ind w:left="0" w:firstLine="0"/>
              <w:rPr>
                <w:rStyle w:val="tlid-translation"/>
                <w:lang w:val="en-US"/>
              </w:rPr>
            </w:pPr>
          </w:p>
          <w:p w:rsidR="00B976CB" w:rsidRPr="00E07ADA" w:rsidRDefault="00B976CB" w:rsidP="00E07ADA">
            <w:pPr>
              <w:spacing w:line="276" w:lineRule="auto"/>
              <w:ind w:left="0" w:firstLine="0"/>
              <w:rPr>
                <w:rStyle w:val="tlid-translation"/>
              </w:rPr>
            </w:pPr>
            <w:r w:rsidRPr="00E07ADA">
              <w:rPr>
                <w:rStyle w:val="tlid-translation"/>
              </w:rPr>
              <w:t xml:space="preserve">IEC 60050(604):1987, </w:t>
            </w:r>
            <w:r w:rsidRPr="00E07ADA">
              <w:rPr>
                <w:rStyle w:val="tlid-translation"/>
                <w:i/>
              </w:rPr>
              <w:t>International Electrotechnical Vocabulary  (IEV)  – Chapter 604: Generation, transmission and distribution of electricity – Operation</w:t>
            </w:r>
          </w:p>
          <w:p w:rsidR="00B976CB" w:rsidRDefault="00B976CB" w:rsidP="00E07ADA">
            <w:pPr>
              <w:spacing w:line="276" w:lineRule="auto"/>
              <w:ind w:left="0" w:firstLine="0"/>
              <w:rPr>
                <w:rStyle w:val="tlid-translation"/>
                <w:lang w:val="en-US"/>
              </w:rPr>
            </w:pPr>
          </w:p>
          <w:p w:rsidR="006330CA" w:rsidRDefault="006330CA" w:rsidP="00E07ADA">
            <w:pPr>
              <w:spacing w:line="276" w:lineRule="auto"/>
              <w:ind w:left="0" w:firstLine="0"/>
              <w:rPr>
                <w:rStyle w:val="tlid-translation"/>
                <w:lang w:val="en-US"/>
              </w:rPr>
            </w:pPr>
          </w:p>
          <w:p w:rsidR="006330CA" w:rsidRPr="006330CA" w:rsidRDefault="006330CA" w:rsidP="00E07ADA">
            <w:pPr>
              <w:spacing w:line="276" w:lineRule="auto"/>
              <w:ind w:left="0" w:firstLine="0"/>
              <w:rPr>
                <w:rStyle w:val="tlid-translation"/>
                <w:lang w:val="en-US"/>
              </w:rPr>
            </w:pPr>
          </w:p>
          <w:p w:rsidR="00B976CB" w:rsidRDefault="00B976CB" w:rsidP="00E07ADA">
            <w:pPr>
              <w:spacing w:line="276" w:lineRule="auto"/>
              <w:ind w:left="0" w:firstLine="0"/>
              <w:rPr>
                <w:rStyle w:val="tlid-translation"/>
                <w:i/>
                <w:lang w:val="en-US"/>
              </w:rPr>
            </w:pPr>
            <w:r w:rsidRPr="00E07ADA">
              <w:rPr>
                <w:rStyle w:val="tlid-translation"/>
              </w:rPr>
              <w:t xml:space="preserve">IEC 60060-1:1989, </w:t>
            </w:r>
            <w:r w:rsidRPr="00E07ADA">
              <w:rPr>
                <w:rStyle w:val="tlid-translation"/>
                <w:i/>
              </w:rPr>
              <w:t xml:space="preserve">High-voltage test </w:t>
            </w:r>
            <w:r w:rsidRPr="00E07ADA">
              <w:rPr>
                <w:rStyle w:val="tlid-translation"/>
                <w:i/>
              </w:rPr>
              <w:lastRenderedPageBreak/>
              <w:t>techniques – Part 1: General definitions and test requirements</w:t>
            </w:r>
          </w:p>
          <w:p w:rsidR="006330CA" w:rsidRPr="006330CA" w:rsidRDefault="006330CA" w:rsidP="00E07ADA">
            <w:pPr>
              <w:spacing w:line="276" w:lineRule="auto"/>
              <w:ind w:left="0" w:firstLine="0"/>
              <w:rPr>
                <w:rStyle w:val="tlid-translation"/>
                <w:i/>
                <w:lang w:val="en-US"/>
              </w:rPr>
            </w:pPr>
          </w:p>
          <w:p w:rsidR="00B976CB" w:rsidRPr="00E07ADA" w:rsidRDefault="00B976CB" w:rsidP="00E07ADA">
            <w:pPr>
              <w:spacing w:line="276" w:lineRule="auto"/>
              <w:ind w:left="0" w:firstLine="0"/>
              <w:rPr>
                <w:rStyle w:val="tlid-translation"/>
              </w:rPr>
            </w:pPr>
          </w:p>
          <w:p w:rsidR="00B976CB" w:rsidRPr="00E07ADA" w:rsidRDefault="00B976CB" w:rsidP="00E07ADA">
            <w:pPr>
              <w:spacing w:line="276" w:lineRule="auto"/>
              <w:ind w:left="0" w:firstLine="0"/>
              <w:rPr>
                <w:rStyle w:val="tlid-translation"/>
              </w:rPr>
            </w:pPr>
            <w:r w:rsidRPr="00E07ADA">
              <w:rPr>
                <w:rStyle w:val="tlid-translation"/>
              </w:rPr>
              <w:t xml:space="preserve">lEC 60071-1:1993, </w:t>
            </w:r>
            <w:r w:rsidRPr="00E07ADA">
              <w:rPr>
                <w:rStyle w:val="tlid-translation"/>
                <w:i/>
              </w:rPr>
              <w:t>Insulation co-ordination – Part 1: Definitions, principles and rules</w:t>
            </w:r>
          </w:p>
          <w:p w:rsidR="00B976CB" w:rsidRPr="00E07ADA" w:rsidRDefault="00B976CB" w:rsidP="00E07ADA">
            <w:pPr>
              <w:spacing w:line="276" w:lineRule="auto"/>
              <w:ind w:left="0" w:firstLine="0"/>
              <w:rPr>
                <w:rStyle w:val="tlid-translation"/>
              </w:rPr>
            </w:pPr>
          </w:p>
          <w:p w:rsidR="00B976CB" w:rsidRPr="00E07ADA" w:rsidRDefault="00B976CB" w:rsidP="00E07ADA">
            <w:pPr>
              <w:spacing w:line="276" w:lineRule="auto"/>
              <w:ind w:left="0" w:firstLine="0"/>
              <w:rPr>
                <w:rStyle w:val="tlid-translation"/>
              </w:rPr>
            </w:pPr>
            <w:r w:rsidRPr="00E07ADA">
              <w:rPr>
                <w:rStyle w:val="tlid-translation"/>
              </w:rPr>
              <w:t xml:space="preserve">lEC 60071-2:1996, </w:t>
            </w:r>
            <w:r w:rsidRPr="00E07ADA">
              <w:rPr>
                <w:rStyle w:val="tlid-translation"/>
                <w:i/>
              </w:rPr>
              <w:t>Insulation co-ordination – Part 2: Application guide</w:t>
            </w:r>
          </w:p>
          <w:p w:rsidR="00B976CB" w:rsidRPr="00E07ADA" w:rsidRDefault="00B976CB" w:rsidP="00E07ADA">
            <w:pPr>
              <w:spacing w:line="276" w:lineRule="auto"/>
              <w:ind w:left="0" w:firstLine="0"/>
              <w:rPr>
                <w:rStyle w:val="tlid-translation"/>
              </w:rPr>
            </w:pPr>
          </w:p>
          <w:p w:rsidR="00B976CB" w:rsidRDefault="00B976CB" w:rsidP="00E07ADA">
            <w:pPr>
              <w:spacing w:line="276" w:lineRule="auto"/>
              <w:ind w:left="0" w:firstLine="0"/>
              <w:rPr>
                <w:rStyle w:val="tlid-translation"/>
                <w:i/>
              </w:rPr>
            </w:pPr>
            <w:r w:rsidRPr="00E07ADA">
              <w:rPr>
                <w:rStyle w:val="tlid-translation"/>
              </w:rPr>
              <w:t>IEC 61472:1998,</w:t>
            </w:r>
            <w:r w:rsidRPr="00E07ADA">
              <w:rPr>
                <w:rStyle w:val="tlid-translation"/>
                <w:i/>
              </w:rPr>
              <w:t xml:space="preserve"> Live working – Minimum approach distances – Method of calculation</w:t>
            </w:r>
          </w:p>
          <w:p w:rsidR="0020351F" w:rsidRPr="00B976CB" w:rsidRDefault="0020351F" w:rsidP="00B976CB">
            <w:pPr>
              <w:ind w:left="0" w:firstLine="0"/>
              <w:rPr>
                <w:color w:val="000000"/>
                <w:shd w:val="clear" w:color="auto" w:fill="FFFFFF"/>
              </w:rPr>
            </w:pPr>
          </w:p>
          <w:p w:rsidR="00B976CB" w:rsidRPr="009E114F" w:rsidRDefault="00B976CB" w:rsidP="00B976CB">
            <w:pPr>
              <w:ind w:left="0" w:firstLine="0"/>
              <w:rPr>
                <w:b/>
                <w:color w:val="000000"/>
                <w:shd w:val="clear" w:color="auto" w:fill="FFFFFF"/>
              </w:rPr>
            </w:pPr>
            <w:r w:rsidRPr="009E114F">
              <w:rPr>
                <w:b/>
                <w:color w:val="000000"/>
                <w:shd w:val="clear" w:color="auto" w:fill="FFFFFF"/>
              </w:rPr>
              <w:t>3 Terms, definitions and symbols</w:t>
            </w:r>
          </w:p>
          <w:p w:rsidR="00B976CB" w:rsidRPr="009E114F" w:rsidRDefault="00B976CB" w:rsidP="00B976CB">
            <w:pPr>
              <w:ind w:left="0" w:firstLine="0"/>
              <w:rPr>
                <w:color w:val="000000"/>
                <w:shd w:val="clear" w:color="auto" w:fill="FFFFFF"/>
              </w:rPr>
            </w:pPr>
          </w:p>
          <w:p w:rsidR="00B976CB" w:rsidRPr="009E114F" w:rsidRDefault="00B976CB" w:rsidP="0090794A">
            <w:pPr>
              <w:spacing w:line="276" w:lineRule="auto"/>
              <w:ind w:left="0" w:firstLine="0"/>
              <w:rPr>
                <w:rStyle w:val="tlid-translation"/>
              </w:rPr>
            </w:pPr>
            <w:r w:rsidRPr="009E114F">
              <w:rPr>
                <w:rStyle w:val="tlid-translation"/>
              </w:rPr>
              <w:t>For the purposes of this International Standard, certain definitions from IEC 60050(601) and IEC 60050(604) as well as the following definitions apply.</w:t>
            </w:r>
          </w:p>
          <w:p w:rsidR="00B976CB" w:rsidRDefault="00B976CB" w:rsidP="0090794A">
            <w:pPr>
              <w:spacing w:line="276" w:lineRule="auto"/>
              <w:ind w:left="0" w:firstLine="0"/>
              <w:rPr>
                <w:rStyle w:val="tlid-translation"/>
                <w:highlight w:val="yellow"/>
              </w:rPr>
            </w:pPr>
          </w:p>
          <w:p w:rsidR="00BD7EA6" w:rsidRPr="00290E41" w:rsidRDefault="00BD7EA6" w:rsidP="0090794A">
            <w:pPr>
              <w:spacing w:line="276" w:lineRule="auto"/>
              <w:ind w:left="0" w:firstLine="0"/>
              <w:rPr>
                <w:rStyle w:val="tlid-translation"/>
                <w:highlight w:val="yellow"/>
              </w:rPr>
            </w:pPr>
          </w:p>
          <w:p w:rsidR="0090794A" w:rsidRPr="009E114F" w:rsidRDefault="00B976CB" w:rsidP="0090794A">
            <w:pPr>
              <w:spacing w:line="276" w:lineRule="auto"/>
              <w:ind w:left="0" w:firstLine="0"/>
              <w:rPr>
                <w:rStyle w:val="tlid-translation"/>
                <w:b/>
                <w:lang w:val="en-US"/>
              </w:rPr>
            </w:pPr>
            <w:r w:rsidRPr="009E114F">
              <w:rPr>
                <w:rStyle w:val="tlid-translation"/>
                <w:b/>
              </w:rPr>
              <w:t xml:space="preserve">3.1 Definitions </w:t>
            </w:r>
          </w:p>
          <w:p w:rsidR="0090794A" w:rsidRPr="009E114F" w:rsidRDefault="00B976CB" w:rsidP="0090794A">
            <w:pPr>
              <w:spacing w:line="276" w:lineRule="auto"/>
              <w:ind w:left="0" w:firstLine="0"/>
              <w:rPr>
                <w:rStyle w:val="tlid-translation"/>
                <w:b/>
                <w:lang w:val="en-US"/>
              </w:rPr>
            </w:pPr>
            <w:r w:rsidRPr="009E114F">
              <w:rPr>
                <w:rStyle w:val="tlid-translation"/>
                <w:b/>
              </w:rPr>
              <w:t>3.1.1</w:t>
            </w:r>
            <w:r w:rsidR="0090794A" w:rsidRPr="009E114F">
              <w:rPr>
                <w:rStyle w:val="tlid-translation"/>
                <w:b/>
                <w:lang w:val="en-US"/>
              </w:rPr>
              <w:t xml:space="preserve"> </w:t>
            </w:r>
          </w:p>
          <w:p w:rsidR="0090794A" w:rsidRPr="009E114F" w:rsidRDefault="00B976CB" w:rsidP="0090794A">
            <w:pPr>
              <w:spacing w:line="276" w:lineRule="auto"/>
              <w:ind w:left="0" w:firstLine="0"/>
              <w:rPr>
                <w:rStyle w:val="tlid-translation"/>
                <w:b/>
                <w:lang w:val="en-US"/>
              </w:rPr>
            </w:pPr>
            <w:r w:rsidRPr="009E114F">
              <w:rPr>
                <w:rStyle w:val="tlid-translation"/>
                <w:b/>
              </w:rPr>
              <w:t>nominal voltage of a system</w:t>
            </w:r>
          </w:p>
          <w:p w:rsidR="00B976CB" w:rsidRPr="009E114F" w:rsidRDefault="00B976CB" w:rsidP="0090794A">
            <w:pPr>
              <w:spacing w:line="276" w:lineRule="auto"/>
              <w:ind w:left="0" w:firstLine="0"/>
              <w:rPr>
                <w:rStyle w:val="tlid-translation"/>
              </w:rPr>
            </w:pPr>
            <w:r w:rsidRPr="009E114F">
              <w:rPr>
                <w:rStyle w:val="tlid-translation"/>
              </w:rPr>
              <w:t>suitable approximate value of voltage used to designate or identify a system [IEV 601-01-21]</w:t>
            </w:r>
          </w:p>
          <w:p w:rsidR="00B976CB" w:rsidRPr="009E114F" w:rsidRDefault="00B976CB" w:rsidP="0090794A">
            <w:pPr>
              <w:spacing w:line="276" w:lineRule="auto"/>
              <w:ind w:left="0" w:firstLine="0"/>
              <w:rPr>
                <w:rStyle w:val="tlid-translation"/>
                <w:sz w:val="20"/>
                <w:szCs w:val="20"/>
              </w:rPr>
            </w:pPr>
            <w:r w:rsidRPr="009E114F">
              <w:rPr>
                <w:rStyle w:val="tlid-translation"/>
                <w:sz w:val="20"/>
                <w:szCs w:val="20"/>
              </w:rPr>
              <w:t>NOTE See also IEV 601-01-29: phase-to-phase voltage.</w:t>
            </w:r>
          </w:p>
          <w:p w:rsidR="00B976CB" w:rsidRDefault="00B976CB" w:rsidP="00B976CB">
            <w:pPr>
              <w:ind w:left="0" w:firstLine="0"/>
              <w:rPr>
                <w:b/>
                <w:color w:val="000000"/>
                <w:highlight w:val="yellow"/>
                <w:shd w:val="clear" w:color="auto" w:fill="FFFFFF"/>
              </w:rPr>
            </w:pPr>
          </w:p>
          <w:p w:rsidR="00BD7EA6" w:rsidRPr="009E114F" w:rsidRDefault="00BD7EA6" w:rsidP="00B976CB">
            <w:pPr>
              <w:ind w:left="0" w:firstLine="0"/>
              <w:rPr>
                <w:b/>
                <w:color w:val="000000"/>
                <w:shd w:val="clear" w:color="auto" w:fill="FFFFFF"/>
              </w:rPr>
            </w:pPr>
          </w:p>
          <w:p w:rsidR="0090794A" w:rsidRPr="009E114F" w:rsidRDefault="00B976CB" w:rsidP="00B976CB">
            <w:pPr>
              <w:ind w:left="0" w:firstLine="0"/>
              <w:rPr>
                <w:b/>
                <w:color w:val="000000"/>
                <w:shd w:val="clear" w:color="auto" w:fill="FFFFFF"/>
                <w:lang w:val="en-US"/>
              </w:rPr>
            </w:pPr>
            <w:r w:rsidRPr="009E114F">
              <w:rPr>
                <w:b/>
                <w:color w:val="000000"/>
                <w:shd w:val="clear" w:color="auto" w:fill="FFFFFF"/>
              </w:rPr>
              <w:t xml:space="preserve">3.1.2 </w:t>
            </w:r>
          </w:p>
          <w:p w:rsidR="0090794A" w:rsidRPr="009E114F" w:rsidRDefault="00B976CB" w:rsidP="00B976CB">
            <w:pPr>
              <w:ind w:left="0" w:firstLine="0"/>
              <w:rPr>
                <w:b/>
                <w:color w:val="000000"/>
                <w:shd w:val="clear" w:color="auto" w:fill="FFFFFF"/>
                <w:lang w:val="en-US"/>
              </w:rPr>
            </w:pPr>
            <w:r w:rsidRPr="009E114F">
              <w:rPr>
                <w:b/>
                <w:color w:val="000000"/>
                <w:shd w:val="clear" w:color="auto" w:fill="FFFFFF"/>
              </w:rPr>
              <w:t>highest voltage of a system US</w:t>
            </w:r>
          </w:p>
          <w:p w:rsidR="00B976CB" w:rsidRPr="009E114F" w:rsidRDefault="00B976CB" w:rsidP="00B976CB">
            <w:pPr>
              <w:ind w:left="0" w:firstLine="0"/>
              <w:rPr>
                <w:color w:val="000000"/>
                <w:shd w:val="clear" w:color="auto" w:fill="FFFFFF"/>
              </w:rPr>
            </w:pPr>
            <w:r w:rsidRPr="009E114F">
              <w:rPr>
                <w:color w:val="000000"/>
                <w:shd w:val="clear" w:color="auto" w:fill="FFFFFF"/>
              </w:rPr>
              <w:t>highest value of operating voltage which occurs under normal o</w:t>
            </w:r>
            <w:r w:rsidR="00182E2F" w:rsidRPr="009E114F">
              <w:rPr>
                <w:color w:val="000000"/>
                <w:shd w:val="clear" w:color="auto" w:fill="FFFFFF"/>
              </w:rPr>
              <w:t>perating conditions at any time</w:t>
            </w:r>
            <w:r w:rsidR="00182E2F" w:rsidRPr="009E114F">
              <w:rPr>
                <w:color w:val="000000"/>
                <w:shd w:val="clear" w:color="auto" w:fill="FFFFFF"/>
                <w:lang w:val="en-US"/>
              </w:rPr>
              <w:t xml:space="preserve"> </w:t>
            </w:r>
            <w:r w:rsidRPr="009E114F">
              <w:rPr>
                <w:color w:val="000000"/>
                <w:shd w:val="clear" w:color="auto" w:fill="FFFFFF"/>
              </w:rPr>
              <w:t>and any point in the system [IEV 601-01-23]</w:t>
            </w:r>
          </w:p>
          <w:p w:rsidR="00B976CB" w:rsidRPr="009E114F" w:rsidRDefault="00B976CB" w:rsidP="0090794A">
            <w:pPr>
              <w:spacing w:line="276" w:lineRule="auto"/>
              <w:ind w:left="0" w:firstLine="0"/>
              <w:rPr>
                <w:rStyle w:val="tlid-translation"/>
                <w:sz w:val="20"/>
                <w:szCs w:val="20"/>
              </w:rPr>
            </w:pPr>
            <w:r w:rsidRPr="009E114F">
              <w:rPr>
                <w:rStyle w:val="tlid-translation"/>
                <w:sz w:val="20"/>
                <w:szCs w:val="20"/>
              </w:rPr>
              <w:t>NOTE 1 See also IEV 601-01-29: phase-to-phase voltage.</w:t>
            </w:r>
          </w:p>
          <w:p w:rsidR="0090794A" w:rsidRPr="009E114F" w:rsidRDefault="0090794A" w:rsidP="0090794A">
            <w:pPr>
              <w:spacing w:line="276" w:lineRule="auto"/>
              <w:ind w:left="0" w:firstLine="0"/>
              <w:rPr>
                <w:rStyle w:val="tlid-translation"/>
                <w:sz w:val="20"/>
                <w:szCs w:val="20"/>
              </w:rPr>
            </w:pPr>
          </w:p>
          <w:p w:rsidR="00777EA7" w:rsidRPr="009E114F" w:rsidRDefault="00B976CB" w:rsidP="0090794A">
            <w:pPr>
              <w:spacing w:line="276" w:lineRule="auto"/>
              <w:ind w:left="0" w:firstLine="0"/>
              <w:rPr>
                <w:rStyle w:val="tlid-translation"/>
                <w:sz w:val="20"/>
                <w:szCs w:val="20"/>
              </w:rPr>
            </w:pPr>
            <w:r w:rsidRPr="009E114F">
              <w:rPr>
                <w:rStyle w:val="tlid-translation"/>
                <w:sz w:val="20"/>
                <w:szCs w:val="20"/>
              </w:rPr>
              <w:t>NOTE 2 Transient overvoltages due, for example, to switching operations and abnormal operation, as well as  abnormal temporary variations of voltage, are not taken into account.</w:t>
            </w:r>
          </w:p>
          <w:p w:rsidR="0090794A" w:rsidRPr="00290E41" w:rsidRDefault="0090794A" w:rsidP="00B976CB">
            <w:pPr>
              <w:ind w:left="0" w:firstLine="0"/>
              <w:rPr>
                <w:color w:val="000000"/>
                <w:sz w:val="20"/>
                <w:szCs w:val="20"/>
                <w:highlight w:val="yellow"/>
                <w:shd w:val="clear" w:color="auto" w:fill="FFFFFF"/>
                <w:lang w:val="en-US"/>
              </w:rPr>
            </w:pPr>
          </w:p>
          <w:p w:rsidR="0090794A" w:rsidRPr="00EA646F" w:rsidRDefault="00B976CB" w:rsidP="006E7ED6">
            <w:pPr>
              <w:ind w:left="0" w:firstLine="0"/>
              <w:rPr>
                <w:b/>
                <w:w w:val="105"/>
                <w:lang w:val="en-US"/>
              </w:rPr>
            </w:pPr>
            <w:r w:rsidRPr="00EA646F">
              <w:rPr>
                <w:b/>
              </w:rPr>
              <w:t>3.1.</w:t>
            </w:r>
            <w:r w:rsidR="0090794A" w:rsidRPr="00EA646F">
              <w:rPr>
                <w:b/>
                <w:w w:val="105"/>
              </w:rPr>
              <w:t>3</w:t>
            </w:r>
            <w:r w:rsidR="0090794A" w:rsidRPr="00EA646F">
              <w:rPr>
                <w:b/>
                <w:w w:val="105"/>
                <w:lang w:val="en-US"/>
              </w:rPr>
              <w:t xml:space="preserve"> </w:t>
            </w:r>
          </w:p>
          <w:p w:rsidR="00B976CB" w:rsidRPr="00EA646F" w:rsidRDefault="00B976CB" w:rsidP="006E7ED6">
            <w:pPr>
              <w:ind w:left="0" w:firstLine="0"/>
              <w:rPr>
                <w:b/>
                <w:w w:val="105"/>
              </w:rPr>
            </w:pPr>
            <w:r w:rsidRPr="00EA646F">
              <w:rPr>
                <w:b/>
                <w:w w:val="105"/>
              </w:rPr>
              <w:t>temporary overvoltage</w:t>
            </w:r>
          </w:p>
          <w:p w:rsidR="00B976CB" w:rsidRPr="00EA646F" w:rsidRDefault="00B976CB" w:rsidP="0090794A">
            <w:pPr>
              <w:spacing w:line="276" w:lineRule="auto"/>
              <w:ind w:left="0" w:firstLine="0"/>
              <w:rPr>
                <w:rStyle w:val="tlid-translation"/>
              </w:rPr>
            </w:pPr>
            <w:r w:rsidRPr="00EA646F">
              <w:rPr>
                <w:rStyle w:val="tlid-translation"/>
              </w:rPr>
              <w:lastRenderedPageBreak/>
              <w:t>oscillatory overvoltage (at power frequency) at a given location, of relatively long duration and which is undamped or weakly damped</w:t>
            </w:r>
          </w:p>
          <w:p w:rsidR="00B976CB" w:rsidRPr="00EA646F" w:rsidRDefault="00B976CB" w:rsidP="0090794A">
            <w:pPr>
              <w:spacing w:line="276" w:lineRule="auto"/>
              <w:ind w:left="0" w:firstLine="0"/>
              <w:rPr>
                <w:rStyle w:val="tlid-translation"/>
                <w:lang w:val="en-US"/>
              </w:rPr>
            </w:pPr>
            <w:r w:rsidRPr="00EA646F">
              <w:rPr>
                <w:rStyle w:val="tlid-translation"/>
              </w:rPr>
              <w:t>[IEV 604-03-12, modified]</w:t>
            </w:r>
          </w:p>
          <w:p w:rsidR="0090794A" w:rsidRPr="00290E41" w:rsidRDefault="0090794A" w:rsidP="0016325B">
            <w:pPr>
              <w:spacing w:line="276" w:lineRule="auto"/>
              <w:ind w:left="0" w:firstLine="0"/>
              <w:jc w:val="center"/>
              <w:rPr>
                <w:rStyle w:val="tlid-translation"/>
                <w:highlight w:val="yellow"/>
                <w:lang w:val="en-US"/>
              </w:rPr>
            </w:pPr>
          </w:p>
          <w:p w:rsidR="00B976CB" w:rsidRPr="002128DC" w:rsidRDefault="00B976CB" w:rsidP="0090794A">
            <w:pPr>
              <w:spacing w:line="276" w:lineRule="auto"/>
              <w:ind w:left="0" w:firstLine="0"/>
              <w:rPr>
                <w:rStyle w:val="tlid-translation"/>
                <w:sz w:val="20"/>
                <w:szCs w:val="20"/>
              </w:rPr>
            </w:pPr>
            <w:r w:rsidRPr="002128DC">
              <w:rPr>
                <w:rStyle w:val="tlid-translation"/>
                <w:sz w:val="20"/>
                <w:szCs w:val="20"/>
              </w:rPr>
              <w:t>NOTE Temporary overvoltages usually originate from switching operations or faults (for example, sudden load rejection, single phase-to-earth faults and/or from non-linearities (ferro-resonance effects, harmonics).</w:t>
            </w:r>
          </w:p>
          <w:p w:rsidR="00B976CB" w:rsidRPr="00290E41" w:rsidRDefault="00B976CB" w:rsidP="0090794A">
            <w:pPr>
              <w:spacing w:line="276" w:lineRule="auto"/>
              <w:ind w:left="0" w:firstLine="0"/>
              <w:rPr>
                <w:rStyle w:val="tlid-translation"/>
                <w:highlight w:val="yellow"/>
              </w:rPr>
            </w:pPr>
          </w:p>
          <w:p w:rsidR="0090794A" w:rsidRPr="008E7C46" w:rsidRDefault="0090794A" w:rsidP="0090794A">
            <w:pPr>
              <w:spacing w:line="276" w:lineRule="auto"/>
              <w:ind w:left="0" w:firstLine="0"/>
              <w:rPr>
                <w:rStyle w:val="tlid-translation"/>
                <w:b/>
                <w:lang w:val="en-US"/>
              </w:rPr>
            </w:pPr>
            <w:r w:rsidRPr="008E7C46">
              <w:rPr>
                <w:rStyle w:val="tlid-translation"/>
                <w:b/>
              </w:rPr>
              <w:t xml:space="preserve">3.1.4 </w:t>
            </w:r>
          </w:p>
          <w:p w:rsidR="00B976CB" w:rsidRPr="008E7C46" w:rsidRDefault="0016325B" w:rsidP="0090794A">
            <w:pPr>
              <w:spacing w:line="276" w:lineRule="auto"/>
              <w:ind w:left="0" w:firstLine="0"/>
              <w:rPr>
                <w:rStyle w:val="tlid-translation"/>
                <w:b/>
              </w:rPr>
            </w:pPr>
            <w:r w:rsidRPr="008E7C46">
              <w:rPr>
                <w:rStyle w:val="tlid-translation"/>
                <w:b/>
              </w:rPr>
              <w:t>fifty per</w:t>
            </w:r>
            <w:r w:rsidR="00B976CB" w:rsidRPr="008E7C46">
              <w:rPr>
                <w:rStyle w:val="tlid-translation"/>
                <w:b/>
              </w:rPr>
              <w:t>cent disruptive discharge voltage</w:t>
            </w:r>
          </w:p>
          <w:p w:rsidR="00B976CB" w:rsidRPr="008E7C46" w:rsidRDefault="00B976CB" w:rsidP="0090794A">
            <w:pPr>
              <w:spacing w:line="276" w:lineRule="auto"/>
              <w:ind w:left="0" w:firstLine="0"/>
              <w:rPr>
                <w:rStyle w:val="tlid-translation"/>
              </w:rPr>
            </w:pPr>
            <w:r w:rsidRPr="008E7C46">
              <w:rPr>
                <w:rStyle w:val="tlid-translation"/>
              </w:rPr>
              <w:t>peak value of an impulse test voltage having a 50 % probability of initiating a disruptive discharge each time the dielectric testing is performed</w:t>
            </w:r>
          </w:p>
          <w:p w:rsidR="00B976CB" w:rsidRPr="008E7C46" w:rsidRDefault="00B976CB" w:rsidP="0090794A">
            <w:pPr>
              <w:spacing w:line="276" w:lineRule="auto"/>
              <w:ind w:left="0" w:firstLine="0"/>
              <w:rPr>
                <w:rStyle w:val="tlid-translation"/>
              </w:rPr>
            </w:pPr>
            <w:r w:rsidRPr="008E7C46">
              <w:rPr>
                <w:rStyle w:val="tlid-translation"/>
              </w:rPr>
              <w:t>[IEV 604-03-43]</w:t>
            </w:r>
          </w:p>
          <w:p w:rsidR="00B976CB" w:rsidRPr="00290E41" w:rsidRDefault="00B976CB" w:rsidP="0090794A">
            <w:pPr>
              <w:spacing w:line="276" w:lineRule="auto"/>
              <w:ind w:left="0" w:firstLine="0"/>
              <w:rPr>
                <w:rStyle w:val="tlid-translation"/>
                <w:highlight w:val="yellow"/>
              </w:rPr>
            </w:pPr>
          </w:p>
          <w:p w:rsidR="0090794A" w:rsidRPr="003E1B14" w:rsidRDefault="0090794A" w:rsidP="0090794A">
            <w:pPr>
              <w:spacing w:line="276" w:lineRule="auto"/>
              <w:ind w:left="0" w:firstLine="0"/>
              <w:rPr>
                <w:rStyle w:val="tlid-translation"/>
                <w:b/>
                <w:lang w:val="en-US"/>
              </w:rPr>
            </w:pPr>
            <w:r w:rsidRPr="003E1B14">
              <w:rPr>
                <w:rStyle w:val="tlid-translation"/>
                <w:b/>
              </w:rPr>
              <w:t>3.1.5</w:t>
            </w:r>
            <w:r w:rsidRPr="003E1B14">
              <w:rPr>
                <w:rStyle w:val="tlid-translation"/>
                <w:b/>
                <w:lang w:val="en-US"/>
              </w:rPr>
              <w:t xml:space="preserve"> </w:t>
            </w:r>
          </w:p>
          <w:p w:rsidR="00B976CB" w:rsidRPr="003E1B14" w:rsidRDefault="00B976CB" w:rsidP="0090794A">
            <w:pPr>
              <w:spacing w:line="276" w:lineRule="auto"/>
              <w:ind w:left="0" w:firstLine="0"/>
              <w:rPr>
                <w:rStyle w:val="tlid-translation"/>
                <w:b/>
              </w:rPr>
            </w:pPr>
            <w:r w:rsidRPr="003E1B14">
              <w:rPr>
                <w:rStyle w:val="tlid-translation"/>
                <w:b/>
              </w:rPr>
              <w:t>power-frequency withstand voltage</w:t>
            </w:r>
          </w:p>
          <w:p w:rsidR="00B976CB" w:rsidRPr="003E1B14" w:rsidRDefault="00B976CB" w:rsidP="0090794A">
            <w:pPr>
              <w:spacing w:line="276" w:lineRule="auto"/>
              <w:ind w:left="0" w:firstLine="0"/>
              <w:rPr>
                <w:rStyle w:val="tlid-translation"/>
              </w:rPr>
            </w:pPr>
            <w:r w:rsidRPr="003E1B14">
              <w:rPr>
                <w:rStyle w:val="tlid-translation"/>
              </w:rPr>
              <w:t>r.m.s. value of sinusoidal power frequency voltage that the equipment can withstand during tests made under specified conditions and for a specified time</w:t>
            </w:r>
          </w:p>
          <w:p w:rsidR="00B976CB" w:rsidRPr="003E1B14" w:rsidRDefault="00B976CB" w:rsidP="0090794A">
            <w:pPr>
              <w:spacing w:line="276" w:lineRule="auto"/>
              <w:ind w:left="0" w:firstLine="0"/>
              <w:rPr>
                <w:rStyle w:val="tlid-translation"/>
              </w:rPr>
            </w:pPr>
            <w:r w:rsidRPr="003E1B14">
              <w:rPr>
                <w:rStyle w:val="tlid-translation"/>
              </w:rPr>
              <w:t>[IEV 604-03-40]</w:t>
            </w:r>
          </w:p>
          <w:p w:rsidR="00B976CB" w:rsidRPr="00290E41" w:rsidRDefault="00B976CB" w:rsidP="006E7ED6">
            <w:pPr>
              <w:ind w:left="0" w:firstLine="0"/>
              <w:rPr>
                <w:w w:val="105"/>
                <w:highlight w:val="yellow"/>
              </w:rPr>
            </w:pPr>
          </w:p>
          <w:p w:rsidR="00B976CB" w:rsidRPr="009E114F" w:rsidRDefault="00B976CB" w:rsidP="006E7ED6">
            <w:pPr>
              <w:ind w:left="0" w:firstLine="0"/>
              <w:rPr>
                <w:b/>
                <w:w w:val="105"/>
              </w:rPr>
            </w:pPr>
            <w:r w:rsidRPr="009E114F">
              <w:rPr>
                <w:b/>
                <w:w w:val="105"/>
              </w:rPr>
              <w:t>3.1.6</w:t>
            </w:r>
          </w:p>
          <w:p w:rsidR="00B976CB" w:rsidRPr="009E114F" w:rsidRDefault="00B976CB" w:rsidP="006E7ED6">
            <w:pPr>
              <w:ind w:left="0" w:firstLine="0"/>
              <w:rPr>
                <w:b/>
                <w:w w:val="105"/>
              </w:rPr>
            </w:pPr>
            <w:r w:rsidRPr="009E114F">
              <w:rPr>
                <w:b/>
                <w:w w:val="105"/>
              </w:rPr>
              <w:t>lightning overvoltage</w:t>
            </w:r>
          </w:p>
          <w:p w:rsidR="00B976CB" w:rsidRPr="009E114F" w:rsidRDefault="00B976CB" w:rsidP="0090794A">
            <w:pPr>
              <w:spacing w:line="276" w:lineRule="auto"/>
              <w:ind w:left="0" w:firstLine="0"/>
              <w:rPr>
                <w:rStyle w:val="tlid-translation"/>
              </w:rPr>
            </w:pPr>
            <w:r w:rsidRPr="009E114F">
              <w:rPr>
                <w:rStyle w:val="tlid-translation"/>
              </w:rPr>
              <w:t>transient overvoltage, the shape of which can be regarded for insulation  coordination purposes as similar to that of the standard lightning impulse</w:t>
            </w:r>
          </w:p>
          <w:p w:rsidR="00B976CB" w:rsidRPr="009E114F" w:rsidRDefault="00B976CB" w:rsidP="0090794A">
            <w:pPr>
              <w:spacing w:line="276" w:lineRule="auto"/>
              <w:ind w:left="0" w:firstLine="0"/>
              <w:rPr>
                <w:rStyle w:val="tlid-translation"/>
              </w:rPr>
            </w:pPr>
            <w:r w:rsidRPr="009E114F">
              <w:rPr>
                <w:rStyle w:val="tlid-translation"/>
              </w:rPr>
              <w:t>[IEV 604-03-30]</w:t>
            </w:r>
          </w:p>
          <w:p w:rsidR="00B976CB" w:rsidRPr="00290E41" w:rsidRDefault="00B976CB" w:rsidP="006E7ED6">
            <w:pPr>
              <w:ind w:left="0" w:firstLine="0"/>
              <w:rPr>
                <w:w w:val="105"/>
                <w:highlight w:val="yellow"/>
              </w:rPr>
            </w:pPr>
          </w:p>
          <w:p w:rsidR="00B976CB" w:rsidRPr="009E114F" w:rsidRDefault="00B976CB" w:rsidP="006E7ED6">
            <w:pPr>
              <w:ind w:left="0" w:firstLine="0"/>
              <w:rPr>
                <w:b/>
                <w:w w:val="105"/>
              </w:rPr>
            </w:pPr>
            <w:r w:rsidRPr="009E114F">
              <w:rPr>
                <w:b/>
                <w:w w:val="105"/>
              </w:rPr>
              <w:t>3.1.7</w:t>
            </w:r>
          </w:p>
          <w:p w:rsidR="00B976CB" w:rsidRPr="009E114F" w:rsidRDefault="00B976CB" w:rsidP="006E7ED6">
            <w:pPr>
              <w:ind w:left="0" w:firstLine="0"/>
              <w:rPr>
                <w:b/>
                <w:w w:val="105"/>
              </w:rPr>
            </w:pPr>
            <w:r w:rsidRPr="009E114F">
              <w:rPr>
                <w:b/>
                <w:w w:val="105"/>
              </w:rPr>
              <w:t>front of a voltage impulse</w:t>
            </w:r>
          </w:p>
          <w:p w:rsidR="00B976CB" w:rsidRPr="009E114F" w:rsidRDefault="00B976CB" w:rsidP="0090794A">
            <w:pPr>
              <w:spacing w:line="276" w:lineRule="auto"/>
              <w:ind w:left="0" w:firstLine="0"/>
              <w:rPr>
                <w:rStyle w:val="tlid-translation"/>
              </w:rPr>
            </w:pPr>
            <w:r w:rsidRPr="009E114F">
              <w:rPr>
                <w:rStyle w:val="tlid-translation"/>
              </w:rPr>
              <w:t>that part of an impulse which occurs prior to the peak [IEV 604-03-16]</w:t>
            </w:r>
          </w:p>
          <w:p w:rsidR="00B976CB" w:rsidRPr="00290E41" w:rsidRDefault="00B976CB" w:rsidP="006E7ED6">
            <w:pPr>
              <w:ind w:left="0" w:firstLine="0"/>
              <w:rPr>
                <w:w w:val="105"/>
                <w:highlight w:val="yellow"/>
              </w:rPr>
            </w:pPr>
          </w:p>
          <w:p w:rsidR="00B976CB" w:rsidRPr="003E1B14" w:rsidRDefault="00B976CB" w:rsidP="006E7ED6">
            <w:pPr>
              <w:ind w:left="0" w:firstLine="0"/>
              <w:rPr>
                <w:b/>
                <w:w w:val="105"/>
              </w:rPr>
            </w:pPr>
            <w:r w:rsidRPr="003E1B14">
              <w:rPr>
                <w:b/>
                <w:w w:val="105"/>
              </w:rPr>
              <w:t>3.1.8</w:t>
            </w:r>
          </w:p>
          <w:p w:rsidR="00B976CB" w:rsidRPr="003E1B14" w:rsidRDefault="00B976CB" w:rsidP="006E7ED6">
            <w:pPr>
              <w:ind w:left="0" w:firstLine="0"/>
              <w:rPr>
                <w:b/>
                <w:w w:val="105"/>
                <w:lang w:val="en-US"/>
              </w:rPr>
            </w:pPr>
            <w:r w:rsidRPr="003E1B14">
              <w:rPr>
                <w:b/>
                <w:w w:val="105"/>
              </w:rPr>
              <w:t>electrical distance Del</w:t>
            </w:r>
          </w:p>
          <w:p w:rsidR="00B976CB" w:rsidRPr="003E1B14" w:rsidRDefault="00B976CB" w:rsidP="0090794A">
            <w:pPr>
              <w:spacing w:line="276" w:lineRule="auto"/>
              <w:ind w:left="0" w:firstLine="0"/>
              <w:rPr>
                <w:rStyle w:val="tlid-translation"/>
              </w:rPr>
            </w:pPr>
            <w:r w:rsidRPr="003E1B14">
              <w:rPr>
                <w:rStyle w:val="tlid-translation"/>
              </w:rPr>
              <w:t>reference distance which ensures that the electrical breakdo</w:t>
            </w:r>
            <w:r w:rsidR="0090794A" w:rsidRPr="003E1B14">
              <w:rPr>
                <w:rStyle w:val="tlid-translation"/>
              </w:rPr>
              <w:t>wn between any live part of the</w:t>
            </w:r>
            <w:r w:rsidR="0090794A" w:rsidRPr="003E1B14">
              <w:rPr>
                <w:rStyle w:val="tlid-translation"/>
                <w:lang w:val="en-US"/>
              </w:rPr>
              <w:t xml:space="preserve"> </w:t>
            </w:r>
            <w:r w:rsidRPr="003E1B14">
              <w:rPr>
                <w:rStyle w:val="tlid-translation"/>
              </w:rPr>
              <w:t xml:space="preserve">electrical installation to the body of a </w:t>
            </w:r>
            <w:r w:rsidRPr="003E1B14">
              <w:rPr>
                <w:rStyle w:val="tlid-translation"/>
              </w:rPr>
              <w:lastRenderedPageBreak/>
              <w:t>member of the public, or any conductive tool or object which they could reasonably be expected to be in contact with, is effectively avoided</w:t>
            </w:r>
          </w:p>
          <w:p w:rsidR="00B976CB" w:rsidRPr="003E1B14" w:rsidRDefault="00B976CB" w:rsidP="006E7ED6">
            <w:pPr>
              <w:ind w:left="0" w:firstLine="0"/>
              <w:rPr>
                <w:w w:val="105"/>
              </w:rPr>
            </w:pPr>
          </w:p>
          <w:p w:rsidR="00B976CB" w:rsidRPr="003E1B14" w:rsidRDefault="00B976CB" w:rsidP="006E7ED6">
            <w:pPr>
              <w:ind w:left="0" w:firstLine="0"/>
              <w:rPr>
                <w:b/>
                <w:w w:val="105"/>
              </w:rPr>
            </w:pPr>
            <w:r w:rsidRPr="003E1B14">
              <w:rPr>
                <w:b/>
                <w:w w:val="105"/>
              </w:rPr>
              <w:t>3.1.9</w:t>
            </w:r>
          </w:p>
          <w:p w:rsidR="00B976CB" w:rsidRPr="003E1B14" w:rsidRDefault="00B976CB" w:rsidP="0090794A">
            <w:pPr>
              <w:spacing w:line="276" w:lineRule="auto"/>
              <w:ind w:left="0" w:firstLine="0"/>
              <w:rPr>
                <w:rStyle w:val="tlid-translation"/>
                <w:b/>
                <w:lang w:val="en-US"/>
              </w:rPr>
            </w:pPr>
            <w:r w:rsidRPr="003E1B14">
              <w:rPr>
                <w:rStyle w:val="tlid-translation"/>
                <w:b/>
              </w:rPr>
              <w:t>occupancy at electrical distance Tocc</w:t>
            </w:r>
          </w:p>
          <w:p w:rsidR="00B976CB" w:rsidRPr="003E1B14" w:rsidRDefault="00B976CB" w:rsidP="0090794A">
            <w:pPr>
              <w:spacing w:line="276" w:lineRule="auto"/>
              <w:ind w:left="0" w:firstLine="0"/>
              <w:rPr>
                <w:rStyle w:val="tlid-translation"/>
              </w:rPr>
            </w:pPr>
            <w:r w:rsidRPr="003E1B14">
              <w:rPr>
                <w:rStyle w:val="tlid-translation"/>
              </w:rPr>
              <w:t>number of hours, at which the individual or any conductive part</w:t>
            </w:r>
            <w:r w:rsidR="0090794A" w:rsidRPr="003E1B14">
              <w:rPr>
                <w:rStyle w:val="tlid-translation"/>
              </w:rPr>
              <w:t xml:space="preserve"> to which he/she is in contact, </w:t>
            </w:r>
            <w:r w:rsidRPr="003E1B14">
              <w:rPr>
                <w:rStyle w:val="tlid-translation"/>
              </w:rPr>
              <w:t>is taken to be at the limit of the electrical distance</w:t>
            </w:r>
          </w:p>
          <w:p w:rsidR="0090794A" w:rsidRPr="00290E41" w:rsidRDefault="0090794A" w:rsidP="0090794A">
            <w:pPr>
              <w:spacing w:line="276" w:lineRule="auto"/>
              <w:ind w:left="0" w:firstLine="0"/>
              <w:rPr>
                <w:rStyle w:val="tlid-translation"/>
                <w:highlight w:val="yellow"/>
              </w:rPr>
            </w:pPr>
          </w:p>
          <w:p w:rsidR="00B976CB" w:rsidRPr="009E114F" w:rsidRDefault="00B976CB" w:rsidP="0090794A">
            <w:pPr>
              <w:spacing w:line="276" w:lineRule="auto"/>
              <w:ind w:left="0" w:firstLine="0"/>
              <w:rPr>
                <w:rStyle w:val="tlid-translation"/>
                <w:sz w:val="20"/>
                <w:szCs w:val="20"/>
              </w:rPr>
            </w:pPr>
            <w:r w:rsidRPr="009E114F">
              <w:rPr>
                <w:rStyle w:val="tlid-translation"/>
                <w:sz w:val="20"/>
                <w:szCs w:val="20"/>
              </w:rPr>
              <w:t>NOTE As a reference, Tocc is taken to be 1 h per year.</w:t>
            </w:r>
          </w:p>
          <w:p w:rsidR="00B976CB" w:rsidRDefault="00B976CB" w:rsidP="006E7ED6">
            <w:pPr>
              <w:ind w:left="0" w:firstLine="0"/>
              <w:rPr>
                <w:w w:val="105"/>
                <w:highlight w:val="yellow"/>
              </w:rPr>
            </w:pPr>
          </w:p>
          <w:p w:rsidR="00010D84" w:rsidRDefault="00010D84" w:rsidP="006E7ED6">
            <w:pPr>
              <w:ind w:left="0" w:firstLine="0"/>
              <w:rPr>
                <w:w w:val="105"/>
                <w:highlight w:val="yellow"/>
              </w:rPr>
            </w:pPr>
          </w:p>
          <w:p w:rsidR="00010D84" w:rsidRDefault="00010D84" w:rsidP="006E7ED6">
            <w:pPr>
              <w:ind w:left="0" w:firstLine="0"/>
              <w:rPr>
                <w:w w:val="105"/>
                <w:highlight w:val="yellow"/>
              </w:rPr>
            </w:pPr>
          </w:p>
          <w:p w:rsidR="00010D84" w:rsidRPr="00290E41" w:rsidRDefault="00010D84" w:rsidP="006E7ED6">
            <w:pPr>
              <w:ind w:left="0" w:firstLine="0"/>
              <w:rPr>
                <w:w w:val="105"/>
                <w:highlight w:val="yellow"/>
              </w:rPr>
            </w:pPr>
          </w:p>
          <w:p w:rsidR="00B976CB" w:rsidRPr="003E1B14" w:rsidRDefault="00B976CB" w:rsidP="006E7ED6">
            <w:pPr>
              <w:ind w:left="0" w:firstLine="0"/>
              <w:rPr>
                <w:b/>
                <w:w w:val="105"/>
              </w:rPr>
            </w:pPr>
            <w:r w:rsidRPr="003E1B14">
              <w:rPr>
                <w:b/>
                <w:w w:val="105"/>
              </w:rPr>
              <w:t>3.1.10</w:t>
            </w:r>
          </w:p>
          <w:p w:rsidR="00B976CB" w:rsidRPr="003E1B14" w:rsidRDefault="00B976CB" w:rsidP="0090794A">
            <w:pPr>
              <w:spacing w:line="276" w:lineRule="auto"/>
              <w:ind w:left="0" w:firstLine="0"/>
              <w:rPr>
                <w:rStyle w:val="tlid-translation"/>
                <w:b/>
              </w:rPr>
            </w:pPr>
            <w:r w:rsidRPr="003E1B14">
              <w:rPr>
                <w:rStyle w:val="tlid-translation"/>
                <w:b/>
              </w:rPr>
              <w:t>annual probability of breakdown of air gap Ra</w:t>
            </w:r>
          </w:p>
          <w:p w:rsidR="00B976CB" w:rsidRPr="003E1B14" w:rsidRDefault="00B976CB" w:rsidP="0090794A">
            <w:pPr>
              <w:spacing w:line="276" w:lineRule="auto"/>
              <w:ind w:left="0" w:firstLine="0"/>
              <w:rPr>
                <w:rStyle w:val="tlid-translation"/>
              </w:rPr>
            </w:pPr>
            <w:r w:rsidRPr="003E1B14">
              <w:rPr>
                <w:rStyle w:val="tlid-translation"/>
              </w:rPr>
              <w:t>probability of sparkover</w:t>
            </w:r>
          </w:p>
          <w:p w:rsidR="0090794A" w:rsidRPr="00290E41" w:rsidRDefault="0090794A" w:rsidP="0090794A">
            <w:pPr>
              <w:spacing w:line="276" w:lineRule="auto"/>
              <w:ind w:left="0" w:firstLine="0"/>
              <w:rPr>
                <w:rStyle w:val="tlid-translation"/>
                <w:highlight w:val="yellow"/>
              </w:rPr>
            </w:pPr>
          </w:p>
          <w:p w:rsidR="00B976CB" w:rsidRPr="002128DC" w:rsidRDefault="00B976CB" w:rsidP="0090794A">
            <w:pPr>
              <w:spacing w:line="276" w:lineRule="auto"/>
              <w:ind w:left="0" w:firstLine="0"/>
              <w:rPr>
                <w:rStyle w:val="tlid-translation"/>
                <w:sz w:val="20"/>
                <w:szCs w:val="20"/>
              </w:rPr>
            </w:pPr>
            <w:r w:rsidRPr="002128DC">
              <w:rPr>
                <w:rStyle w:val="tlid-translation"/>
                <w:sz w:val="20"/>
                <w:szCs w:val="20"/>
              </w:rPr>
              <w:t>NOTE For a reference occupancy of 1 h per year at the electrical distance, Del, the value Ra is taken to be 10–7.</w:t>
            </w:r>
          </w:p>
          <w:p w:rsidR="00B976CB" w:rsidRPr="00290E41" w:rsidRDefault="00B976CB" w:rsidP="006E7ED6">
            <w:pPr>
              <w:ind w:left="0" w:firstLine="0"/>
              <w:rPr>
                <w:w w:val="105"/>
                <w:highlight w:val="yellow"/>
              </w:rPr>
            </w:pPr>
          </w:p>
          <w:p w:rsidR="00B976CB" w:rsidRPr="003E1B14" w:rsidRDefault="00B976CB" w:rsidP="0090794A">
            <w:pPr>
              <w:spacing w:line="276" w:lineRule="auto"/>
              <w:ind w:left="0" w:firstLine="0"/>
              <w:rPr>
                <w:rStyle w:val="tlid-translation"/>
                <w:b/>
              </w:rPr>
            </w:pPr>
            <w:r w:rsidRPr="003E1B14">
              <w:rPr>
                <w:rStyle w:val="tlid-translation"/>
                <w:b/>
              </w:rPr>
              <w:t>3.1.11</w:t>
            </w:r>
          </w:p>
          <w:p w:rsidR="00B976CB" w:rsidRPr="00625115" w:rsidRDefault="00B976CB" w:rsidP="0090794A">
            <w:pPr>
              <w:spacing w:line="276" w:lineRule="auto"/>
              <w:ind w:left="0" w:firstLine="0"/>
              <w:rPr>
                <w:rStyle w:val="tlid-translation"/>
                <w:b/>
              </w:rPr>
            </w:pPr>
            <w:r w:rsidRPr="00625115">
              <w:rPr>
                <w:rStyle w:val="tlid-translation"/>
                <w:b/>
              </w:rPr>
              <w:t>statistical withstand voltage U90</w:t>
            </w:r>
          </w:p>
          <w:p w:rsidR="00B976CB" w:rsidRPr="00290E41" w:rsidRDefault="00B976CB" w:rsidP="0090794A">
            <w:pPr>
              <w:spacing w:line="276" w:lineRule="auto"/>
              <w:ind w:left="0" w:firstLine="0"/>
              <w:rPr>
                <w:rStyle w:val="tlid-translation"/>
                <w:highlight w:val="yellow"/>
              </w:rPr>
            </w:pPr>
            <w:r w:rsidRPr="00290E41">
              <w:rPr>
                <w:rStyle w:val="tlid-translation"/>
                <w:highlight w:val="yellow"/>
              </w:rPr>
              <w:t>overvoltage, with the shape of the representative overvoltage, a</w:t>
            </w:r>
            <w:r w:rsidR="0090794A" w:rsidRPr="00290E41">
              <w:rPr>
                <w:rStyle w:val="tlid-translation"/>
                <w:highlight w:val="yellow"/>
              </w:rPr>
              <w:t xml:space="preserve">t which the insulation exhibits </w:t>
            </w:r>
            <w:r w:rsidRPr="00290E41">
              <w:rPr>
                <w:rStyle w:val="tlid-translation"/>
                <w:highlight w:val="yellow"/>
              </w:rPr>
              <w:t>a 90 % probability of withstand</w:t>
            </w:r>
          </w:p>
          <w:p w:rsidR="00B976CB" w:rsidRPr="00290E41" w:rsidRDefault="00B976CB" w:rsidP="0090794A">
            <w:pPr>
              <w:spacing w:line="276" w:lineRule="auto"/>
              <w:ind w:left="0" w:firstLine="0"/>
              <w:rPr>
                <w:rStyle w:val="tlid-translation"/>
                <w:highlight w:val="yellow"/>
              </w:rPr>
            </w:pPr>
          </w:p>
          <w:p w:rsidR="006E7ED6" w:rsidRPr="00625115" w:rsidRDefault="006E7ED6" w:rsidP="0090794A">
            <w:pPr>
              <w:spacing w:line="276" w:lineRule="auto"/>
              <w:ind w:left="0" w:firstLine="0"/>
              <w:rPr>
                <w:rStyle w:val="tlid-translation"/>
                <w:b/>
              </w:rPr>
            </w:pPr>
            <w:r w:rsidRPr="00625115">
              <w:rPr>
                <w:rStyle w:val="tlid-translation"/>
                <w:b/>
              </w:rPr>
              <w:t>3.1.12</w:t>
            </w:r>
          </w:p>
          <w:p w:rsidR="006E7ED6" w:rsidRPr="00625115" w:rsidRDefault="006E7ED6" w:rsidP="0090794A">
            <w:pPr>
              <w:spacing w:line="276" w:lineRule="auto"/>
              <w:ind w:left="0" w:firstLine="0"/>
              <w:rPr>
                <w:rStyle w:val="tlid-translation"/>
                <w:b/>
                <w:lang w:val="en-US"/>
              </w:rPr>
            </w:pPr>
            <w:r w:rsidRPr="00625115">
              <w:rPr>
                <w:rStyle w:val="tlid-translation"/>
                <w:b/>
              </w:rPr>
              <w:t>two per cent statistical overvoltage U2</w:t>
            </w:r>
          </w:p>
          <w:p w:rsidR="006E7ED6" w:rsidRPr="002128DC" w:rsidRDefault="006E7ED6" w:rsidP="0090794A">
            <w:pPr>
              <w:spacing w:line="276" w:lineRule="auto"/>
              <w:ind w:left="0" w:firstLine="0"/>
              <w:rPr>
                <w:rStyle w:val="tlid-translation"/>
              </w:rPr>
            </w:pPr>
            <w:r w:rsidRPr="002128DC">
              <w:rPr>
                <w:rStyle w:val="tlid-translation"/>
              </w:rPr>
              <w:t xml:space="preserve">overvoltage having a 2 % probability of being  exceeded, </w:t>
            </w:r>
            <w:r w:rsidR="0090794A" w:rsidRPr="002128DC">
              <w:rPr>
                <w:rStyle w:val="tlid-translation"/>
              </w:rPr>
              <w:t xml:space="preserve"> derived  from  the statistical </w:t>
            </w:r>
            <w:r w:rsidRPr="002128DC">
              <w:rPr>
                <w:rStyle w:val="tlid-translation"/>
              </w:rPr>
              <w:t>distribution of overvoltages generated by the power system</w:t>
            </w:r>
          </w:p>
          <w:p w:rsidR="006E7ED6" w:rsidRPr="00290E41" w:rsidRDefault="006E7ED6" w:rsidP="0090794A">
            <w:pPr>
              <w:spacing w:line="276" w:lineRule="auto"/>
              <w:ind w:left="0" w:firstLine="0"/>
              <w:rPr>
                <w:rStyle w:val="tlid-translation"/>
                <w:highlight w:val="yellow"/>
              </w:rPr>
            </w:pPr>
          </w:p>
          <w:p w:rsidR="006E7ED6" w:rsidRPr="002128DC" w:rsidRDefault="006E7ED6" w:rsidP="0090794A">
            <w:pPr>
              <w:spacing w:line="276" w:lineRule="auto"/>
              <w:ind w:left="0" w:firstLine="0"/>
              <w:rPr>
                <w:rStyle w:val="tlid-translation"/>
                <w:b/>
              </w:rPr>
            </w:pPr>
            <w:r w:rsidRPr="002128DC">
              <w:rPr>
                <w:rStyle w:val="tlid-translation"/>
                <w:b/>
              </w:rPr>
              <w:t>3.1.13</w:t>
            </w:r>
          </w:p>
          <w:p w:rsidR="006E7ED6" w:rsidRPr="002128DC" w:rsidRDefault="006E7ED6" w:rsidP="0090794A">
            <w:pPr>
              <w:spacing w:line="276" w:lineRule="auto"/>
              <w:ind w:left="0" w:firstLine="0"/>
              <w:rPr>
                <w:rStyle w:val="tlid-translation"/>
                <w:b/>
                <w:lang w:val="en-US"/>
              </w:rPr>
            </w:pPr>
            <w:r w:rsidRPr="002128DC">
              <w:rPr>
                <w:rStyle w:val="tlid-translation"/>
                <w:b/>
              </w:rPr>
              <w:t>per unit two per cent overvoltage ue2</w:t>
            </w:r>
          </w:p>
          <w:p w:rsidR="006E7ED6" w:rsidRPr="002128DC" w:rsidRDefault="006E7ED6" w:rsidP="0090794A">
            <w:pPr>
              <w:spacing w:line="276" w:lineRule="auto"/>
              <w:ind w:left="0" w:firstLine="0"/>
              <w:rPr>
                <w:rStyle w:val="tlid-translation"/>
              </w:rPr>
            </w:pPr>
            <w:r w:rsidRPr="002128DC">
              <w:rPr>
                <w:rStyle w:val="tlid-translation"/>
              </w:rPr>
              <w:t>statistical overvoltage phase-to-earth (expressed in per unit or</w:t>
            </w:r>
            <w:r w:rsidR="0090794A" w:rsidRPr="002128DC">
              <w:rPr>
                <w:rStyle w:val="tlid-translation"/>
              </w:rPr>
              <w:t xml:space="preserve"> p.u.) having a 2 % probability </w:t>
            </w:r>
            <w:r w:rsidRPr="002128DC">
              <w:rPr>
                <w:rStyle w:val="tlid-translation"/>
              </w:rPr>
              <w:t>of being exceeded</w:t>
            </w:r>
          </w:p>
          <w:p w:rsidR="006E7ED6" w:rsidRDefault="006E7ED6" w:rsidP="0090794A">
            <w:pPr>
              <w:spacing w:line="276" w:lineRule="auto"/>
              <w:ind w:left="0" w:firstLine="0"/>
              <w:rPr>
                <w:rStyle w:val="tlid-translation"/>
                <w:highlight w:val="yellow"/>
                <w:lang w:val="en-US"/>
              </w:rPr>
            </w:pPr>
          </w:p>
          <w:p w:rsidR="00B86DCC" w:rsidRPr="00B86DCC" w:rsidRDefault="00B86DCC" w:rsidP="0090794A">
            <w:pPr>
              <w:spacing w:line="276" w:lineRule="auto"/>
              <w:ind w:left="0" w:firstLine="0"/>
              <w:rPr>
                <w:rStyle w:val="tlid-translation"/>
                <w:highlight w:val="yellow"/>
                <w:lang w:val="en-US"/>
              </w:rPr>
            </w:pPr>
          </w:p>
          <w:p w:rsidR="006E7ED6" w:rsidRPr="002128DC" w:rsidRDefault="006E7ED6" w:rsidP="0090794A">
            <w:pPr>
              <w:spacing w:line="276" w:lineRule="auto"/>
              <w:ind w:left="0" w:firstLine="0"/>
              <w:rPr>
                <w:rStyle w:val="tlid-translation"/>
                <w:b/>
              </w:rPr>
            </w:pPr>
            <w:r w:rsidRPr="002128DC">
              <w:rPr>
                <w:rStyle w:val="tlid-translation"/>
                <w:b/>
              </w:rPr>
              <w:t>3.1.14</w:t>
            </w:r>
          </w:p>
          <w:p w:rsidR="006E7ED6" w:rsidRPr="002128DC" w:rsidRDefault="006E7ED6" w:rsidP="0090794A">
            <w:pPr>
              <w:spacing w:line="276" w:lineRule="auto"/>
              <w:ind w:left="0" w:firstLine="0"/>
              <w:rPr>
                <w:rStyle w:val="tlid-translation"/>
                <w:b/>
                <w:lang w:val="en-US"/>
              </w:rPr>
            </w:pPr>
            <w:r w:rsidRPr="002128DC">
              <w:rPr>
                <w:rStyle w:val="tlid-translation"/>
                <w:b/>
              </w:rPr>
              <w:t>statistical factor Ks</w:t>
            </w:r>
          </w:p>
          <w:p w:rsidR="006E7ED6" w:rsidRPr="002128DC" w:rsidRDefault="006E7ED6" w:rsidP="0090794A">
            <w:pPr>
              <w:spacing w:line="276" w:lineRule="auto"/>
              <w:ind w:left="0" w:firstLine="0"/>
              <w:rPr>
                <w:rStyle w:val="tlid-translation"/>
              </w:rPr>
            </w:pPr>
            <w:r w:rsidRPr="002128DC">
              <w:rPr>
                <w:rStyle w:val="tlid-translation"/>
              </w:rPr>
              <w:t>factor to be applied to the value of the 2 % statistical overvoltage</w:t>
            </w:r>
            <w:r w:rsidR="0090794A" w:rsidRPr="002128DC">
              <w:rPr>
                <w:rStyle w:val="tlid-translation"/>
              </w:rPr>
              <w:t xml:space="preserve"> to obtain the 90 % statistical </w:t>
            </w:r>
            <w:r w:rsidRPr="002128DC">
              <w:rPr>
                <w:rStyle w:val="tlid-translation"/>
              </w:rPr>
              <w:t>withstand voltage</w:t>
            </w:r>
          </w:p>
          <w:p w:rsidR="0090794A" w:rsidRPr="00290E41" w:rsidRDefault="0090794A" w:rsidP="0090794A">
            <w:pPr>
              <w:spacing w:line="276" w:lineRule="auto"/>
              <w:ind w:left="0" w:firstLine="0"/>
              <w:rPr>
                <w:rStyle w:val="tlid-translation"/>
                <w:highlight w:val="yellow"/>
              </w:rPr>
            </w:pPr>
          </w:p>
          <w:p w:rsidR="006E7ED6" w:rsidRPr="002128DC" w:rsidRDefault="006E7ED6" w:rsidP="0090794A">
            <w:pPr>
              <w:spacing w:line="276" w:lineRule="auto"/>
              <w:ind w:left="0" w:firstLine="0"/>
              <w:rPr>
                <w:rStyle w:val="tlid-translation"/>
                <w:sz w:val="20"/>
                <w:szCs w:val="20"/>
              </w:rPr>
            </w:pPr>
            <w:r w:rsidRPr="002128DC">
              <w:rPr>
                <w:rStyle w:val="tlid-translation"/>
                <w:sz w:val="20"/>
                <w:szCs w:val="20"/>
              </w:rPr>
              <w:t>NOTE This is  the statistical coordination factor, KCS, of  3.3.2.2 of  IEC  60071-2 and the statistical factor, Ks,  of  5.3 of IEC 61472.</w:t>
            </w:r>
          </w:p>
          <w:p w:rsidR="006E7ED6" w:rsidRPr="00290E41" w:rsidRDefault="006E7ED6" w:rsidP="0090794A">
            <w:pPr>
              <w:spacing w:line="276" w:lineRule="auto"/>
              <w:ind w:left="0" w:firstLine="0"/>
              <w:rPr>
                <w:rStyle w:val="tlid-translation"/>
                <w:highlight w:val="yellow"/>
              </w:rPr>
            </w:pPr>
          </w:p>
          <w:p w:rsidR="006E7ED6" w:rsidRPr="002128DC" w:rsidRDefault="006E7ED6" w:rsidP="0090794A">
            <w:pPr>
              <w:spacing w:line="276" w:lineRule="auto"/>
              <w:ind w:left="0" w:firstLine="0"/>
              <w:rPr>
                <w:rStyle w:val="tlid-translation"/>
                <w:b/>
              </w:rPr>
            </w:pPr>
            <w:r w:rsidRPr="002128DC">
              <w:rPr>
                <w:rStyle w:val="tlid-translation"/>
                <w:b/>
              </w:rPr>
              <w:t>3.1.15</w:t>
            </w:r>
          </w:p>
          <w:p w:rsidR="006E7ED6" w:rsidRPr="002128DC" w:rsidRDefault="006E7ED6" w:rsidP="0090794A">
            <w:pPr>
              <w:spacing w:line="276" w:lineRule="auto"/>
              <w:ind w:left="0" w:firstLine="0"/>
              <w:rPr>
                <w:rStyle w:val="tlid-translation"/>
                <w:b/>
                <w:lang w:val="en-US"/>
              </w:rPr>
            </w:pPr>
            <w:r w:rsidRPr="002128DC">
              <w:rPr>
                <w:rStyle w:val="tlid-translation"/>
                <w:b/>
              </w:rPr>
              <w:t>statistical probability of discharge Rs</w:t>
            </w:r>
          </w:p>
          <w:p w:rsidR="006E7ED6" w:rsidRPr="002128DC" w:rsidRDefault="006E7ED6" w:rsidP="0090794A">
            <w:pPr>
              <w:spacing w:line="276" w:lineRule="auto"/>
              <w:ind w:left="0" w:firstLine="0"/>
              <w:rPr>
                <w:rStyle w:val="tlid-translation"/>
              </w:rPr>
            </w:pPr>
            <w:r w:rsidRPr="002128DC">
              <w:rPr>
                <w:rStyle w:val="tlid-translation"/>
              </w:rPr>
              <w:t>probability that a gap will spark over when an overvoltage with a c</w:t>
            </w:r>
            <w:r w:rsidR="0090794A" w:rsidRPr="002128DC">
              <w:rPr>
                <w:rStyle w:val="tlid-translation"/>
              </w:rPr>
              <w:t xml:space="preserve">ertain statistical distribution </w:t>
            </w:r>
            <w:r w:rsidRPr="002128DC">
              <w:rPr>
                <w:rStyle w:val="tlid-translation"/>
              </w:rPr>
              <w:t>is applied to it</w:t>
            </w:r>
          </w:p>
          <w:p w:rsidR="006E7ED6" w:rsidRPr="00290E41" w:rsidRDefault="006E7ED6" w:rsidP="0090794A">
            <w:pPr>
              <w:spacing w:line="276" w:lineRule="auto"/>
              <w:ind w:left="0" w:firstLine="0"/>
              <w:rPr>
                <w:rStyle w:val="tlid-translation"/>
                <w:highlight w:val="yellow"/>
              </w:rPr>
            </w:pPr>
          </w:p>
          <w:p w:rsidR="006E7ED6" w:rsidRPr="003E1B14" w:rsidRDefault="006E7ED6" w:rsidP="0090794A">
            <w:pPr>
              <w:spacing w:line="276" w:lineRule="auto"/>
              <w:ind w:left="0" w:firstLine="0"/>
              <w:rPr>
                <w:rStyle w:val="tlid-translation"/>
                <w:b/>
              </w:rPr>
            </w:pPr>
            <w:r w:rsidRPr="003E1B14">
              <w:rPr>
                <w:rStyle w:val="tlid-translation"/>
                <w:b/>
              </w:rPr>
              <w:t>3.1.16</w:t>
            </w:r>
          </w:p>
          <w:p w:rsidR="006E7ED6" w:rsidRPr="003E1B14" w:rsidRDefault="006E7ED6" w:rsidP="0090794A">
            <w:pPr>
              <w:spacing w:line="276" w:lineRule="auto"/>
              <w:ind w:left="0" w:firstLine="0"/>
              <w:rPr>
                <w:rStyle w:val="tlid-translation"/>
                <w:b/>
                <w:lang w:val="en-US"/>
              </w:rPr>
            </w:pPr>
            <w:r w:rsidRPr="003E1B14">
              <w:rPr>
                <w:rStyle w:val="tlid-translation"/>
                <w:b/>
              </w:rPr>
              <w:t>atmospheric correction factor ka</w:t>
            </w:r>
          </w:p>
          <w:p w:rsidR="006E7ED6" w:rsidRPr="003E1B14" w:rsidRDefault="006E7ED6" w:rsidP="0090794A">
            <w:pPr>
              <w:spacing w:line="276" w:lineRule="auto"/>
              <w:ind w:left="0" w:firstLine="0"/>
              <w:rPr>
                <w:rStyle w:val="tlid-translation"/>
              </w:rPr>
            </w:pPr>
            <w:r w:rsidRPr="003E1B14">
              <w:rPr>
                <w:rStyle w:val="tlid-translation"/>
              </w:rPr>
              <w:t>factor to be applied to the withstand voltage to account</w:t>
            </w:r>
            <w:r w:rsidR="005C46D1" w:rsidRPr="003E1B14">
              <w:rPr>
                <w:rStyle w:val="tlid-translation"/>
              </w:rPr>
              <w:t xml:space="preserve"> for the difference between the </w:t>
            </w:r>
            <w:r w:rsidRPr="003E1B14">
              <w:rPr>
                <w:rStyle w:val="tlid-translation"/>
              </w:rPr>
              <w:t>average atmospheric conditions in service and standard atmospheric conditions</w:t>
            </w:r>
          </w:p>
          <w:p w:rsidR="005C46D1" w:rsidRPr="00290E41" w:rsidRDefault="005C46D1" w:rsidP="0090794A">
            <w:pPr>
              <w:spacing w:line="276" w:lineRule="auto"/>
              <w:ind w:left="0" w:firstLine="0"/>
              <w:rPr>
                <w:rStyle w:val="tlid-translation"/>
                <w:highlight w:val="yellow"/>
              </w:rPr>
            </w:pPr>
          </w:p>
          <w:p w:rsidR="006E7ED6" w:rsidRPr="00625115" w:rsidRDefault="006E7ED6" w:rsidP="0090794A">
            <w:pPr>
              <w:spacing w:line="276" w:lineRule="auto"/>
              <w:ind w:left="0" w:firstLine="0"/>
              <w:rPr>
                <w:rStyle w:val="tlid-translation"/>
                <w:sz w:val="20"/>
                <w:szCs w:val="20"/>
              </w:rPr>
            </w:pPr>
            <w:r w:rsidRPr="00625115">
              <w:rPr>
                <w:rStyle w:val="tlid-translation"/>
                <w:sz w:val="20"/>
                <w:szCs w:val="20"/>
              </w:rPr>
              <w:t>NOTE This applies to a specific area and may not be  constant for  the entire geographical territory of  a  power  system.</w:t>
            </w:r>
          </w:p>
          <w:p w:rsidR="006E7ED6" w:rsidRPr="00290E41" w:rsidRDefault="006E7ED6" w:rsidP="0090794A">
            <w:pPr>
              <w:spacing w:line="276" w:lineRule="auto"/>
              <w:ind w:left="0" w:firstLine="0"/>
              <w:rPr>
                <w:rStyle w:val="tlid-translation"/>
                <w:highlight w:val="yellow"/>
              </w:rPr>
            </w:pPr>
          </w:p>
          <w:p w:rsidR="006E7ED6" w:rsidRPr="00625115" w:rsidRDefault="006E7ED6" w:rsidP="0090794A">
            <w:pPr>
              <w:spacing w:line="276" w:lineRule="auto"/>
              <w:ind w:left="0" w:firstLine="0"/>
              <w:rPr>
                <w:rStyle w:val="tlid-translation"/>
                <w:b/>
              </w:rPr>
            </w:pPr>
            <w:r w:rsidRPr="00625115">
              <w:rPr>
                <w:rStyle w:val="tlid-translation"/>
                <w:b/>
              </w:rPr>
              <w:t>3.1.17</w:t>
            </w:r>
          </w:p>
          <w:p w:rsidR="006E7ED6" w:rsidRPr="00625115" w:rsidRDefault="006E7ED6" w:rsidP="0090794A">
            <w:pPr>
              <w:spacing w:line="276" w:lineRule="auto"/>
              <w:ind w:left="0" w:firstLine="0"/>
              <w:rPr>
                <w:rStyle w:val="tlid-translation"/>
                <w:b/>
                <w:lang w:val="en-US"/>
              </w:rPr>
            </w:pPr>
            <w:r w:rsidRPr="00625115">
              <w:rPr>
                <w:rStyle w:val="tlid-translation"/>
                <w:b/>
              </w:rPr>
              <w:t>mitigating correction factor km</w:t>
            </w:r>
          </w:p>
          <w:p w:rsidR="006E7ED6" w:rsidRPr="00625115" w:rsidRDefault="006E7ED6" w:rsidP="0090794A">
            <w:pPr>
              <w:spacing w:line="276" w:lineRule="auto"/>
              <w:ind w:left="0" w:firstLine="0"/>
              <w:rPr>
                <w:rStyle w:val="tlid-translation"/>
              </w:rPr>
            </w:pPr>
            <w:r w:rsidRPr="00625115">
              <w:rPr>
                <w:rStyle w:val="tlid-translation"/>
              </w:rPr>
              <w:t>factor that accounts for the fact that, in practice, the actual level of probabili</w:t>
            </w:r>
            <w:r w:rsidR="005C46D1" w:rsidRPr="00625115">
              <w:rPr>
                <w:rStyle w:val="tlid-translation"/>
              </w:rPr>
              <w:t xml:space="preserve">ty is reduced </w:t>
            </w:r>
            <w:r w:rsidRPr="00625115">
              <w:rPr>
                <w:rStyle w:val="tlid-translation"/>
              </w:rPr>
              <w:t>(see 6.1.3)</w:t>
            </w:r>
          </w:p>
          <w:p w:rsidR="006E7ED6" w:rsidRPr="00290E41" w:rsidRDefault="006E7ED6" w:rsidP="0090794A">
            <w:pPr>
              <w:spacing w:line="276" w:lineRule="auto"/>
              <w:ind w:left="0" w:firstLine="0"/>
              <w:rPr>
                <w:rStyle w:val="tlid-translation"/>
                <w:highlight w:val="yellow"/>
              </w:rPr>
            </w:pPr>
          </w:p>
          <w:p w:rsidR="006E7ED6" w:rsidRPr="003E1B14" w:rsidRDefault="006E7ED6" w:rsidP="0090794A">
            <w:pPr>
              <w:spacing w:line="276" w:lineRule="auto"/>
              <w:ind w:left="0" w:firstLine="0"/>
              <w:rPr>
                <w:rStyle w:val="tlid-translation"/>
                <w:b/>
              </w:rPr>
            </w:pPr>
            <w:r w:rsidRPr="003E1B14">
              <w:rPr>
                <w:rStyle w:val="tlid-translation"/>
                <w:b/>
              </w:rPr>
              <w:t>3.1.18</w:t>
            </w:r>
          </w:p>
          <w:p w:rsidR="006E7ED6" w:rsidRPr="003E1B14" w:rsidRDefault="006E7ED6" w:rsidP="0090794A">
            <w:pPr>
              <w:spacing w:line="276" w:lineRule="auto"/>
              <w:ind w:left="0" w:firstLine="0"/>
              <w:rPr>
                <w:rStyle w:val="tlid-translation"/>
                <w:b/>
                <w:lang w:val="en-US"/>
              </w:rPr>
            </w:pPr>
            <w:r w:rsidRPr="003E1B14">
              <w:rPr>
                <w:rStyle w:val="tlid-translation"/>
                <w:b/>
              </w:rPr>
              <w:t>gap factor kg</w:t>
            </w:r>
          </w:p>
          <w:p w:rsidR="006E7ED6" w:rsidRPr="003E1B14" w:rsidRDefault="006E7ED6" w:rsidP="0090794A">
            <w:pPr>
              <w:spacing w:line="276" w:lineRule="auto"/>
              <w:ind w:left="0" w:firstLine="0"/>
              <w:rPr>
                <w:rStyle w:val="tlid-translation"/>
              </w:rPr>
            </w:pPr>
            <w:r w:rsidRPr="003E1B14">
              <w:rPr>
                <w:rStyle w:val="tlid-translation"/>
              </w:rPr>
              <w:t>ratio of the dielectric strength for slow-fronted waves of a g</w:t>
            </w:r>
            <w:r w:rsidR="005C46D1" w:rsidRPr="003E1B14">
              <w:rPr>
                <w:rStyle w:val="tlid-translation"/>
              </w:rPr>
              <w:t xml:space="preserve">iven electrode geometry to that </w:t>
            </w:r>
            <w:r w:rsidRPr="003E1B14">
              <w:rPr>
                <w:rStyle w:val="tlid-translation"/>
              </w:rPr>
              <w:t>of a rod-plane configuration in which the point has positive polarity (see CIGRE Guide No. 72)</w:t>
            </w:r>
          </w:p>
          <w:p w:rsidR="005C46D1" w:rsidRPr="00290E41" w:rsidRDefault="005C46D1" w:rsidP="0090794A">
            <w:pPr>
              <w:spacing w:line="276" w:lineRule="auto"/>
              <w:ind w:left="0" w:firstLine="0"/>
              <w:rPr>
                <w:rStyle w:val="tlid-translation"/>
                <w:highlight w:val="yellow"/>
              </w:rPr>
            </w:pPr>
          </w:p>
          <w:p w:rsidR="006E7ED6" w:rsidRPr="00625115" w:rsidRDefault="006E7ED6" w:rsidP="0090794A">
            <w:pPr>
              <w:spacing w:line="276" w:lineRule="auto"/>
              <w:ind w:left="0" w:firstLine="0"/>
              <w:rPr>
                <w:rStyle w:val="tlid-translation"/>
                <w:b/>
              </w:rPr>
            </w:pPr>
            <w:r w:rsidRPr="00625115">
              <w:rPr>
                <w:rStyle w:val="tlid-translation"/>
                <w:b/>
              </w:rPr>
              <w:t>3.2</w:t>
            </w:r>
            <w:r w:rsidRPr="00625115">
              <w:rPr>
                <w:rStyle w:val="tlid-translation"/>
                <w:b/>
              </w:rPr>
              <w:tab/>
              <w:t>Symbols</w:t>
            </w:r>
          </w:p>
          <w:p w:rsidR="006E7ED6" w:rsidRPr="00625115" w:rsidRDefault="005C46D1" w:rsidP="0090794A">
            <w:pPr>
              <w:spacing w:line="276" w:lineRule="auto"/>
              <w:ind w:left="0" w:firstLine="0"/>
              <w:rPr>
                <w:rStyle w:val="tlid-translation"/>
              </w:rPr>
            </w:pPr>
            <w:r w:rsidRPr="00625115">
              <w:rPr>
                <w:rStyle w:val="tlid-translation"/>
              </w:rPr>
              <w:lastRenderedPageBreak/>
              <w:t>∆</w:t>
            </w:r>
            <w:r w:rsidR="006E7ED6" w:rsidRPr="00625115">
              <w:rPr>
                <w:rStyle w:val="tlid-translation"/>
              </w:rPr>
              <w:t>t</w:t>
            </w:r>
            <w:r w:rsidR="006E7ED6" w:rsidRPr="00625115">
              <w:rPr>
                <w:rStyle w:val="tlid-translation"/>
              </w:rPr>
              <w:tab/>
              <w:t>(s)</w:t>
            </w:r>
            <w:r w:rsidR="006E7ED6" w:rsidRPr="00625115">
              <w:rPr>
                <w:rStyle w:val="tlid-translation"/>
              </w:rPr>
              <w:tab/>
              <w:t>the mean time duration of temporary overvoltages</w:t>
            </w:r>
          </w:p>
          <w:p w:rsidR="00136187" w:rsidRPr="00625115" w:rsidRDefault="00136187" w:rsidP="0090794A">
            <w:pPr>
              <w:spacing w:line="276" w:lineRule="auto"/>
              <w:ind w:left="0" w:firstLine="0"/>
              <w:rPr>
                <w:rStyle w:val="tlid-translation"/>
              </w:rPr>
            </w:pPr>
          </w:p>
          <w:p w:rsidR="006E7ED6" w:rsidRPr="00625115" w:rsidRDefault="006E7ED6" w:rsidP="0090794A">
            <w:pPr>
              <w:spacing w:line="276" w:lineRule="auto"/>
              <w:ind w:left="0" w:firstLine="0"/>
              <w:rPr>
                <w:rStyle w:val="tlid-translation"/>
              </w:rPr>
            </w:pPr>
            <w:r w:rsidRPr="00625115">
              <w:rPr>
                <w:rStyle w:val="tlid-translation"/>
              </w:rPr>
              <w:t>kg</w:t>
            </w:r>
            <w:r w:rsidRPr="00625115">
              <w:rPr>
                <w:rStyle w:val="tlid-translation"/>
              </w:rPr>
              <w:tab/>
              <w:t>(–)</w:t>
            </w:r>
            <w:r w:rsidRPr="00625115">
              <w:rPr>
                <w:rStyle w:val="tlid-translation"/>
              </w:rPr>
              <w:tab/>
              <w:t>gap factor</w:t>
            </w:r>
          </w:p>
          <w:p w:rsidR="00136187" w:rsidRPr="00625115" w:rsidRDefault="00136187" w:rsidP="0090794A">
            <w:pPr>
              <w:spacing w:line="276" w:lineRule="auto"/>
              <w:ind w:left="0" w:firstLine="0"/>
              <w:rPr>
                <w:rStyle w:val="tlid-translation"/>
              </w:rPr>
            </w:pPr>
          </w:p>
          <w:p w:rsidR="006E7ED6" w:rsidRPr="00625115" w:rsidRDefault="006E7ED6" w:rsidP="0090794A">
            <w:pPr>
              <w:spacing w:line="276" w:lineRule="auto"/>
              <w:ind w:left="0" w:firstLine="0"/>
              <w:rPr>
                <w:rStyle w:val="tlid-translation"/>
              </w:rPr>
            </w:pPr>
            <w:r w:rsidRPr="00625115">
              <w:rPr>
                <w:rStyle w:val="tlid-translation"/>
              </w:rPr>
              <w:t>km</w:t>
            </w:r>
            <w:r w:rsidRPr="00625115">
              <w:rPr>
                <w:rStyle w:val="tlid-translation"/>
              </w:rPr>
              <w:tab/>
              <w:t>(–)</w:t>
            </w:r>
            <w:r w:rsidRPr="00625115">
              <w:rPr>
                <w:rStyle w:val="tlid-translation"/>
              </w:rPr>
              <w:tab/>
              <w:t>mitigating correction factor</w:t>
            </w:r>
          </w:p>
          <w:p w:rsidR="00136187" w:rsidRPr="00625115" w:rsidRDefault="00136187" w:rsidP="0090794A">
            <w:pPr>
              <w:spacing w:line="276" w:lineRule="auto"/>
              <w:ind w:left="0" w:firstLine="0"/>
              <w:rPr>
                <w:rStyle w:val="tlid-translation"/>
              </w:rPr>
            </w:pPr>
          </w:p>
          <w:p w:rsidR="005C46D1" w:rsidRPr="00625115" w:rsidRDefault="006E7ED6" w:rsidP="0090794A">
            <w:pPr>
              <w:spacing w:line="276" w:lineRule="auto"/>
              <w:ind w:left="0" w:firstLine="0"/>
              <w:rPr>
                <w:rStyle w:val="tlid-translation"/>
              </w:rPr>
            </w:pPr>
            <w:r w:rsidRPr="00625115">
              <w:rPr>
                <w:rStyle w:val="tlid-translation"/>
              </w:rPr>
              <w:t>kmSF</w:t>
            </w:r>
            <w:r w:rsidRPr="00625115">
              <w:rPr>
                <w:rStyle w:val="tlid-translation"/>
              </w:rPr>
              <w:tab/>
              <w:t>(–)</w:t>
            </w:r>
            <w:r w:rsidRPr="00625115">
              <w:rPr>
                <w:rStyle w:val="tlid-translation"/>
              </w:rPr>
              <w:tab/>
              <w:t xml:space="preserve">mitigating correction factor for slow-front surges </w:t>
            </w:r>
          </w:p>
          <w:p w:rsidR="00136187" w:rsidRPr="00625115" w:rsidRDefault="00136187" w:rsidP="0090794A">
            <w:pPr>
              <w:spacing w:line="276" w:lineRule="auto"/>
              <w:ind w:left="0" w:firstLine="0"/>
              <w:rPr>
                <w:rStyle w:val="tlid-translation"/>
              </w:rPr>
            </w:pPr>
          </w:p>
          <w:p w:rsidR="005C46D1" w:rsidRPr="00625115" w:rsidRDefault="006E7ED6" w:rsidP="0090794A">
            <w:pPr>
              <w:spacing w:line="276" w:lineRule="auto"/>
              <w:ind w:left="0" w:firstLine="0"/>
              <w:rPr>
                <w:rStyle w:val="tlid-translation"/>
              </w:rPr>
            </w:pPr>
            <w:r w:rsidRPr="00625115">
              <w:rPr>
                <w:rStyle w:val="tlid-translation"/>
              </w:rPr>
              <w:t>kmFF</w:t>
            </w:r>
            <w:r w:rsidRPr="00625115">
              <w:rPr>
                <w:rStyle w:val="tlid-translation"/>
              </w:rPr>
              <w:tab/>
              <w:t>(–)</w:t>
            </w:r>
            <w:r w:rsidRPr="00625115">
              <w:rPr>
                <w:rStyle w:val="tlid-translation"/>
              </w:rPr>
              <w:tab/>
              <w:t xml:space="preserve">mitigating correction factor for fast-front surges </w:t>
            </w:r>
          </w:p>
          <w:p w:rsidR="00136187" w:rsidRPr="00625115" w:rsidRDefault="00136187" w:rsidP="0090794A">
            <w:pPr>
              <w:spacing w:line="276" w:lineRule="auto"/>
              <w:ind w:left="0" w:firstLine="0"/>
              <w:rPr>
                <w:rStyle w:val="tlid-translation"/>
              </w:rPr>
            </w:pPr>
          </w:p>
          <w:p w:rsidR="006E7ED6" w:rsidRPr="00625115" w:rsidRDefault="006E7ED6" w:rsidP="0090794A">
            <w:pPr>
              <w:spacing w:line="276" w:lineRule="auto"/>
              <w:ind w:left="0" w:firstLine="0"/>
              <w:rPr>
                <w:rStyle w:val="tlid-translation"/>
              </w:rPr>
            </w:pPr>
            <w:r w:rsidRPr="00625115">
              <w:rPr>
                <w:rStyle w:val="tlid-translation"/>
              </w:rPr>
              <w:t>KS</w:t>
            </w:r>
            <w:r w:rsidRPr="00625115">
              <w:rPr>
                <w:rStyle w:val="tlid-translation"/>
              </w:rPr>
              <w:tab/>
              <w:t>(–)</w:t>
            </w:r>
            <w:r w:rsidRPr="00625115">
              <w:rPr>
                <w:rStyle w:val="tlid-translation"/>
              </w:rPr>
              <w:tab/>
              <w:t>statistical factor or the ratio of U90 to U2</w:t>
            </w:r>
          </w:p>
          <w:p w:rsidR="00136187" w:rsidRPr="00625115" w:rsidRDefault="00136187" w:rsidP="0090794A">
            <w:pPr>
              <w:spacing w:line="276" w:lineRule="auto"/>
              <w:ind w:left="0" w:firstLine="0"/>
              <w:rPr>
                <w:rStyle w:val="tlid-translation"/>
              </w:rPr>
            </w:pPr>
          </w:p>
          <w:p w:rsidR="006E7ED6" w:rsidRPr="00625115" w:rsidRDefault="006E7ED6" w:rsidP="0090794A">
            <w:pPr>
              <w:spacing w:line="276" w:lineRule="auto"/>
              <w:ind w:left="0" w:firstLine="0"/>
              <w:rPr>
                <w:rStyle w:val="tlid-translation"/>
              </w:rPr>
            </w:pPr>
            <w:r w:rsidRPr="00625115">
              <w:rPr>
                <w:rStyle w:val="tlid-translation"/>
              </w:rPr>
              <w:t>ka</w:t>
            </w:r>
            <w:r w:rsidRPr="00625115">
              <w:rPr>
                <w:rStyle w:val="tlid-translation"/>
              </w:rPr>
              <w:tab/>
              <w:t>(–)</w:t>
            </w:r>
            <w:r w:rsidRPr="00625115">
              <w:rPr>
                <w:rStyle w:val="tlid-translation"/>
              </w:rPr>
              <w:tab/>
              <w:t>atmospheric correction factor</w:t>
            </w:r>
          </w:p>
          <w:p w:rsidR="00136187" w:rsidRPr="00625115" w:rsidRDefault="00136187" w:rsidP="0090794A">
            <w:pPr>
              <w:spacing w:line="276" w:lineRule="auto"/>
              <w:ind w:left="0" w:firstLine="0"/>
              <w:rPr>
                <w:rStyle w:val="tlid-translation"/>
              </w:rPr>
            </w:pPr>
          </w:p>
          <w:p w:rsidR="006E7ED6" w:rsidRPr="00625115" w:rsidRDefault="006E7ED6" w:rsidP="0090794A">
            <w:pPr>
              <w:spacing w:line="276" w:lineRule="auto"/>
              <w:ind w:left="0" w:firstLine="0"/>
              <w:rPr>
                <w:rStyle w:val="tlid-translation"/>
              </w:rPr>
            </w:pPr>
            <w:r w:rsidRPr="00625115">
              <w:rPr>
                <w:rStyle w:val="tlid-translation"/>
              </w:rPr>
              <w:t>nt</w:t>
            </w:r>
            <w:r w:rsidRPr="00625115">
              <w:rPr>
                <w:rStyle w:val="tlid-translation"/>
              </w:rPr>
              <w:tab/>
              <w:t>(year–1)</w:t>
            </w:r>
            <w:r w:rsidRPr="00625115">
              <w:rPr>
                <w:rStyle w:val="tlid-translation"/>
              </w:rPr>
              <w:tab/>
              <w:t>number of temporary overvoltages per year</w:t>
            </w:r>
          </w:p>
          <w:p w:rsidR="00136187" w:rsidRPr="00625115" w:rsidRDefault="00136187" w:rsidP="0090794A">
            <w:pPr>
              <w:spacing w:line="276" w:lineRule="auto"/>
              <w:ind w:left="0" w:firstLine="0"/>
              <w:rPr>
                <w:rStyle w:val="tlid-translation"/>
              </w:rPr>
            </w:pPr>
          </w:p>
          <w:p w:rsidR="005739E7" w:rsidRPr="00625115" w:rsidRDefault="006E7ED6" w:rsidP="0090794A">
            <w:pPr>
              <w:spacing w:line="276" w:lineRule="auto"/>
              <w:ind w:left="0" w:firstLine="0"/>
              <w:rPr>
                <w:rStyle w:val="tlid-translation"/>
              </w:rPr>
            </w:pPr>
            <w:r w:rsidRPr="00625115">
              <w:rPr>
                <w:rStyle w:val="tlid-translation"/>
              </w:rPr>
              <w:t xml:space="preserve">nSF   (year–1)   number of slow-front overvoltages due to switching operations per year  </w:t>
            </w:r>
          </w:p>
          <w:p w:rsidR="00136187" w:rsidRPr="00625115" w:rsidRDefault="00136187" w:rsidP="0090794A">
            <w:pPr>
              <w:spacing w:line="276" w:lineRule="auto"/>
              <w:ind w:left="0" w:firstLine="0"/>
              <w:rPr>
                <w:rStyle w:val="tlid-translation"/>
              </w:rPr>
            </w:pPr>
          </w:p>
          <w:p w:rsidR="005739E7" w:rsidRPr="00625115" w:rsidRDefault="006E7ED6" w:rsidP="0090794A">
            <w:pPr>
              <w:spacing w:line="276" w:lineRule="auto"/>
              <w:ind w:left="0" w:firstLine="0"/>
              <w:rPr>
                <w:rStyle w:val="tlid-translation"/>
              </w:rPr>
            </w:pPr>
            <w:r w:rsidRPr="00625115">
              <w:rPr>
                <w:rStyle w:val="tlid-translation"/>
              </w:rPr>
              <w:t xml:space="preserve">nSFR   (year–1)   number of slow-front overvoltages due to reclosing operations per year   </w:t>
            </w:r>
          </w:p>
          <w:p w:rsidR="00136187" w:rsidRPr="00625115" w:rsidRDefault="00136187" w:rsidP="0090794A">
            <w:pPr>
              <w:spacing w:line="276" w:lineRule="auto"/>
              <w:ind w:left="0" w:firstLine="0"/>
              <w:rPr>
                <w:rStyle w:val="tlid-translation"/>
              </w:rPr>
            </w:pPr>
          </w:p>
          <w:p w:rsidR="006E7ED6" w:rsidRPr="00625115" w:rsidRDefault="006E7ED6" w:rsidP="0090794A">
            <w:pPr>
              <w:spacing w:line="276" w:lineRule="auto"/>
              <w:ind w:left="0" w:firstLine="0"/>
              <w:rPr>
                <w:rStyle w:val="tlid-translation"/>
              </w:rPr>
            </w:pPr>
            <w:r w:rsidRPr="00625115">
              <w:rPr>
                <w:rStyle w:val="tlid-translation"/>
              </w:rPr>
              <w:t>nFF (year–1) number of fast-front overvoltages per year</w:t>
            </w:r>
          </w:p>
          <w:p w:rsidR="00777EA7" w:rsidRPr="00625115" w:rsidRDefault="00777EA7" w:rsidP="0090794A">
            <w:pPr>
              <w:spacing w:line="276" w:lineRule="auto"/>
              <w:ind w:left="0" w:firstLine="0"/>
              <w:rPr>
                <w:rStyle w:val="tlid-translation"/>
              </w:rPr>
            </w:pPr>
          </w:p>
          <w:p w:rsidR="006E7ED6" w:rsidRPr="00625115" w:rsidRDefault="006E7ED6" w:rsidP="0090794A">
            <w:pPr>
              <w:spacing w:line="276" w:lineRule="auto"/>
              <w:ind w:left="0" w:firstLine="0"/>
              <w:rPr>
                <w:rStyle w:val="tlid-translation"/>
              </w:rPr>
            </w:pPr>
            <w:r w:rsidRPr="00625115">
              <w:rPr>
                <w:rStyle w:val="tlid-translation"/>
              </w:rPr>
              <w:t>N</w:t>
            </w:r>
            <w:r w:rsidRPr="00625115">
              <w:rPr>
                <w:rStyle w:val="tlid-translation"/>
              </w:rPr>
              <w:tab/>
              <w:t>(–)</w:t>
            </w:r>
            <w:r w:rsidRPr="00625115">
              <w:rPr>
                <w:rStyle w:val="tlid-translation"/>
              </w:rPr>
              <w:tab/>
              <w:t>number of hours in a year – taken to be 8 760 h</w:t>
            </w:r>
          </w:p>
          <w:p w:rsidR="00136187" w:rsidRPr="00625115" w:rsidRDefault="00136187" w:rsidP="0090794A">
            <w:pPr>
              <w:spacing w:line="276" w:lineRule="auto"/>
              <w:ind w:left="0" w:firstLine="0"/>
              <w:rPr>
                <w:rStyle w:val="tlid-translation"/>
              </w:rPr>
            </w:pPr>
          </w:p>
          <w:p w:rsidR="006E7ED6" w:rsidRPr="00625115" w:rsidRDefault="006E7ED6" w:rsidP="0090794A">
            <w:pPr>
              <w:spacing w:line="276" w:lineRule="auto"/>
              <w:ind w:left="0" w:firstLine="0"/>
              <w:rPr>
                <w:rStyle w:val="tlid-translation"/>
              </w:rPr>
            </w:pPr>
            <w:r w:rsidRPr="00625115">
              <w:rPr>
                <w:rStyle w:val="tlid-translation"/>
              </w:rPr>
              <w:t>RS</w:t>
            </w:r>
            <w:r w:rsidRPr="00625115">
              <w:rPr>
                <w:rStyle w:val="tlid-translation"/>
              </w:rPr>
              <w:tab/>
              <w:t>(–)</w:t>
            </w:r>
            <w:r w:rsidRPr="00625115">
              <w:rPr>
                <w:rStyle w:val="tlid-translation"/>
              </w:rPr>
              <w:tab/>
              <w:t>statistical probability of discharge</w:t>
            </w:r>
          </w:p>
          <w:p w:rsidR="00136187" w:rsidRPr="00625115" w:rsidRDefault="00136187" w:rsidP="0090794A">
            <w:pPr>
              <w:spacing w:line="276" w:lineRule="auto"/>
              <w:ind w:left="0" w:firstLine="0"/>
              <w:rPr>
                <w:rStyle w:val="tlid-translation"/>
              </w:rPr>
            </w:pPr>
          </w:p>
          <w:p w:rsidR="006E7ED6" w:rsidRPr="00625115" w:rsidRDefault="006E7ED6" w:rsidP="0090794A">
            <w:pPr>
              <w:spacing w:line="276" w:lineRule="auto"/>
              <w:ind w:left="0" w:firstLine="0"/>
              <w:rPr>
                <w:rStyle w:val="tlid-translation"/>
              </w:rPr>
            </w:pPr>
            <w:r w:rsidRPr="00625115">
              <w:rPr>
                <w:rStyle w:val="tlid-translation"/>
              </w:rPr>
              <w:t>Ra</w:t>
            </w:r>
            <w:r w:rsidRPr="00625115">
              <w:rPr>
                <w:rStyle w:val="tlid-translation"/>
              </w:rPr>
              <w:tab/>
              <w:t>(year–1)</w:t>
            </w:r>
            <w:r w:rsidRPr="00625115">
              <w:rPr>
                <w:rStyle w:val="tlid-translation"/>
              </w:rPr>
              <w:tab/>
              <w:t>annual probability of breakdown of air gap</w:t>
            </w:r>
          </w:p>
          <w:p w:rsidR="00136187" w:rsidRPr="00290E41" w:rsidRDefault="00136187" w:rsidP="0090794A">
            <w:pPr>
              <w:spacing w:line="276" w:lineRule="auto"/>
              <w:ind w:left="0" w:firstLine="0"/>
              <w:rPr>
                <w:rStyle w:val="tlid-translation"/>
                <w:highlight w:val="yellow"/>
              </w:rPr>
            </w:pPr>
          </w:p>
          <w:p w:rsidR="006E7ED6" w:rsidRPr="00684E5D" w:rsidRDefault="006E7ED6" w:rsidP="0090794A">
            <w:pPr>
              <w:spacing w:line="276" w:lineRule="auto"/>
              <w:ind w:left="0" w:firstLine="0"/>
              <w:rPr>
                <w:rStyle w:val="tlid-translation"/>
              </w:rPr>
            </w:pPr>
            <w:r w:rsidRPr="00684E5D">
              <w:rPr>
                <w:rStyle w:val="tlid-translation"/>
              </w:rPr>
              <w:t>RaSF</w:t>
            </w:r>
            <w:r w:rsidRPr="00684E5D">
              <w:rPr>
                <w:rStyle w:val="tlid-translation"/>
              </w:rPr>
              <w:tab/>
              <w:t>(year–1)</w:t>
            </w:r>
            <w:r w:rsidRPr="00684E5D">
              <w:rPr>
                <w:rStyle w:val="tlid-translation"/>
              </w:rPr>
              <w:tab/>
              <w:t>annual probability of breakdown of air gap due to a slow-front surge</w:t>
            </w:r>
          </w:p>
          <w:p w:rsidR="00136187" w:rsidRPr="00684E5D" w:rsidRDefault="00136187" w:rsidP="0090794A">
            <w:pPr>
              <w:spacing w:line="276" w:lineRule="auto"/>
              <w:ind w:left="0" w:firstLine="0"/>
              <w:rPr>
                <w:rStyle w:val="tlid-translation"/>
              </w:rPr>
            </w:pPr>
          </w:p>
          <w:p w:rsidR="006E7ED6" w:rsidRPr="00684E5D" w:rsidRDefault="006E7ED6" w:rsidP="0090794A">
            <w:pPr>
              <w:spacing w:line="276" w:lineRule="auto"/>
              <w:ind w:left="0" w:firstLine="0"/>
              <w:rPr>
                <w:rStyle w:val="tlid-translation"/>
              </w:rPr>
            </w:pPr>
            <w:r w:rsidRPr="00684E5D">
              <w:rPr>
                <w:rStyle w:val="tlid-translation"/>
              </w:rPr>
              <w:lastRenderedPageBreak/>
              <w:t>RaFF</w:t>
            </w:r>
            <w:r w:rsidRPr="00684E5D">
              <w:rPr>
                <w:rStyle w:val="tlid-translation"/>
              </w:rPr>
              <w:tab/>
              <w:t>(year–1)</w:t>
            </w:r>
            <w:r w:rsidRPr="00684E5D">
              <w:rPr>
                <w:rStyle w:val="tlid-translation"/>
              </w:rPr>
              <w:tab/>
              <w:t>annual probability of breakdown of air gap due to a fast-front surge</w:t>
            </w:r>
          </w:p>
          <w:p w:rsidR="00136187" w:rsidRPr="00290E41" w:rsidRDefault="00136187" w:rsidP="0090794A">
            <w:pPr>
              <w:spacing w:line="276" w:lineRule="auto"/>
              <w:ind w:left="0" w:firstLine="0"/>
              <w:rPr>
                <w:rStyle w:val="tlid-translation"/>
                <w:highlight w:val="yellow"/>
              </w:rPr>
            </w:pPr>
          </w:p>
          <w:p w:rsidR="006E7ED6" w:rsidRPr="00625115" w:rsidRDefault="006E7ED6" w:rsidP="0090794A">
            <w:pPr>
              <w:spacing w:line="276" w:lineRule="auto"/>
              <w:ind w:left="0" w:firstLine="0"/>
              <w:rPr>
                <w:rStyle w:val="tlid-translation"/>
              </w:rPr>
            </w:pPr>
            <w:r w:rsidRPr="00625115">
              <w:rPr>
                <w:rStyle w:val="tlid-translation"/>
              </w:rPr>
              <w:t>RaT</w:t>
            </w:r>
            <w:r w:rsidRPr="00625115">
              <w:rPr>
                <w:rStyle w:val="tlid-translation"/>
              </w:rPr>
              <w:tab/>
              <w:t>(year–1)</w:t>
            </w:r>
            <w:r w:rsidRPr="00625115">
              <w:rPr>
                <w:rStyle w:val="tlid-translation"/>
              </w:rPr>
              <w:tab/>
              <w:t>annual probability of breakdown of air gap due to a transient overvoltage</w:t>
            </w:r>
          </w:p>
          <w:p w:rsidR="00136187" w:rsidRPr="00625115" w:rsidRDefault="00136187" w:rsidP="0090794A">
            <w:pPr>
              <w:spacing w:line="276" w:lineRule="auto"/>
              <w:ind w:left="0" w:firstLine="0"/>
              <w:rPr>
                <w:rStyle w:val="tlid-translation"/>
              </w:rPr>
            </w:pPr>
          </w:p>
          <w:p w:rsidR="006E7ED6" w:rsidRPr="00625115" w:rsidRDefault="006E7ED6" w:rsidP="0090794A">
            <w:pPr>
              <w:spacing w:line="276" w:lineRule="auto"/>
              <w:ind w:left="0" w:firstLine="0"/>
              <w:rPr>
                <w:rStyle w:val="tlid-translation"/>
              </w:rPr>
            </w:pPr>
            <w:r w:rsidRPr="00625115">
              <w:rPr>
                <w:rStyle w:val="tlid-translation"/>
              </w:rPr>
              <w:t>s2</w:t>
            </w:r>
            <w:r w:rsidRPr="00625115">
              <w:rPr>
                <w:rStyle w:val="tlid-translation"/>
              </w:rPr>
              <w:tab/>
              <w:t>(–)</w:t>
            </w:r>
            <w:r w:rsidRPr="00625115">
              <w:rPr>
                <w:rStyle w:val="tlid-translation"/>
              </w:rPr>
              <w:tab/>
              <w:t>coefficient of variation of the distribution of overvoltages at U2</w:t>
            </w:r>
          </w:p>
          <w:p w:rsidR="00136187" w:rsidRPr="00625115" w:rsidRDefault="00136187" w:rsidP="0090794A">
            <w:pPr>
              <w:spacing w:line="276" w:lineRule="auto"/>
              <w:ind w:left="0" w:firstLine="0"/>
              <w:rPr>
                <w:rStyle w:val="tlid-translation"/>
              </w:rPr>
            </w:pPr>
          </w:p>
          <w:p w:rsidR="00136187" w:rsidRPr="00625115" w:rsidRDefault="006E7ED6" w:rsidP="0090794A">
            <w:pPr>
              <w:spacing w:line="276" w:lineRule="auto"/>
              <w:ind w:left="0" w:firstLine="0"/>
              <w:rPr>
                <w:rStyle w:val="tlid-translation"/>
                <w:lang w:val="en-US"/>
              </w:rPr>
            </w:pPr>
            <w:r w:rsidRPr="00625115">
              <w:rPr>
                <w:rStyle w:val="tlid-translation"/>
              </w:rPr>
              <w:t>s2SF</w:t>
            </w:r>
            <w:r w:rsidRPr="00625115">
              <w:rPr>
                <w:rStyle w:val="tlid-translation"/>
              </w:rPr>
              <w:tab/>
              <w:t>(–)</w:t>
            </w:r>
            <w:r w:rsidRPr="00625115">
              <w:rPr>
                <w:rStyle w:val="tlid-translation"/>
              </w:rPr>
              <w:tab/>
              <w:t>coefficient of variation of the distribution of slow-front overvoltages at</w:t>
            </w:r>
            <w:r w:rsidR="00753AF2" w:rsidRPr="00625115">
              <w:rPr>
                <w:rStyle w:val="tlid-translation"/>
              </w:rPr>
              <w:t xml:space="preserve"> </w:t>
            </w:r>
            <w:r w:rsidR="00753AF2" w:rsidRPr="00625115">
              <w:rPr>
                <w:rStyle w:val="tlid-translation"/>
                <w:lang w:val="en-US"/>
              </w:rPr>
              <w:t>U2SF</w:t>
            </w:r>
          </w:p>
          <w:p w:rsidR="00136187" w:rsidRPr="00625115" w:rsidRDefault="00136187" w:rsidP="0090794A">
            <w:pPr>
              <w:spacing w:line="276" w:lineRule="auto"/>
              <w:ind w:left="0" w:firstLine="0"/>
              <w:rPr>
                <w:rStyle w:val="tlid-translation"/>
              </w:rPr>
            </w:pPr>
          </w:p>
          <w:p w:rsidR="006E7ED6" w:rsidRPr="00625115" w:rsidRDefault="006E7ED6" w:rsidP="0090794A">
            <w:pPr>
              <w:spacing w:line="276" w:lineRule="auto"/>
              <w:ind w:left="0" w:firstLine="0"/>
              <w:rPr>
                <w:rStyle w:val="tlid-translation"/>
              </w:rPr>
            </w:pPr>
            <w:r w:rsidRPr="00625115">
              <w:rPr>
                <w:rStyle w:val="tlid-translation"/>
              </w:rPr>
              <w:t xml:space="preserve"> U2SF   s</w:t>
            </w:r>
            <w:r w:rsidRPr="00625115">
              <w:rPr>
                <w:rStyle w:val="tlid-translation"/>
              </w:rPr>
              <w:tab/>
              <w:t>(–)</w:t>
            </w:r>
            <w:r w:rsidRPr="00625115">
              <w:rPr>
                <w:rStyle w:val="tlid-translation"/>
              </w:rPr>
              <w:tab/>
              <w:t>coefficient of variation of the distribu</w:t>
            </w:r>
            <w:r w:rsidR="005739E7" w:rsidRPr="00625115">
              <w:rPr>
                <w:rStyle w:val="tlid-translation"/>
              </w:rPr>
              <w:t xml:space="preserve">tion of sparkover voltages as a </w:t>
            </w:r>
            <w:r w:rsidRPr="00625115">
              <w:rPr>
                <w:rStyle w:val="tlid-translation"/>
              </w:rPr>
              <w:t>fraction of U50</w:t>
            </w:r>
          </w:p>
          <w:p w:rsidR="00136187" w:rsidRPr="00625115" w:rsidRDefault="00136187" w:rsidP="0090794A">
            <w:pPr>
              <w:spacing w:line="276" w:lineRule="auto"/>
              <w:ind w:left="0" w:firstLine="0"/>
              <w:rPr>
                <w:rStyle w:val="tlid-translation"/>
              </w:rPr>
            </w:pPr>
          </w:p>
          <w:p w:rsidR="006E7ED6" w:rsidRPr="00625115" w:rsidRDefault="006E7ED6" w:rsidP="0090794A">
            <w:pPr>
              <w:spacing w:line="276" w:lineRule="auto"/>
              <w:ind w:left="0" w:firstLine="0"/>
              <w:rPr>
                <w:rStyle w:val="tlid-translation"/>
              </w:rPr>
            </w:pPr>
            <w:r w:rsidRPr="00625115">
              <w:rPr>
                <w:rStyle w:val="tlid-translation"/>
              </w:rPr>
              <w:t>sSF</w:t>
            </w:r>
            <w:r w:rsidRPr="00625115">
              <w:rPr>
                <w:rStyle w:val="tlid-translation"/>
              </w:rPr>
              <w:tab/>
              <w:t>(–)</w:t>
            </w:r>
            <w:r w:rsidRPr="00625115">
              <w:rPr>
                <w:rStyle w:val="tlid-translation"/>
              </w:rPr>
              <w:tab/>
              <w:t>coefficient of variation of the distribution of sparkover voltages for slow- front waves (typically 0,05)</w:t>
            </w:r>
          </w:p>
          <w:p w:rsidR="00136187" w:rsidRPr="00625115" w:rsidRDefault="00136187" w:rsidP="0090794A">
            <w:pPr>
              <w:spacing w:line="276" w:lineRule="auto"/>
              <w:ind w:left="0" w:firstLine="0"/>
              <w:rPr>
                <w:rStyle w:val="tlid-translation"/>
              </w:rPr>
            </w:pPr>
          </w:p>
          <w:p w:rsidR="006E7ED6" w:rsidRPr="00625115" w:rsidRDefault="006E7ED6" w:rsidP="0090794A">
            <w:pPr>
              <w:spacing w:line="276" w:lineRule="auto"/>
              <w:ind w:left="0" w:firstLine="0"/>
              <w:rPr>
                <w:rStyle w:val="tlid-translation"/>
              </w:rPr>
            </w:pPr>
            <w:r w:rsidRPr="00625115">
              <w:rPr>
                <w:rStyle w:val="tlid-translation"/>
              </w:rPr>
              <w:t>sFF</w:t>
            </w:r>
            <w:r w:rsidRPr="00625115">
              <w:rPr>
                <w:rStyle w:val="tlid-translation"/>
              </w:rPr>
              <w:tab/>
              <w:t>(–)</w:t>
            </w:r>
            <w:r w:rsidRPr="00625115">
              <w:rPr>
                <w:rStyle w:val="tlid-translation"/>
              </w:rPr>
              <w:tab/>
              <w:t>coefficient of variation of the distribution of sparkover voltages for fast- front waves (typically 0,03)</w:t>
            </w:r>
          </w:p>
          <w:p w:rsidR="00136187" w:rsidRPr="00625115" w:rsidRDefault="00136187" w:rsidP="0090794A">
            <w:pPr>
              <w:spacing w:line="276" w:lineRule="auto"/>
              <w:ind w:left="0" w:firstLine="0"/>
              <w:rPr>
                <w:rStyle w:val="tlid-translation"/>
              </w:rPr>
            </w:pPr>
          </w:p>
          <w:p w:rsidR="006E7ED6" w:rsidRPr="00625115" w:rsidRDefault="006E7ED6" w:rsidP="0090794A">
            <w:pPr>
              <w:spacing w:line="276" w:lineRule="auto"/>
              <w:ind w:left="0" w:firstLine="0"/>
              <w:rPr>
                <w:rStyle w:val="tlid-translation"/>
              </w:rPr>
            </w:pPr>
            <w:r w:rsidRPr="00625115">
              <w:rPr>
                <w:rStyle w:val="tlid-translation"/>
              </w:rPr>
              <w:t>Tocc</w:t>
            </w:r>
            <w:r w:rsidRPr="00625115">
              <w:rPr>
                <w:rStyle w:val="tlid-translation"/>
              </w:rPr>
              <w:tab/>
              <w:t>(h)</w:t>
            </w:r>
            <w:r w:rsidRPr="00625115">
              <w:rPr>
                <w:rStyle w:val="tlid-translation"/>
              </w:rPr>
              <w:tab/>
              <w:t>occupancy at electrical distance</w:t>
            </w:r>
          </w:p>
          <w:p w:rsidR="00136187" w:rsidRPr="00625115" w:rsidRDefault="00136187" w:rsidP="0090794A">
            <w:pPr>
              <w:spacing w:line="276" w:lineRule="auto"/>
              <w:ind w:left="0" w:firstLine="0"/>
              <w:rPr>
                <w:rStyle w:val="tlid-translation"/>
              </w:rPr>
            </w:pPr>
          </w:p>
          <w:p w:rsidR="006E7ED6" w:rsidRPr="00625115" w:rsidRDefault="006E7ED6" w:rsidP="0090794A">
            <w:pPr>
              <w:spacing w:line="276" w:lineRule="auto"/>
              <w:ind w:left="0" w:firstLine="0"/>
              <w:rPr>
                <w:rStyle w:val="tlid-translation"/>
              </w:rPr>
            </w:pPr>
            <w:r w:rsidRPr="00625115">
              <w:rPr>
                <w:rStyle w:val="tlid-translation"/>
              </w:rPr>
              <w:t>US</w:t>
            </w:r>
            <w:r w:rsidRPr="00625115">
              <w:rPr>
                <w:rStyle w:val="tlid-translation"/>
              </w:rPr>
              <w:tab/>
              <w:t>(kV r.m.s.) highest r.m.s. voltage of the system (phase-to-phase)</w:t>
            </w:r>
          </w:p>
          <w:p w:rsidR="00136187" w:rsidRPr="00625115" w:rsidRDefault="00136187" w:rsidP="0090794A">
            <w:pPr>
              <w:spacing w:line="276" w:lineRule="auto"/>
              <w:ind w:left="0" w:firstLine="0"/>
              <w:rPr>
                <w:rStyle w:val="tlid-translation"/>
              </w:rPr>
            </w:pPr>
          </w:p>
          <w:p w:rsidR="006E7ED6" w:rsidRPr="00625115" w:rsidRDefault="006E7ED6" w:rsidP="0090794A">
            <w:pPr>
              <w:spacing w:line="276" w:lineRule="auto"/>
              <w:ind w:left="0" w:firstLine="0"/>
              <w:rPr>
                <w:rStyle w:val="tlid-translation"/>
              </w:rPr>
            </w:pPr>
            <w:r w:rsidRPr="00625115">
              <w:rPr>
                <w:rStyle w:val="tlid-translation"/>
              </w:rPr>
              <w:t>U50</w:t>
            </w:r>
            <w:r w:rsidRPr="00625115">
              <w:rPr>
                <w:rStyle w:val="tlid-translation"/>
              </w:rPr>
              <w:tab/>
              <w:t>(kV)</w:t>
            </w:r>
            <w:r w:rsidRPr="00625115">
              <w:rPr>
                <w:rStyle w:val="tlid-translation"/>
              </w:rPr>
              <w:tab/>
              <w:t>fifty per cent disruptive discharge voltage</w:t>
            </w:r>
          </w:p>
          <w:p w:rsidR="00136187" w:rsidRPr="00625115" w:rsidRDefault="00136187" w:rsidP="0090794A">
            <w:pPr>
              <w:spacing w:line="276" w:lineRule="auto"/>
              <w:ind w:left="0" w:firstLine="0"/>
              <w:rPr>
                <w:rStyle w:val="tlid-translation"/>
              </w:rPr>
            </w:pPr>
          </w:p>
          <w:p w:rsidR="006E7ED6" w:rsidRPr="00625115" w:rsidRDefault="006E7ED6" w:rsidP="0090794A">
            <w:pPr>
              <w:spacing w:line="276" w:lineRule="auto"/>
              <w:ind w:left="0" w:firstLine="0"/>
              <w:rPr>
                <w:rStyle w:val="tlid-translation"/>
              </w:rPr>
            </w:pPr>
            <w:r w:rsidRPr="00625115">
              <w:rPr>
                <w:rStyle w:val="tlid-translation"/>
              </w:rPr>
              <w:t>U90</w:t>
            </w:r>
            <w:r w:rsidRPr="00625115">
              <w:rPr>
                <w:rStyle w:val="tlid-translation"/>
              </w:rPr>
              <w:tab/>
              <w:t>(kV)</w:t>
            </w:r>
            <w:r w:rsidRPr="00625115">
              <w:rPr>
                <w:rStyle w:val="tlid-translation"/>
              </w:rPr>
              <w:tab/>
              <w:t>statistical withstand voltage</w:t>
            </w:r>
          </w:p>
          <w:p w:rsidR="00136187" w:rsidRPr="00625115" w:rsidRDefault="00136187" w:rsidP="0090794A">
            <w:pPr>
              <w:spacing w:line="276" w:lineRule="auto"/>
              <w:ind w:left="0" w:firstLine="0"/>
              <w:rPr>
                <w:rStyle w:val="tlid-translation"/>
              </w:rPr>
            </w:pPr>
          </w:p>
          <w:p w:rsidR="006E7ED6" w:rsidRPr="00625115" w:rsidRDefault="006E7ED6" w:rsidP="0090794A">
            <w:pPr>
              <w:spacing w:line="276" w:lineRule="auto"/>
              <w:ind w:left="0" w:firstLine="0"/>
              <w:rPr>
                <w:rStyle w:val="tlid-translation"/>
              </w:rPr>
            </w:pPr>
            <w:r w:rsidRPr="00625115">
              <w:rPr>
                <w:rStyle w:val="tlid-translation"/>
              </w:rPr>
              <w:t>U2</w:t>
            </w:r>
            <w:r w:rsidRPr="00625115">
              <w:rPr>
                <w:rStyle w:val="tlid-translation"/>
              </w:rPr>
              <w:tab/>
              <w:t>(kV)</w:t>
            </w:r>
            <w:r w:rsidRPr="00625115">
              <w:rPr>
                <w:rStyle w:val="tlid-translation"/>
              </w:rPr>
              <w:tab/>
              <w:t>overvoltage having a 2 % probability of being exceeded</w:t>
            </w:r>
          </w:p>
          <w:p w:rsidR="00136187" w:rsidRPr="00625115" w:rsidRDefault="00136187" w:rsidP="0090794A">
            <w:pPr>
              <w:spacing w:line="276" w:lineRule="auto"/>
              <w:ind w:left="0" w:firstLine="0"/>
              <w:rPr>
                <w:rStyle w:val="tlid-translation"/>
              </w:rPr>
            </w:pPr>
          </w:p>
          <w:p w:rsidR="006E7ED6" w:rsidRPr="00625115" w:rsidRDefault="006E7ED6" w:rsidP="0090794A">
            <w:pPr>
              <w:spacing w:line="276" w:lineRule="auto"/>
              <w:ind w:left="0" w:firstLine="0"/>
              <w:rPr>
                <w:rStyle w:val="tlid-translation"/>
              </w:rPr>
            </w:pPr>
            <w:r w:rsidRPr="00625115">
              <w:rPr>
                <w:rStyle w:val="tlid-translation"/>
              </w:rPr>
              <w:t>U2SF</w:t>
            </w:r>
            <w:r w:rsidRPr="00625115">
              <w:rPr>
                <w:rStyle w:val="tlid-translation"/>
              </w:rPr>
              <w:tab/>
              <w:t>(kV)</w:t>
            </w:r>
            <w:r w:rsidRPr="00625115">
              <w:rPr>
                <w:rStyle w:val="tlid-translation"/>
              </w:rPr>
              <w:tab/>
              <w:t>slow-front overvoltage having a 2 % probability of being exceeded</w:t>
            </w:r>
          </w:p>
          <w:p w:rsidR="00136187" w:rsidRPr="00625115" w:rsidRDefault="00136187" w:rsidP="0090794A">
            <w:pPr>
              <w:spacing w:line="276" w:lineRule="auto"/>
              <w:ind w:left="0" w:firstLine="0"/>
              <w:rPr>
                <w:rStyle w:val="tlid-translation"/>
              </w:rPr>
            </w:pPr>
          </w:p>
          <w:p w:rsidR="006E7ED6" w:rsidRPr="00625115" w:rsidRDefault="006E7ED6" w:rsidP="0090794A">
            <w:pPr>
              <w:spacing w:line="276" w:lineRule="auto"/>
              <w:ind w:left="0" w:firstLine="0"/>
              <w:rPr>
                <w:rStyle w:val="tlid-translation"/>
              </w:rPr>
            </w:pPr>
            <w:r w:rsidRPr="00625115">
              <w:rPr>
                <w:rStyle w:val="tlid-translation"/>
              </w:rPr>
              <w:t>U2FF</w:t>
            </w:r>
            <w:r w:rsidRPr="00625115">
              <w:rPr>
                <w:rStyle w:val="tlid-translation"/>
              </w:rPr>
              <w:tab/>
              <w:t>(kV)</w:t>
            </w:r>
            <w:r w:rsidRPr="00625115">
              <w:rPr>
                <w:rStyle w:val="tlid-translation"/>
              </w:rPr>
              <w:tab/>
              <w:t xml:space="preserve">fast-front overvoltage having </w:t>
            </w:r>
            <w:r w:rsidRPr="00625115">
              <w:rPr>
                <w:rStyle w:val="tlid-translation"/>
              </w:rPr>
              <w:lastRenderedPageBreak/>
              <w:t>a 2 % probability of being exceeded</w:t>
            </w:r>
          </w:p>
          <w:p w:rsidR="00136187" w:rsidRPr="00625115" w:rsidRDefault="00136187" w:rsidP="0090794A">
            <w:pPr>
              <w:spacing w:line="276" w:lineRule="auto"/>
              <w:ind w:left="0" w:firstLine="0"/>
              <w:rPr>
                <w:rStyle w:val="tlid-translation"/>
              </w:rPr>
            </w:pPr>
          </w:p>
          <w:p w:rsidR="00136187" w:rsidRPr="00625115" w:rsidRDefault="006E7ED6" w:rsidP="0090794A">
            <w:pPr>
              <w:spacing w:line="276" w:lineRule="auto"/>
              <w:ind w:left="0" w:firstLine="0"/>
              <w:rPr>
                <w:rStyle w:val="tlid-translation"/>
              </w:rPr>
            </w:pPr>
            <w:r w:rsidRPr="00625115">
              <w:rPr>
                <w:rStyle w:val="tlid-translation"/>
              </w:rPr>
              <w:t>u2SF</w:t>
            </w:r>
            <w:r w:rsidRPr="00625115">
              <w:rPr>
                <w:rStyle w:val="tlid-translation"/>
              </w:rPr>
              <w:tab/>
              <w:t>(–)</w:t>
            </w:r>
            <w:r w:rsidRPr="00625115">
              <w:rPr>
                <w:rStyle w:val="tlid-translation"/>
              </w:rPr>
              <w:tab/>
              <w:t>slow-front overvoltage having a 2 % probability of being exceeded in p.u.</w:t>
            </w:r>
          </w:p>
          <w:p w:rsidR="00136187" w:rsidRPr="00625115" w:rsidRDefault="00136187" w:rsidP="0090794A">
            <w:pPr>
              <w:spacing w:line="276" w:lineRule="auto"/>
              <w:ind w:left="0" w:firstLine="0"/>
              <w:rPr>
                <w:rStyle w:val="tlid-translation"/>
              </w:rPr>
            </w:pPr>
          </w:p>
          <w:p w:rsidR="00136187" w:rsidRPr="00625115" w:rsidRDefault="006E7ED6" w:rsidP="0090794A">
            <w:pPr>
              <w:spacing w:line="276" w:lineRule="auto"/>
              <w:ind w:left="0" w:firstLine="0"/>
              <w:rPr>
                <w:rStyle w:val="tlid-translation"/>
              </w:rPr>
            </w:pPr>
            <w:r w:rsidRPr="00625115">
              <w:rPr>
                <w:rStyle w:val="tlid-translation"/>
              </w:rPr>
              <w:t xml:space="preserve"> u2FF</w:t>
            </w:r>
            <w:r w:rsidRPr="00625115">
              <w:rPr>
                <w:rStyle w:val="tlid-translation"/>
              </w:rPr>
              <w:tab/>
              <w:t>(–)</w:t>
            </w:r>
            <w:r w:rsidRPr="00625115">
              <w:rPr>
                <w:rStyle w:val="tlid-translation"/>
              </w:rPr>
              <w:tab/>
              <w:t>fast-front overvoltage having a 2 % probability of being exceeded in p.u.</w:t>
            </w:r>
          </w:p>
          <w:p w:rsidR="00136187" w:rsidRPr="00625115" w:rsidRDefault="00136187" w:rsidP="0090794A">
            <w:pPr>
              <w:spacing w:line="276" w:lineRule="auto"/>
              <w:ind w:left="0" w:firstLine="0"/>
              <w:rPr>
                <w:rStyle w:val="tlid-translation"/>
              </w:rPr>
            </w:pPr>
          </w:p>
          <w:p w:rsidR="006E7ED6" w:rsidRDefault="006E7ED6" w:rsidP="0090794A">
            <w:pPr>
              <w:spacing w:line="276" w:lineRule="auto"/>
              <w:ind w:left="0" w:firstLine="0"/>
              <w:rPr>
                <w:rStyle w:val="tlid-translation"/>
              </w:rPr>
            </w:pPr>
            <w:r w:rsidRPr="00625115">
              <w:rPr>
                <w:rStyle w:val="tlid-translation"/>
              </w:rPr>
              <w:t xml:space="preserve"> UT</w:t>
            </w:r>
            <w:r w:rsidRPr="00625115">
              <w:rPr>
                <w:rStyle w:val="tlid-translation"/>
              </w:rPr>
              <w:tab/>
              <w:t>(kV)</w:t>
            </w:r>
            <w:r w:rsidRPr="00625115">
              <w:rPr>
                <w:rStyle w:val="tlid-translation"/>
              </w:rPr>
              <w:tab/>
              <w:t>peak value of temporary overvoltages</w:t>
            </w:r>
            <w:r w:rsidRPr="0090794A">
              <w:rPr>
                <w:rStyle w:val="tlid-translation"/>
              </w:rPr>
              <w:t xml:space="preserve"> </w:t>
            </w:r>
          </w:p>
          <w:p w:rsidR="00136187" w:rsidRPr="0090794A" w:rsidRDefault="00136187" w:rsidP="0090794A">
            <w:pPr>
              <w:spacing w:line="276" w:lineRule="auto"/>
              <w:ind w:left="0" w:firstLine="0"/>
              <w:rPr>
                <w:rStyle w:val="tlid-translation"/>
              </w:rPr>
            </w:pPr>
          </w:p>
          <w:p w:rsidR="006E7ED6" w:rsidRPr="0090794A" w:rsidRDefault="006E7ED6" w:rsidP="0090794A">
            <w:pPr>
              <w:spacing w:line="276" w:lineRule="auto"/>
              <w:ind w:left="0" w:firstLine="0"/>
              <w:rPr>
                <w:rStyle w:val="tlid-translation"/>
              </w:rPr>
            </w:pPr>
          </w:p>
          <w:p w:rsidR="00333A5A" w:rsidRDefault="00333A5A" w:rsidP="0090794A">
            <w:pPr>
              <w:spacing w:line="276" w:lineRule="auto"/>
              <w:ind w:left="0" w:firstLine="0"/>
              <w:rPr>
                <w:rStyle w:val="tlid-translation"/>
                <w:b/>
              </w:rPr>
            </w:pPr>
          </w:p>
          <w:p w:rsidR="00333A5A" w:rsidRDefault="00333A5A" w:rsidP="0090794A">
            <w:pPr>
              <w:spacing w:line="276" w:lineRule="auto"/>
              <w:ind w:left="0" w:firstLine="0"/>
              <w:rPr>
                <w:rStyle w:val="tlid-translation"/>
                <w:b/>
              </w:rPr>
            </w:pPr>
          </w:p>
          <w:p w:rsidR="00333A5A" w:rsidRDefault="00333A5A" w:rsidP="0090794A">
            <w:pPr>
              <w:spacing w:line="276" w:lineRule="auto"/>
              <w:ind w:left="0" w:firstLine="0"/>
              <w:rPr>
                <w:rStyle w:val="tlid-translation"/>
                <w:b/>
              </w:rPr>
            </w:pPr>
          </w:p>
          <w:p w:rsidR="00333A5A" w:rsidRDefault="00333A5A" w:rsidP="0090794A">
            <w:pPr>
              <w:spacing w:line="276" w:lineRule="auto"/>
              <w:ind w:left="0" w:firstLine="0"/>
              <w:rPr>
                <w:rStyle w:val="tlid-translation"/>
                <w:b/>
              </w:rPr>
            </w:pPr>
          </w:p>
          <w:p w:rsidR="006E7ED6" w:rsidRPr="005739E7" w:rsidRDefault="006E7ED6" w:rsidP="0090794A">
            <w:pPr>
              <w:spacing w:line="276" w:lineRule="auto"/>
              <w:ind w:left="0" w:firstLine="0"/>
              <w:rPr>
                <w:rStyle w:val="tlid-translation"/>
                <w:b/>
              </w:rPr>
            </w:pPr>
            <w:r w:rsidRPr="005739E7">
              <w:rPr>
                <w:rStyle w:val="tlid-translation"/>
                <w:b/>
              </w:rPr>
              <w:t>4 Approach used to derive the electrical distance</w:t>
            </w:r>
          </w:p>
          <w:p w:rsidR="006E7ED6" w:rsidRPr="0090794A" w:rsidRDefault="006E7ED6" w:rsidP="0090794A">
            <w:pPr>
              <w:spacing w:line="276" w:lineRule="auto"/>
              <w:ind w:left="0" w:firstLine="0"/>
              <w:rPr>
                <w:rStyle w:val="tlid-translation"/>
              </w:rPr>
            </w:pPr>
          </w:p>
          <w:p w:rsidR="006E7ED6" w:rsidRPr="0090794A" w:rsidRDefault="006E7ED6" w:rsidP="0090794A">
            <w:pPr>
              <w:spacing w:line="276" w:lineRule="auto"/>
              <w:ind w:left="0" w:firstLine="0"/>
              <w:rPr>
                <w:rStyle w:val="tlid-translation"/>
              </w:rPr>
            </w:pPr>
            <w:r w:rsidRPr="0090794A">
              <w:rPr>
                <w:rStyle w:val="tlid-translation"/>
              </w:rPr>
              <w:t>The following approach and assumptions are considered to be representative of power systems, but they are open to review if better information is available.</w:t>
            </w:r>
          </w:p>
          <w:p w:rsidR="006E7ED6" w:rsidRPr="0090794A" w:rsidRDefault="006E7ED6" w:rsidP="0090794A">
            <w:pPr>
              <w:spacing w:line="276" w:lineRule="auto"/>
              <w:ind w:left="0" w:firstLine="0"/>
              <w:rPr>
                <w:rStyle w:val="tlid-translation"/>
              </w:rPr>
            </w:pPr>
          </w:p>
          <w:p w:rsidR="006E7ED6" w:rsidRPr="006E7ED6" w:rsidRDefault="006E7ED6" w:rsidP="003618BF">
            <w:pPr>
              <w:pStyle w:val="ListParagraph"/>
              <w:numPr>
                <w:ilvl w:val="0"/>
                <w:numId w:val="6"/>
              </w:numPr>
              <w:rPr>
                <w:w w:val="105"/>
              </w:rPr>
            </w:pPr>
            <w:r w:rsidRPr="006E7ED6">
              <w:rPr>
                <w:w w:val="105"/>
              </w:rPr>
              <w:t>In general an individual does not come to the limit of the electrical distance  for  long periods in any one year. For the purpose of calculation, the individual is assumed to be at the electrical distance for 1 h per year, but the method allows for other times to be used.</w:t>
            </w:r>
          </w:p>
          <w:p w:rsidR="006E7ED6" w:rsidRPr="006E7ED6" w:rsidRDefault="006E7ED6" w:rsidP="003618BF">
            <w:pPr>
              <w:pStyle w:val="ListParagraph"/>
              <w:numPr>
                <w:ilvl w:val="0"/>
                <w:numId w:val="6"/>
              </w:numPr>
              <w:rPr>
                <w:w w:val="105"/>
              </w:rPr>
            </w:pPr>
            <w:r w:rsidRPr="006E7ED6">
              <w:rPr>
                <w:w w:val="105"/>
              </w:rPr>
              <w:t>The voltages and overvoltages which are generated by the network have to be resisted by the electrical distance such that the probability of an electrical breakdown of the insulation becomes effectively zero during the occupation time.</w:t>
            </w:r>
          </w:p>
          <w:p w:rsidR="006E7ED6" w:rsidRPr="006E7ED6" w:rsidRDefault="006E7ED6" w:rsidP="003618BF">
            <w:pPr>
              <w:pStyle w:val="ListParagraph"/>
              <w:numPr>
                <w:ilvl w:val="0"/>
                <w:numId w:val="6"/>
              </w:numPr>
              <w:rPr>
                <w:w w:val="105"/>
              </w:rPr>
            </w:pPr>
            <w:r w:rsidRPr="006E7ED6">
              <w:rPr>
                <w:w w:val="105"/>
              </w:rPr>
              <w:t xml:space="preserve">Because  the  parameters  involved  are  statistical  variables  it  is  necessary  to  calculate a probability of breakdown of  the air gap. For the purpose of  calculation, this is  taken as Ra = 10–7 per annum although higher </w:t>
            </w:r>
            <w:r w:rsidRPr="006E7ED6">
              <w:rPr>
                <w:w w:val="105"/>
              </w:rPr>
              <w:lastRenderedPageBreak/>
              <w:t>or lower values may be considered.</w:t>
            </w:r>
          </w:p>
          <w:p w:rsidR="00777EA7" w:rsidRDefault="00777EA7" w:rsidP="001C6780">
            <w:pPr>
              <w:ind w:left="0" w:firstLine="0"/>
              <w:rPr>
                <w:w w:val="105"/>
              </w:rPr>
            </w:pPr>
          </w:p>
          <w:p w:rsidR="00625115" w:rsidRDefault="00625115" w:rsidP="001C6780">
            <w:pPr>
              <w:ind w:left="0" w:firstLine="0"/>
              <w:rPr>
                <w:w w:val="105"/>
              </w:rPr>
            </w:pPr>
          </w:p>
          <w:p w:rsidR="006E7ED6" w:rsidRPr="005739E7" w:rsidRDefault="006E7ED6" w:rsidP="005739E7">
            <w:pPr>
              <w:spacing w:line="276" w:lineRule="auto"/>
              <w:ind w:left="0" w:firstLine="0"/>
              <w:rPr>
                <w:rStyle w:val="tlid-translation"/>
                <w:b/>
              </w:rPr>
            </w:pPr>
            <w:r w:rsidRPr="005739E7">
              <w:rPr>
                <w:rStyle w:val="tlid-translation"/>
                <w:b/>
              </w:rPr>
              <w:t>5 Overvoltages</w:t>
            </w:r>
          </w:p>
          <w:p w:rsidR="006E7ED6" w:rsidRPr="005739E7" w:rsidRDefault="006E7ED6" w:rsidP="005739E7">
            <w:pPr>
              <w:spacing w:line="276" w:lineRule="auto"/>
              <w:ind w:left="0" w:firstLine="0"/>
              <w:rPr>
                <w:rStyle w:val="tlid-translation"/>
              </w:rPr>
            </w:pPr>
          </w:p>
          <w:p w:rsidR="006E7ED6" w:rsidRPr="005739E7" w:rsidRDefault="006E7ED6" w:rsidP="005739E7">
            <w:pPr>
              <w:spacing w:line="276" w:lineRule="auto"/>
              <w:ind w:left="0" w:firstLine="0"/>
              <w:rPr>
                <w:rStyle w:val="tlid-translation"/>
              </w:rPr>
            </w:pPr>
            <w:r w:rsidRPr="005739E7">
              <w:rPr>
                <w:rStyle w:val="tlid-translation"/>
              </w:rPr>
              <w:t>The minimum approach distance for the public is determined by the overvoltages which can occur on the electrical system. The causes of overvoltages include the following: short-term voltage changes on the power system, switching operations, resonance conditions, faults, lightning strikes, etc.</w:t>
            </w:r>
          </w:p>
          <w:p w:rsidR="006E7ED6" w:rsidRPr="006E7ED6" w:rsidRDefault="006E7ED6" w:rsidP="006E7ED6">
            <w:pPr>
              <w:ind w:left="0" w:firstLine="0"/>
              <w:rPr>
                <w:w w:val="105"/>
              </w:rPr>
            </w:pPr>
          </w:p>
          <w:p w:rsidR="006E7ED6" w:rsidRPr="005739E7" w:rsidRDefault="006E7ED6" w:rsidP="006E7ED6">
            <w:pPr>
              <w:ind w:left="0" w:firstLine="0"/>
              <w:rPr>
                <w:b/>
                <w:w w:val="105"/>
              </w:rPr>
            </w:pPr>
            <w:r w:rsidRPr="005739E7">
              <w:rPr>
                <w:b/>
                <w:w w:val="105"/>
              </w:rPr>
              <w:t>5.1 Classification of overvoltages</w:t>
            </w:r>
          </w:p>
          <w:p w:rsidR="006E7ED6" w:rsidRPr="006E7ED6" w:rsidRDefault="006E7ED6" w:rsidP="006E7ED6">
            <w:pPr>
              <w:ind w:left="0" w:firstLine="0"/>
              <w:rPr>
                <w:w w:val="105"/>
              </w:rPr>
            </w:pPr>
          </w:p>
          <w:p w:rsidR="006E7ED6" w:rsidRPr="005739E7" w:rsidRDefault="006E7ED6" w:rsidP="005739E7">
            <w:pPr>
              <w:spacing w:line="276" w:lineRule="auto"/>
              <w:ind w:left="0" w:firstLine="0"/>
              <w:rPr>
                <w:rStyle w:val="tlid-translation"/>
              </w:rPr>
            </w:pPr>
            <w:r w:rsidRPr="005739E7">
              <w:rPr>
                <w:rStyle w:val="tlid-translation"/>
              </w:rPr>
              <w:t>The dielectric strength of  an air gap depends on the shape of  the voltage stress across it.    IEC 60071-2 defines the types of overvoltages and their origins, each of which leads, in principle, to a different breakdown voltage for the same air gap.</w:t>
            </w:r>
          </w:p>
          <w:p w:rsidR="006E7ED6" w:rsidRPr="006E7ED6" w:rsidRDefault="006E7ED6" w:rsidP="006E7ED6">
            <w:pPr>
              <w:ind w:left="0" w:firstLine="0"/>
              <w:rPr>
                <w:w w:val="105"/>
              </w:rPr>
            </w:pPr>
          </w:p>
          <w:p w:rsidR="006E7ED6" w:rsidRPr="005739E7" w:rsidRDefault="006E7ED6" w:rsidP="005739E7">
            <w:pPr>
              <w:spacing w:line="276" w:lineRule="auto"/>
              <w:ind w:left="0" w:firstLine="0"/>
              <w:rPr>
                <w:rStyle w:val="tlid-translation"/>
              </w:rPr>
            </w:pPr>
            <w:r w:rsidRPr="005739E7">
              <w:rPr>
                <w:rStyle w:val="tlid-translation"/>
              </w:rPr>
              <w:t>The three types of overvoltage wave shape used in this standard are as follows:</w:t>
            </w:r>
          </w:p>
          <w:p w:rsidR="006E7ED6" w:rsidRPr="006E7ED6" w:rsidRDefault="006E7ED6" w:rsidP="006E7ED6">
            <w:pPr>
              <w:ind w:left="0" w:firstLine="0"/>
              <w:rPr>
                <w:w w:val="105"/>
              </w:rPr>
            </w:pPr>
          </w:p>
          <w:p w:rsidR="006E7ED6" w:rsidRPr="005739E7" w:rsidRDefault="006E7ED6" w:rsidP="003618BF">
            <w:pPr>
              <w:pStyle w:val="ListParagraph"/>
              <w:numPr>
                <w:ilvl w:val="0"/>
                <w:numId w:val="1"/>
              </w:numPr>
              <w:rPr>
                <w:rStyle w:val="tlid-translation"/>
              </w:rPr>
            </w:pPr>
            <w:r w:rsidRPr="005739E7">
              <w:rPr>
                <w:rStyle w:val="tlid-translation"/>
              </w:rPr>
              <w:t>temporary overvoltages;</w:t>
            </w:r>
          </w:p>
          <w:p w:rsidR="006E7ED6" w:rsidRPr="005739E7" w:rsidRDefault="006E7ED6" w:rsidP="003618BF">
            <w:pPr>
              <w:pStyle w:val="ListParagraph"/>
              <w:numPr>
                <w:ilvl w:val="0"/>
                <w:numId w:val="1"/>
              </w:numPr>
              <w:rPr>
                <w:rStyle w:val="tlid-translation"/>
              </w:rPr>
            </w:pPr>
            <w:r w:rsidRPr="005739E7">
              <w:rPr>
                <w:rStyle w:val="tlid-translation"/>
              </w:rPr>
              <w:t>slow-front overvoltages;</w:t>
            </w:r>
          </w:p>
          <w:p w:rsidR="006E7ED6" w:rsidRPr="005739E7" w:rsidRDefault="006E7ED6" w:rsidP="003618BF">
            <w:pPr>
              <w:pStyle w:val="ListParagraph"/>
              <w:numPr>
                <w:ilvl w:val="0"/>
                <w:numId w:val="1"/>
              </w:numPr>
              <w:rPr>
                <w:rStyle w:val="tlid-translation"/>
              </w:rPr>
            </w:pPr>
            <w:r w:rsidRPr="005739E7">
              <w:rPr>
                <w:rStyle w:val="tlid-translation"/>
              </w:rPr>
              <w:t>fast-front overvoltages.</w:t>
            </w:r>
          </w:p>
          <w:p w:rsidR="006E7ED6" w:rsidRDefault="006E7ED6" w:rsidP="005739E7">
            <w:pPr>
              <w:spacing w:line="276" w:lineRule="auto"/>
              <w:ind w:left="0" w:firstLine="0"/>
              <w:rPr>
                <w:rStyle w:val="tlid-translation"/>
              </w:rPr>
            </w:pPr>
          </w:p>
          <w:p w:rsidR="000E3F8F" w:rsidRPr="005739E7" w:rsidRDefault="000E3F8F" w:rsidP="005739E7">
            <w:pPr>
              <w:spacing w:line="276" w:lineRule="auto"/>
              <w:ind w:left="0" w:firstLine="0"/>
              <w:rPr>
                <w:rStyle w:val="tlid-translation"/>
              </w:rPr>
            </w:pPr>
          </w:p>
          <w:p w:rsidR="006E7ED6" w:rsidRDefault="006E7ED6" w:rsidP="005739E7">
            <w:pPr>
              <w:spacing w:line="276" w:lineRule="auto"/>
              <w:ind w:left="0" w:firstLine="0"/>
              <w:rPr>
                <w:rStyle w:val="tlid-translation"/>
              </w:rPr>
            </w:pPr>
            <w:r w:rsidRPr="005739E7">
              <w:rPr>
                <w:rStyle w:val="tlid-translation"/>
              </w:rPr>
              <w:t>In order to make a calculation of electrical distance, the maximum value of the overvoltage, or the values which are exceeded by 2 % of overvoltages, for the three types of overvoltage, are required from tests or studies. If values are not available, clause 2 of  IEC  60071-2 can be  used for guidance. The 2 % values can be derived from the maximum (i.e. truncated) values (see annex A of IEC 61472).</w:t>
            </w:r>
          </w:p>
          <w:p w:rsidR="003B1148" w:rsidRPr="005739E7" w:rsidRDefault="003B1148" w:rsidP="005739E7">
            <w:pPr>
              <w:spacing w:line="276" w:lineRule="auto"/>
              <w:ind w:left="0" w:firstLine="0"/>
              <w:rPr>
                <w:rStyle w:val="tlid-translation"/>
              </w:rPr>
            </w:pPr>
          </w:p>
          <w:p w:rsidR="006E7ED6" w:rsidRDefault="006E7ED6" w:rsidP="006E7ED6">
            <w:pPr>
              <w:ind w:left="0" w:firstLine="0"/>
              <w:rPr>
                <w:w w:val="105"/>
              </w:rPr>
            </w:pPr>
          </w:p>
          <w:p w:rsidR="006E7ED6" w:rsidRPr="00E35738" w:rsidRDefault="006E7ED6" w:rsidP="00E35738">
            <w:pPr>
              <w:spacing w:line="276" w:lineRule="auto"/>
              <w:ind w:left="0" w:firstLine="0"/>
              <w:rPr>
                <w:rStyle w:val="tlid-translation"/>
              </w:rPr>
            </w:pPr>
            <w:r w:rsidRPr="00E35738">
              <w:rPr>
                <w:rStyle w:val="tlid-translation"/>
              </w:rPr>
              <w:lastRenderedPageBreak/>
              <w:t>The ma</w:t>
            </w:r>
            <w:r w:rsidR="000A387F">
              <w:rPr>
                <w:rStyle w:val="tlid-translation"/>
              </w:rPr>
              <w:t>ximum value value referred to U</w:t>
            </w:r>
            <w:r w:rsidRPr="00E35738">
              <w:rPr>
                <w:rStyle w:val="tlid-translation"/>
              </w:rPr>
              <w:t>S</w:t>
            </w:r>
          </w:p>
          <w:p w:rsidR="00E35738" w:rsidRDefault="006E7ED6" w:rsidP="00E35738">
            <w:pPr>
              <w:spacing w:line="276" w:lineRule="auto"/>
              <w:ind w:left="0" w:firstLine="0"/>
              <w:rPr>
                <w:rStyle w:val="tlid-translation"/>
                <w:lang w:val="en-US"/>
              </w:rPr>
            </w:pPr>
            <w:r w:rsidRPr="00E35738">
              <w:rPr>
                <w:rStyle w:val="tlid-translation"/>
              </w:rPr>
              <w:br w:type="column"/>
              <w:t>an overvoltage is normally expressed i</w:t>
            </w:r>
            <w:r w:rsidR="00E35738">
              <w:rPr>
                <w:rStyle w:val="tlid-translation"/>
              </w:rPr>
              <w:t>n per unit (p.u.), that is, the</w:t>
            </w:r>
            <w:r w:rsidRPr="00E35738">
              <w:rPr>
                <w:rStyle w:val="tlid-translation"/>
              </w:rPr>
              <w:t>, where US</w:t>
            </w:r>
            <w:r w:rsidR="00E35738">
              <w:rPr>
                <w:rStyle w:val="tlid-translation"/>
              </w:rPr>
              <w:t xml:space="preserve"> </w:t>
            </w:r>
            <m:oMath>
              <m:rad>
                <m:radPr>
                  <m:degHide m:val="1"/>
                  <m:ctrlPr>
                    <w:rPr>
                      <w:rStyle w:val="tlid-translation"/>
                      <w:rFonts w:ascii="Cambria Math" w:hAnsi="Cambria Math"/>
                      <w:i/>
                    </w:rPr>
                  </m:ctrlPr>
                </m:radPr>
                <m:deg/>
                <m:e>
                  <m:f>
                    <m:fPr>
                      <m:ctrlPr>
                        <w:rPr>
                          <w:rStyle w:val="tlid-translation"/>
                          <w:rFonts w:ascii="Cambria Math" w:hAnsi="Cambria Math"/>
                          <w:i/>
                        </w:rPr>
                      </m:ctrlPr>
                    </m:fPr>
                    <m:num>
                      <m:r>
                        <w:rPr>
                          <w:rStyle w:val="tlid-translation"/>
                          <w:rFonts w:ascii="Cambria Math" w:hAnsi="Cambria Math"/>
                        </w:rPr>
                        <m:t>2</m:t>
                      </m:r>
                    </m:num>
                    <m:den>
                      <m:r>
                        <w:rPr>
                          <w:rStyle w:val="tlid-translation"/>
                          <w:rFonts w:ascii="Cambria Math" w:hAnsi="Cambria Math"/>
                        </w:rPr>
                        <m:t>3</m:t>
                      </m:r>
                    </m:den>
                  </m:f>
                </m:e>
              </m:rad>
            </m:oMath>
            <w:r w:rsidR="00E35738">
              <w:rPr>
                <w:rStyle w:val="tlid-translation"/>
                <w:rFonts w:eastAsiaTheme="minorEastAsia"/>
                <w:lang w:val="en-US"/>
              </w:rPr>
              <w:t xml:space="preserve"> </w:t>
            </w:r>
            <w:r w:rsidR="00E35738">
              <w:rPr>
                <w:rStyle w:val="tlid-translation"/>
              </w:rPr>
              <w:t>is the highest system voltage.</w:t>
            </w:r>
            <w:r w:rsidR="00E35738">
              <w:rPr>
                <w:rStyle w:val="tlid-translation"/>
                <w:lang w:val="en-US"/>
              </w:rPr>
              <w:t xml:space="preserve"> </w:t>
            </w:r>
          </w:p>
          <w:p w:rsidR="006E7ED6" w:rsidRPr="00E35738" w:rsidRDefault="006E7ED6" w:rsidP="00E35738">
            <w:pPr>
              <w:spacing w:line="276" w:lineRule="auto"/>
              <w:ind w:left="0" w:firstLine="0"/>
              <w:rPr>
                <w:rStyle w:val="tlid-translation"/>
              </w:rPr>
            </w:pPr>
            <w:r w:rsidRPr="00E35738">
              <w:rPr>
                <w:rStyle w:val="tlid-translation"/>
              </w:rPr>
              <w:t>Because of the statistical variability of overvoltages, the maximum overvoltage  considered here is the 2 %  overvoltage, U2,  (or u2 when expressed in per unit) i.e. the overvoltage having  a 2 % probability of being exceeded. U2 has an associated coefficient of variation, s2 (i.e. the standard deviation expressed as a percentage of the mean value). U2 is then given by the general expression:</w:t>
            </w:r>
          </w:p>
          <w:p w:rsidR="006E7ED6" w:rsidRDefault="006E7ED6" w:rsidP="006E7ED6">
            <w:pPr>
              <w:pStyle w:val="BodyText"/>
              <w:rPr>
                <w:lang w:val="mn-MN"/>
              </w:rPr>
            </w:pPr>
          </w:p>
          <w:p w:rsidR="006E7ED6" w:rsidRPr="00E35738" w:rsidRDefault="00874339" w:rsidP="006E7ED6">
            <w:pPr>
              <w:pStyle w:val="BodyText"/>
              <w:rPr>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m:t>
                  </m:r>
                </m:sub>
              </m:sSub>
              <m:r>
                <w:rPr>
                  <w:rFonts w:ascii="Cambria Math" w:hAnsi="Cambria Math"/>
                  <w:sz w:val="24"/>
                  <w:szCs w:val="24"/>
                  <w:lang w:val="mn-MN"/>
                </w:rPr>
                <m:t>=</m:t>
              </m:r>
            </m:oMath>
            <w:r w:rsidR="00E35738"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E35738" w:rsidRPr="00E35738">
              <w:rPr>
                <w:sz w:val="24"/>
                <w:szCs w:val="24"/>
                <w:lang w:val="mn-MN"/>
              </w:rPr>
              <w:t xml:space="preserve">                         </w:t>
            </w:r>
            <w:r w:rsidR="00E35738">
              <w:rPr>
                <w:sz w:val="24"/>
                <w:szCs w:val="24"/>
                <w:lang w:val="en-US"/>
              </w:rPr>
              <w:t xml:space="preserve">   </w:t>
            </w:r>
            <w:r w:rsidR="00E35738" w:rsidRPr="00E35738">
              <w:rPr>
                <w:sz w:val="24"/>
                <w:szCs w:val="24"/>
                <w:lang w:val="mn-MN"/>
              </w:rPr>
              <w:t xml:space="preserve"> (1)</w:t>
            </w:r>
          </w:p>
          <w:p w:rsidR="00E35738" w:rsidRPr="00E35738" w:rsidRDefault="00874339" w:rsidP="00E35738">
            <w:pPr>
              <w:pStyle w:val="BodyText"/>
              <w:rPr>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2SF</m:t>
                  </m:r>
                </m:sub>
              </m:sSub>
              <m:r>
                <w:rPr>
                  <w:rFonts w:ascii="Cambria Math" w:hAnsi="Cambria Math"/>
                  <w:sz w:val="24"/>
                  <w:szCs w:val="24"/>
                  <w:lang w:val="mn-MN"/>
                </w:rPr>
                <m:t>=</m:t>
              </m:r>
            </m:oMath>
            <w:r w:rsidR="00E35738"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2SF</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E35738" w:rsidRPr="00E35738">
              <w:rPr>
                <w:sz w:val="24"/>
                <w:szCs w:val="24"/>
                <w:lang w:val="mn-MN"/>
              </w:rPr>
              <w:t xml:space="preserve">                    </w:t>
            </w:r>
            <w:r w:rsidR="00E35738" w:rsidRPr="002606EC">
              <w:rPr>
                <w:sz w:val="24"/>
                <w:szCs w:val="24"/>
                <w:lang w:val="mn-MN"/>
              </w:rPr>
              <w:t xml:space="preserve">   </w:t>
            </w:r>
            <w:r w:rsidR="00E35738" w:rsidRPr="00E35738">
              <w:rPr>
                <w:sz w:val="24"/>
                <w:szCs w:val="24"/>
                <w:lang w:val="mn-MN"/>
              </w:rPr>
              <w:t>(2)</w:t>
            </w:r>
          </w:p>
          <w:p w:rsidR="00E35738" w:rsidRPr="002606EC" w:rsidRDefault="00874339" w:rsidP="00E35738">
            <w:pPr>
              <w:pStyle w:val="BodyText"/>
              <w:rPr>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2FF</m:t>
                  </m:r>
                </m:sub>
              </m:sSub>
              <m:r>
                <w:rPr>
                  <w:rFonts w:ascii="Cambria Math" w:hAnsi="Cambria Math"/>
                  <w:sz w:val="24"/>
                  <w:szCs w:val="24"/>
                  <w:lang w:val="mn-MN"/>
                </w:rPr>
                <m:t>=</m:t>
              </m:r>
            </m:oMath>
            <w:r w:rsidR="00E35738"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2FF</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E35738" w:rsidRPr="00E35738">
              <w:rPr>
                <w:sz w:val="24"/>
                <w:szCs w:val="24"/>
                <w:lang w:val="mn-MN"/>
              </w:rPr>
              <w:t xml:space="preserve"> </w:t>
            </w:r>
            <w:r w:rsidR="00E35738" w:rsidRPr="002606EC">
              <w:rPr>
                <w:sz w:val="24"/>
                <w:szCs w:val="24"/>
                <w:lang w:val="mn-MN"/>
              </w:rPr>
              <w:t xml:space="preserve">                      (3)</w:t>
            </w:r>
          </w:p>
          <w:p w:rsidR="006E7ED6" w:rsidRPr="00E35738" w:rsidRDefault="006E7ED6" w:rsidP="006E7ED6">
            <w:pPr>
              <w:pStyle w:val="BodyText"/>
              <w:rPr>
                <w:lang w:val="mn-MN"/>
              </w:rPr>
            </w:pPr>
          </w:p>
          <w:p w:rsidR="006E7ED6" w:rsidRPr="00AE3490" w:rsidRDefault="006E7ED6" w:rsidP="006E7ED6">
            <w:pPr>
              <w:pStyle w:val="BodyText"/>
              <w:rPr>
                <w:lang w:val="mn-MN"/>
              </w:rPr>
            </w:pPr>
          </w:p>
          <w:p w:rsidR="006330CA" w:rsidRPr="00AE3490" w:rsidRDefault="006330CA" w:rsidP="006E7ED6">
            <w:pPr>
              <w:pStyle w:val="BodyText"/>
              <w:rPr>
                <w:lang w:val="mn-MN"/>
              </w:rPr>
            </w:pPr>
          </w:p>
          <w:p w:rsidR="006330CA" w:rsidRDefault="006330CA" w:rsidP="006E7ED6">
            <w:pPr>
              <w:pStyle w:val="BodyText"/>
              <w:rPr>
                <w:lang w:val="mn-MN"/>
              </w:rPr>
            </w:pPr>
          </w:p>
          <w:p w:rsidR="003B1148" w:rsidRDefault="003B1148" w:rsidP="006E7ED6">
            <w:pPr>
              <w:pStyle w:val="BodyText"/>
              <w:rPr>
                <w:lang w:val="mn-MN"/>
              </w:rPr>
            </w:pPr>
          </w:p>
          <w:p w:rsidR="003B1148" w:rsidRDefault="003B1148" w:rsidP="006E7ED6">
            <w:pPr>
              <w:pStyle w:val="BodyText"/>
              <w:rPr>
                <w:lang w:val="mn-MN"/>
              </w:rPr>
            </w:pPr>
          </w:p>
          <w:p w:rsidR="003B1148" w:rsidRDefault="003B1148" w:rsidP="006E7ED6">
            <w:pPr>
              <w:pStyle w:val="BodyText"/>
              <w:rPr>
                <w:lang w:val="mn-MN"/>
              </w:rPr>
            </w:pPr>
          </w:p>
          <w:p w:rsidR="003B1148" w:rsidRDefault="003B1148" w:rsidP="006E7ED6">
            <w:pPr>
              <w:pStyle w:val="BodyText"/>
              <w:rPr>
                <w:lang w:val="mn-MN"/>
              </w:rPr>
            </w:pPr>
          </w:p>
          <w:p w:rsidR="003B1148" w:rsidRPr="00AE3490" w:rsidRDefault="003B1148" w:rsidP="006E7ED6">
            <w:pPr>
              <w:pStyle w:val="BodyText"/>
              <w:rPr>
                <w:lang w:val="mn-MN"/>
              </w:rPr>
            </w:pPr>
          </w:p>
          <w:p w:rsidR="006330CA" w:rsidRDefault="006330CA" w:rsidP="006E7ED6">
            <w:pPr>
              <w:pStyle w:val="BodyText"/>
              <w:rPr>
                <w:lang w:val="mn-MN"/>
              </w:rPr>
            </w:pPr>
          </w:p>
          <w:p w:rsidR="000E3F8F" w:rsidRPr="00AE3490" w:rsidRDefault="000E3F8F" w:rsidP="006E7ED6">
            <w:pPr>
              <w:pStyle w:val="BodyText"/>
              <w:rPr>
                <w:lang w:val="mn-MN"/>
              </w:rPr>
            </w:pPr>
          </w:p>
          <w:p w:rsidR="006330CA" w:rsidRPr="00AE3490" w:rsidRDefault="006330CA" w:rsidP="006E7ED6">
            <w:pPr>
              <w:pStyle w:val="BodyText"/>
              <w:rPr>
                <w:lang w:val="mn-MN"/>
              </w:rPr>
            </w:pPr>
          </w:p>
          <w:p w:rsidR="006E7ED6" w:rsidRPr="006E7ED6" w:rsidRDefault="006E7ED6" w:rsidP="006E7ED6">
            <w:pPr>
              <w:ind w:left="0" w:firstLine="0"/>
              <w:rPr>
                <w:b/>
                <w:w w:val="105"/>
              </w:rPr>
            </w:pPr>
            <w:r w:rsidRPr="006E7ED6">
              <w:rPr>
                <w:b/>
                <w:w w:val="105"/>
              </w:rPr>
              <w:t>5.2 Temporary overvoltages</w:t>
            </w:r>
          </w:p>
          <w:p w:rsidR="006E7ED6" w:rsidRPr="006E7ED6" w:rsidRDefault="006E7ED6" w:rsidP="006E7ED6">
            <w:pPr>
              <w:ind w:left="0" w:firstLine="0"/>
              <w:rPr>
                <w:w w:val="105"/>
              </w:rPr>
            </w:pPr>
          </w:p>
          <w:p w:rsidR="006E7ED6" w:rsidRPr="00E35738" w:rsidRDefault="006E7ED6" w:rsidP="00E35738">
            <w:pPr>
              <w:spacing w:line="276" w:lineRule="auto"/>
              <w:ind w:left="0" w:firstLine="0"/>
              <w:rPr>
                <w:rStyle w:val="tlid-translation"/>
              </w:rPr>
            </w:pPr>
            <w:r w:rsidRPr="00E35738">
              <w:rPr>
                <w:rStyle w:val="tlid-translation"/>
              </w:rPr>
              <w:t xml:space="preserve">There is a statistical variability in the occurrence of temporary overvoltages, both in amplitude and over time. In general, this is not well known for power systems but normally the peak amplitude, the duration and the number of occurrences per year are known or can  be  estimated. The annual number of occurrences of temporary overvoltages, nt, their mean time duration, </w:t>
            </w:r>
            <w:r w:rsidRPr="00E35738">
              <w:rPr>
                <w:rStyle w:val="tlid-translation"/>
              </w:rPr>
              <w:t xml:space="preserve">t, and the peak voltage, UT, are needed to ensure safety from these overvoltages unless the distance, Del, is sufficiently large for there </w:t>
            </w:r>
            <w:r w:rsidRPr="00E35738">
              <w:rPr>
                <w:rStyle w:val="tlid-translation"/>
              </w:rPr>
              <w:lastRenderedPageBreak/>
              <w:t>to be no probability of sparkover.</w:t>
            </w:r>
          </w:p>
          <w:p w:rsidR="006E7ED6" w:rsidRPr="006E7ED6" w:rsidRDefault="006E7ED6" w:rsidP="006E7ED6">
            <w:pPr>
              <w:ind w:left="0" w:firstLine="0"/>
              <w:rPr>
                <w:w w:val="105"/>
              </w:rPr>
            </w:pPr>
          </w:p>
          <w:p w:rsidR="006E7ED6" w:rsidRDefault="006E7ED6" w:rsidP="00E35738">
            <w:pPr>
              <w:spacing w:line="276" w:lineRule="auto"/>
              <w:ind w:left="0" w:firstLine="0"/>
              <w:rPr>
                <w:rStyle w:val="tlid-translation"/>
              </w:rPr>
            </w:pPr>
            <w:r w:rsidRPr="00E35738">
              <w:rPr>
                <w:rStyle w:val="tlid-translation"/>
              </w:rPr>
              <w:t>In practice, it is unlikely that temporary overvoltages will be th</w:t>
            </w:r>
            <w:r w:rsidR="00E35738">
              <w:rPr>
                <w:rStyle w:val="tlid-translation"/>
              </w:rPr>
              <w:t>e determining parameter for Del</w:t>
            </w:r>
            <w:r w:rsidR="00E35738">
              <w:rPr>
                <w:rStyle w:val="tlid-translation"/>
                <w:lang w:val="en-US"/>
              </w:rPr>
              <w:t xml:space="preserve"> </w:t>
            </w:r>
            <w:r w:rsidRPr="00E35738">
              <w:rPr>
                <w:rStyle w:val="tlid-translation"/>
              </w:rPr>
              <w:t>on practical transmission or distribution lines.</w:t>
            </w:r>
          </w:p>
          <w:p w:rsidR="003B1148" w:rsidRPr="00E35738" w:rsidRDefault="003B1148" w:rsidP="00E35738">
            <w:pPr>
              <w:spacing w:line="276" w:lineRule="auto"/>
              <w:ind w:left="0" w:firstLine="0"/>
              <w:rPr>
                <w:rStyle w:val="tlid-translation"/>
              </w:rPr>
            </w:pPr>
          </w:p>
          <w:p w:rsidR="006E7ED6" w:rsidRDefault="006E7ED6" w:rsidP="006E7ED6">
            <w:pPr>
              <w:ind w:left="0" w:firstLine="0"/>
              <w:rPr>
                <w:w w:val="105"/>
              </w:rPr>
            </w:pPr>
          </w:p>
          <w:p w:rsidR="006E7ED6" w:rsidRPr="006E7ED6" w:rsidRDefault="006E7ED6" w:rsidP="006E7ED6">
            <w:pPr>
              <w:ind w:left="0" w:firstLine="0"/>
              <w:rPr>
                <w:b/>
                <w:w w:val="105"/>
              </w:rPr>
            </w:pPr>
            <w:r w:rsidRPr="006E7ED6">
              <w:rPr>
                <w:b/>
                <w:w w:val="105"/>
              </w:rPr>
              <w:t>5.3 Slow-front overvoltages</w:t>
            </w:r>
          </w:p>
          <w:p w:rsidR="006E7ED6" w:rsidRPr="006E7ED6" w:rsidRDefault="006E7ED6" w:rsidP="006E7ED6">
            <w:pPr>
              <w:ind w:left="0" w:firstLine="0"/>
              <w:rPr>
                <w:w w:val="105"/>
              </w:rPr>
            </w:pPr>
          </w:p>
          <w:p w:rsidR="006E7ED6" w:rsidRDefault="006E7ED6" w:rsidP="00E35738">
            <w:pPr>
              <w:spacing w:line="276" w:lineRule="auto"/>
              <w:ind w:left="0" w:firstLine="0"/>
              <w:rPr>
                <w:rStyle w:val="tlid-translation"/>
              </w:rPr>
            </w:pPr>
            <w:r w:rsidRPr="00E35738">
              <w:rPr>
                <w:rStyle w:val="tlid-translation"/>
              </w:rPr>
              <w:t>Slow-front overvoltages are statistically distributed according to a function which  can frequently be approximated by a normal (Gaussian) distribution in the vicinity of the statistical overvoltage, U2SF, (and u2SF expressed on a  per unit basis) which has only a  2 %  probability of being exceeded. In the vicinity of U2SF a  normal distribution can be fitted with a  coefficient  of variation, s2SF. If better information is not available, a suggested value for s2SF is 20 %.</w:t>
            </w:r>
          </w:p>
          <w:p w:rsidR="003B1148" w:rsidRDefault="003B1148" w:rsidP="00E35738">
            <w:pPr>
              <w:spacing w:line="276" w:lineRule="auto"/>
              <w:ind w:left="0" w:firstLine="0"/>
              <w:rPr>
                <w:rStyle w:val="tlid-translation"/>
              </w:rPr>
            </w:pPr>
          </w:p>
          <w:p w:rsidR="003B1148" w:rsidRPr="00E35738" w:rsidRDefault="003B1148" w:rsidP="00E35738">
            <w:pPr>
              <w:spacing w:line="276" w:lineRule="auto"/>
              <w:ind w:left="0" w:firstLine="0"/>
              <w:rPr>
                <w:rStyle w:val="tlid-translation"/>
              </w:rPr>
            </w:pPr>
          </w:p>
          <w:p w:rsidR="006E7ED6" w:rsidRPr="006E7ED6" w:rsidRDefault="006E7ED6" w:rsidP="006E7ED6">
            <w:pPr>
              <w:ind w:left="0" w:firstLine="0"/>
              <w:rPr>
                <w:w w:val="105"/>
              </w:rPr>
            </w:pPr>
          </w:p>
          <w:p w:rsidR="006E7ED6" w:rsidRPr="00E35738" w:rsidRDefault="006E7ED6" w:rsidP="00E35738">
            <w:pPr>
              <w:spacing w:line="276" w:lineRule="auto"/>
              <w:ind w:left="0" w:firstLine="0"/>
              <w:rPr>
                <w:rStyle w:val="tlid-translation"/>
              </w:rPr>
            </w:pPr>
            <w:r w:rsidRPr="00E35738">
              <w:rPr>
                <w:rStyle w:val="tlid-translation"/>
              </w:rPr>
              <w:t>The annual frequency of the occurrence of a slow-front overvoltage due to normal switching operations and to delayed auto-reclosure operations after faults, nSF, will depend upon the operation of the line. A typical value is likely to be 1 to 100 overvoltages per year.</w:t>
            </w:r>
          </w:p>
          <w:p w:rsidR="006E7ED6" w:rsidRPr="00E35738" w:rsidRDefault="006E7ED6" w:rsidP="00E35738">
            <w:pPr>
              <w:spacing w:line="276" w:lineRule="auto"/>
              <w:ind w:left="0" w:firstLine="0"/>
              <w:rPr>
                <w:rStyle w:val="tlid-translation"/>
              </w:rPr>
            </w:pPr>
          </w:p>
          <w:p w:rsidR="006E7ED6" w:rsidRPr="00E35738" w:rsidRDefault="006E7ED6" w:rsidP="00E35738">
            <w:pPr>
              <w:spacing w:line="276" w:lineRule="auto"/>
              <w:ind w:left="0" w:firstLine="0"/>
              <w:rPr>
                <w:rStyle w:val="tlid-translation"/>
              </w:rPr>
            </w:pPr>
            <w:r w:rsidRPr="00E35738">
              <w:rPr>
                <w:rStyle w:val="tlid-translation"/>
              </w:rPr>
              <w:t>In addition to normal switching operations when the line is  energized, faults (for example due  to lightning and pollution flashover) will occur on the line, and, in these cases, the breaker opening and reclosing will interrupt the passage of current.</w:t>
            </w:r>
          </w:p>
          <w:p w:rsidR="006E7ED6" w:rsidRPr="00E35738" w:rsidRDefault="006E7ED6" w:rsidP="00E35738">
            <w:pPr>
              <w:spacing w:line="276" w:lineRule="auto"/>
              <w:ind w:left="0" w:firstLine="0"/>
              <w:rPr>
                <w:rStyle w:val="tlid-translation"/>
              </w:rPr>
            </w:pPr>
          </w:p>
          <w:p w:rsidR="006E7ED6" w:rsidRPr="00E35738" w:rsidRDefault="006E7ED6" w:rsidP="00E35738">
            <w:pPr>
              <w:spacing w:line="276" w:lineRule="auto"/>
              <w:ind w:left="0" w:firstLine="0"/>
              <w:rPr>
                <w:rStyle w:val="tlid-translation"/>
              </w:rPr>
            </w:pPr>
            <w:r w:rsidRPr="00E35738">
              <w:rPr>
                <w:rStyle w:val="tlid-translation"/>
              </w:rPr>
              <w:t xml:space="preserve">In the event that delayed auto-reclosure is used (with a dead time of several seconds) the trapped charge on the line will have decayed to some extent and, if the decay </w:t>
            </w:r>
            <w:r w:rsidRPr="00E35738">
              <w:rPr>
                <w:rStyle w:val="tlid-translation"/>
              </w:rPr>
              <w:lastRenderedPageBreak/>
              <w:t xml:space="preserve">is to zero, the overvoltage on re-energization will be essentially that of the line  energization. In  the event that high-speed reclosure is used, the overvoltages are potentially higher. The annual number of  reclose operations is  denoted by nSFR.  The annual frequency </w:t>
            </w:r>
            <w:r w:rsidR="00E35738">
              <w:rPr>
                <w:rStyle w:val="tlid-translation"/>
              </w:rPr>
              <w:t>of  the  occurrence of  a slow-</w:t>
            </w:r>
            <w:r w:rsidRPr="00E35738">
              <w:rPr>
                <w:rStyle w:val="tlid-translation"/>
              </w:rPr>
              <w:t>front overvoltage due to reclosing is related to the fault rate of the line which will depend upon</w:t>
            </w:r>
            <w:r w:rsidR="00E35738">
              <w:rPr>
                <w:rStyle w:val="tlid-translation"/>
                <w:lang w:val="en-US"/>
              </w:rPr>
              <w:t xml:space="preserve"> </w:t>
            </w:r>
            <w:r w:rsidRPr="00E35738">
              <w:rPr>
                <w:rStyle w:val="tlid-translation"/>
              </w:rPr>
              <w:t>parameters such as line construction, lightning ground-flash density,  pollution  levels,  conductor clashing incidents, etc. A typical annual fault rate  is  of  the  order  of  1  to  2  per 100 km of line per year.</w:t>
            </w:r>
          </w:p>
          <w:p w:rsidR="006E7ED6" w:rsidRDefault="006E7ED6" w:rsidP="006E7ED6">
            <w:pPr>
              <w:ind w:left="0" w:firstLine="0"/>
              <w:rPr>
                <w:w w:val="105"/>
              </w:rPr>
            </w:pPr>
          </w:p>
          <w:p w:rsidR="00951E00" w:rsidRDefault="00951E00" w:rsidP="006E7ED6">
            <w:pPr>
              <w:ind w:left="0" w:firstLine="0"/>
              <w:rPr>
                <w:w w:val="105"/>
              </w:rPr>
            </w:pPr>
          </w:p>
          <w:p w:rsidR="00951E00" w:rsidRDefault="00951E00" w:rsidP="006E7ED6">
            <w:pPr>
              <w:ind w:left="0" w:firstLine="0"/>
              <w:rPr>
                <w:w w:val="105"/>
              </w:rPr>
            </w:pPr>
          </w:p>
          <w:p w:rsidR="00951E00" w:rsidRDefault="00951E00" w:rsidP="006E7ED6">
            <w:pPr>
              <w:ind w:left="0" w:firstLine="0"/>
              <w:rPr>
                <w:w w:val="105"/>
              </w:rPr>
            </w:pPr>
          </w:p>
          <w:p w:rsidR="00951E00" w:rsidRDefault="00951E00" w:rsidP="006E7ED6">
            <w:pPr>
              <w:ind w:left="0" w:firstLine="0"/>
              <w:rPr>
                <w:w w:val="105"/>
              </w:rPr>
            </w:pPr>
          </w:p>
          <w:p w:rsidR="00951E00" w:rsidRDefault="00951E00" w:rsidP="006E7ED6">
            <w:pPr>
              <w:ind w:left="0" w:firstLine="0"/>
              <w:rPr>
                <w:w w:val="105"/>
              </w:rPr>
            </w:pPr>
          </w:p>
          <w:p w:rsidR="00951E00" w:rsidRPr="006E7ED6" w:rsidRDefault="00951E00" w:rsidP="006E7ED6">
            <w:pPr>
              <w:ind w:left="0" w:firstLine="0"/>
              <w:rPr>
                <w:w w:val="105"/>
              </w:rPr>
            </w:pPr>
          </w:p>
          <w:p w:rsidR="006E7ED6" w:rsidRPr="006E7ED6" w:rsidRDefault="006E7ED6" w:rsidP="006E7ED6">
            <w:pPr>
              <w:ind w:left="0" w:firstLine="0"/>
              <w:rPr>
                <w:b/>
                <w:w w:val="105"/>
              </w:rPr>
            </w:pPr>
            <w:r w:rsidRPr="006E7ED6">
              <w:rPr>
                <w:b/>
                <w:w w:val="105"/>
              </w:rPr>
              <w:t>5.4 Fast-front overvoltages</w:t>
            </w:r>
          </w:p>
          <w:p w:rsidR="006E7ED6" w:rsidRPr="006E7ED6" w:rsidRDefault="006E7ED6" w:rsidP="006E7ED6">
            <w:pPr>
              <w:ind w:left="0" w:firstLine="0"/>
              <w:rPr>
                <w:w w:val="105"/>
              </w:rPr>
            </w:pPr>
          </w:p>
          <w:p w:rsidR="006E7ED6" w:rsidRPr="00E35738" w:rsidRDefault="006E7ED6" w:rsidP="00E35738">
            <w:pPr>
              <w:spacing w:line="276" w:lineRule="auto"/>
              <w:ind w:left="0" w:firstLine="0"/>
              <w:rPr>
                <w:rStyle w:val="tlid-translation"/>
              </w:rPr>
            </w:pPr>
            <w:r w:rsidRPr="00E35738">
              <w:rPr>
                <w:rStyle w:val="tlid-translation"/>
              </w:rPr>
              <w:t>The actual probability distribution of fast-front overvoltages occurring on a line is usually not known by utilities or line designers. It is  thus not possible to apply completely the procedure  set out in clause 6. The following provides guidance for assessing the magnitude and  frequency distribution of fast-front overvoltages.</w:t>
            </w:r>
          </w:p>
          <w:p w:rsidR="006E7ED6" w:rsidRDefault="006E7ED6" w:rsidP="00E35738">
            <w:pPr>
              <w:spacing w:line="276" w:lineRule="auto"/>
              <w:ind w:left="0" w:firstLine="0"/>
              <w:rPr>
                <w:rStyle w:val="tlid-translation"/>
                <w:lang w:val="en-US"/>
              </w:rPr>
            </w:pPr>
          </w:p>
          <w:p w:rsidR="00567B90" w:rsidRPr="00567B90" w:rsidRDefault="00567B90" w:rsidP="00E35738">
            <w:pPr>
              <w:spacing w:line="276" w:lineRule="auto"/>
              <w:ind w:left="0" w:firstLine="0"/>
              <w:rPr>
                <w:rStyle w:val="tlid-translation"/>
                <w:lang w:val="en-US"/>
              </w:rPr>
            </w:pPr>
          </w:p>
          <w:p w:rsidR="006E7ED6" w:rsidRPr="00E35738" w:rsidRDefault="006E7ED6" w:rsidP="00E35738">
            <w:pPr>
              <w:spacing w:line="276" w:lineRule="auto"/>
              <w:ind w:left="0" w:firstLine="0"/>
              <w:rPr>
                <w:rStyle w:val="tlid-translation"/>
              </w:rPr>
            </w:pPr>
            <w:r w:rsidRPr="00E35738">
              <w:rPr>
                <w:rStyle w:val="tlid-translation"/>
              </w:rPr>
              <w:t xml:space="preserve">The major source of fast-front overvoltages is from lightning and  the frequency of  occurrence of this (either in the form of ground-flash density or thunderstorm days) is known. Lightning surges can arise due to direct lightning strokes to the line, back flashover of  insulator strings,  or induction. Their amplitude decreases and their time to peak increases as the surge travels along the line in each direction away from the stroke. This is because the energy in the </w:t>
            </w:r>
            <w:r w:rsidRPr="00E35738">
              <w:rPr>
                <w:rStyle w:val="tlid-translation"/>
              </w:rPr>
              <w:lastRenderedPageBreak/>
              <w:t>surge  is dissipated by the production of corona discharges.</w:t>
            </w:r>
          </w:p>
          <w:p w:rsidR="006E7ED6" w:rsidRDefault="006E7ED6" w:rsidP="006E7ED6">
            <w:pPr>
              <w:ind w:left="0" w:firstLine="0"/>
              <w:rPr>
                <w:w w:val="105"/>
                <w:lang w:val="en-US"/>
              </w:rPr>
            </w:pPr>
          </w:p>
          <w:p w:rsidR="00567B90" w:rsidRDefault="00567B90" w:rsidP="006E7ED6">
            <w:pPr>
              <w:ind w:left="0" w:firstLine="0"/>
              <w:rPr>
                <w:w w:val="105"/>
                <w:lang w:val="en-US"/>
              </w:rPr>
            </w:pPr>
          </w:p>
          <w:p w:rsidR="00567B90" w:rsidRPr="00567B90" w:rsidRDefault="00567B90" w:rsidP="006E7ED6">
            <w:pPr>
              <w:ind w:left="0" w:firstLine="0"/>
              <w:rPr>
                <w:w w:val="105"/>
                <w:lang w:val="en-US"/>
              </w:rPr>
            </w:pPr>
          </w:p>
          <w:p w:rsidR="006E7ED6" w:rsidRPr="00E35738" w:rsidRDefault="006E7ED6" w:rsidP="00E35738">
            <w:pPr>
              <w:spacing w:line="276" w:lineRule="auto"/>
              <w:ind w:left="0" w:firstLine="0"/>
              <w:rPr>
                <w:rStyle w:val="tlid-translation"/>
              </w:rPr>
            </w:pPr>
            <w:r w:rsidRPr="00B72636">
              <w:rPr>
                <w:rStyle w:val="tlid-translation"/>
              </w:rPr>
              <w:t>Lightning surges</w:t>
            </w:r>
            <w:r w:rsidRPr="00E35738">
              <w:rPr>
                <w:rStyle w:val="tlid-translation"/>
              </w:rPr>
              <w:t xml:space="preserve"> that exceed the insulation level of the line will be  largely  dissipated  to ground at towers adjacent to the lightning stroke, so that any residual fast-front surge will then be relatively small. However, lightning surges which are below the insulation level of  the line are able to propagate until they are dissipated by the generation of  corona discharges, or result in sparkover at a tower because of the statistical variability of the gaps between conductors and the towers' steelwork. The probability of discharge to earthed parts near the conductor within any span where a direct stroke occurs is not considered here.</w:t>
            </w:r>
          </w:p>
          <w:p w:rsidR="006E7ED6" w:rsidRDefault="006E7ED6" w:rsidP="00E35738">
            <w:pPr>
              <w:spacing w:line="276" w:lineRule="auto"/>
              <w:ind w:left="0" w:firstLine="0"/>
              <w:rPr>
                <w:rStyle w:val="tlid-translation"/>
                <w:lang w:val="en-US"/>
              </w:rPr>
            </w:pPr>
          </w:p>
          <w:p w:rsidR="00567B90" w:rsidRDefault="00567B90" w:rsidP="00E35738">
            <w:pPr>
              <w:spacing w:line="276" w:lineRule="auto"/>
              <w:ind w:left="0" w:firstLine="0"/>
              <w:rPr>
                <w:rStyle w:val="tlid-translation"/>
                <w:lang w:val="en-US"/>
              </w:rPr>
            </w:pPr>
          </w:p>
          <w:p w:rsidR="00567B90" w:rsidRPr="00567B90" w:rsidRDefault="00567B90" w:rsidP="00E35738">
            <w:pPr>
              <w:spacing w:line="276" w:lineRule="auto"/>
              <w:ind w:left="0" w:firstLine="0"/>
              <w:rPr>
                <w:rStyle w:val="tlid-translation"/>
                <w:lang w:val="en-US"/>
              </w:rPr>
            </w:pPr>
          </w:p>
          <w:p w:rsidR="006E7ED6" w:rsidRPr="00E35738" w:rsidRDefault="006E7ED6" w:rsidP="00E35738">
            <w:pPr>
              <w:spacing w:line="276" w:lineRule="auto"/>
              <w:ind w:left="0" w:firstLine="0"/>
              <w:rPr>
                <w:rStyle w:val="tlid-translation"/>
              </w:rPr>
            </w:pPr>
            <w:r w:rsidRPr="00E35738">
              <w:rPr>
                <w:rStyle w:val="tlid-translation"/>
              </w:rPr>
              <w:t>In the absence of other information, it is recommended that the fast-front voltage to be considered is the voltage which can propagate along the line (i.e. that which does not result in sparkover at the nearest tower). This voltage is the U90 value of the gap  between  the  conductor and the tower for fast-front waves. If the value of U90 is not known, it can be estimated from the length of the air gap between the live parts and the earthed (grounded)  parts of the tower (see clause A.3). For establishing the electrical distance (clause 7) in the absence of other information, it is recommended that the U90 value of the conductor-to-tower gap is used as U2FF of the overvoltage distribution to be  withstood by the electrical distance, and that all surges have this value.</w:t>
            </w:r>
          </w:p>
          <w:p w:rsidR="006E7ED6" w:rsidRDefault="006E7ED6" w:rsidP="00E35738">
            <w:pPr>
              <w:spacing w:line="276" w:lineRule="auto"/>
              <w:ind w:left="0" w:firstLine="0"/>
              <w:rPr>
                <w:rStyle w:val="tlid-translation"/>
                <w:lang w:val="en-US"/>
              </w:rPr>
            </w:pPr>
          </w:p>
          <w:p w:rsidR="00567B90" w:rsidRPr="00567B90" w:rsidRDefault="00567B90" w:rsidP="00E35738">
            <w:pPr>
              <w:spacing w:line="276" w:lineRule="auto"/>
              <w:ind w:left="0" w:firstLine="0"/>
              <w:rPr>
                <w:rStyle w:val="tlid-translation"/>
                <w:lang w:val="en-US"/>
              </w:rPr>
            </w:pPr>
          </w:p>
          <w:p w:rsidR="006E7ED6" w:rsidRPr="00E35738" w:rsidRDefault="006E7ED6" w:rsidP="00E35738">
            <w:pPr>
              <w:spacing w:line="276" w:lineRule="auto"/>
              <w:ind w:left="0" w:firstLine="0"/>
              <w:rPr>
                <w:rStyle w:val="tlid-translation"/>
              </w:rPr>
            </w:pPr>
            <w:r w:rsidRPr="00E35738">
              <w:rPr>
                <w:rStyle w:val="tlid-translation"/>
              </w:rPr>
              <w:lastRenderedPageBreak/>
              <w:t>The number of fast-front overvoltages can be estimated from the lightning activity  in  the vicinity of the line. The number of nearby strikes which will result in  an  induced overvoltage and the number to the line (earthed parts and live parts together) can be estimated from the keraunic level or the lightning ground-flash density.</w:t>
            </w:r>
          </w:p>
          <w:p w:rsidR="006E7ED6" w:rsidRPr="00E35738" w:rsidRDefault="006E7ED6" w:rsidP="00E35738">
            <w:pPr>
              <w:spacing w:line="276" w:lineRule="auto"/>
              <w:ind w:left="0" w:firstLine="0"/>
              <w:rPr>
                <w:rStyle w:val="tlid-translation"/>
              </w:rPr>
            </w:pPr>
          </w:p>
          <w:p w:rsidR="006E7ED6" w:rsidRPr="00E35738" w:rsidRDefault="006E7ED6" w:rsidP="00E35738">
            <w:pPr>
              <w:spacing w:line="276" w:lineRule="auto"/>
              <w:ind w:left="0" w:firstLine="0"/>
              <w:rPr>
                <w:rStyle w:val="tlid-translation"/>
              </w:rPr>
            </w:pPr>
            <w:r w:rsidRPr="00E35738">
              <w:rPr>
                <w:rStyle w:val="tlid-translation"/>
              </w:rPr>
              <w:t>If an earth wire (ground wire) is installed, most strikes to the line will be conducted to earth without generating significant voltages on the phase conductors. The percentage of strikes, which result in significant overvoltages on the phase conductors, will depend on the construction and design of the line and is likely to be in the range of 5 %  to 100 %. The following cases shall be distinguished:</w:t>
            </w:r>
          </w:p>
          <w:p w:rsidR="006E7ED6" w:rsidRPr="00E35738" w:rsidRDefault="006E7ED6" w:rsidP="00E35738">
            <w:pPr>
              <w:spacing w:line="276" w:lineRule="auto"/>
              <w:ind w:left="0" w:firstLine="0"/>
              <w:rPr>
                <w:rStyle w:val="tlid-translation"/>
              </w:rPr>
            </w:pPr>
          </w:p>
          <w:p w:rsidR="006E7ED6" w:rsidRPr="00E35738" w:rsidRDefault="003B1148" w:rsidP="00951E00">
            <w:pPr>
              <w:pStyle w:val="ListParagraph"/>
              <w:numPr>
                <w:ilvl w:val="0"/>
                <w:numId w:val="21"/>
              </w:numPr>
              <w:rPr>
                <w:rStyle w:val="tlid-translation"/>
              </w:rPr>
            </w:pPr>
            <w:r>
              <w:rPr>
                <w:rStyle w:val="tlid-translation"/>
              </w:rPr>
              <w:t xml:space="preserve"> </w:t>
            </w:r>
            <w:r w:rsidR="006E7ED6" w:rsidRPr="00E35738">
              <w:rPr>
                <w:rStyle w:val="tlid-translation"/>
              </w:rPr>
              <w:t>shielding failure which results in sparkover near to the point of strike – this will not lead to overvoltages being propagated along the line;</w:t>
            </w:r>
          </w:p>
          <w:p w:rsidR="006E7ED6" w:rsidRPr="00E35738" w:rsidRDefault="003B1148" w:rsidP="00951E00">
            <w:pPr>
              <w:pStyle w:val="ListParagraph"/>
              <w:numPr>
                <w:ilvl w:val="0"/>
                <w:numId w:val="21"/>
              </w:numPr>
              <w:rPr>
                <w:rStyle w:val="tlid-translation"/>
              </w:rPr>
            </w:pPr>
            <w:r w:rsidRPr="003B1148">
              <w:rPr>
                <w:rStyle w:val="tlid-translation"/>
              </w:rPr>
              <w:t xml:space="preserve">b)  </w:t>
            </w:r>
            <w:r>
              <w:rPr>
                <w:rStyle w:val="tlid-translation"/>
              </w:rPr>
              <w:t xml:space="preserve"> </w:t>
            </w:r>
            <w:r w:rsidR="006E7ED6" w:rsidRPr="00E35738">
              <w:rPr>
                <w:rStyle w:val="tlid-translation"/>
              </w:rPr>
              <w:t>shielding failures which do not result in sparkover near to the point of strike – these can propagate until sparkover occurs at a nearby tower, to an object near the line, or are dissipated by corona discharges (the range is likely to be limited to under 10 km by corona discharges). This class of overvoltages is thus potentially important for determining the value of Del;</w:t>
            </w:r>
          </w:p>
          <w:p w:rsidR="006E7ED6" w:rsidRPr="00567B90" w:rsidRDefault="006E7ED6" w:rsidP="00951E00">
            <w:pPr>
              <w:pStyle w:val="ListParagraph"/>
              <w:numPr>
                <w:ilvl w:val="0"/>
                <w:numId w:val="21"/>
              </w:numPr>
              <w:rPr>
                <w:rStyle w:val="tlid-translation"/>
              </w:rPr>
            </w:pPr>
            <w:r w:rsidRPr="00E35738">
              <w:rPr>
                <w:rStyle w:val="tlid-translation"/>
              </w:rPr>
              <w:t xml:space="preserve">back flashovers – these result in sparkover near to the point of strike but a surge will propagate. Such a surge can propagate until sparkover occurs at a nearby tower, to an object near the line, or are dissipated by </w:t>
            </w:r>
            <w:r w:rsidRPr="00E35738">
              <w:rPr>
                <w:rStyle w:val="tlid-translation"/>
              </w:rPr>
              <w:lastRenderedPageBreak/>
              <w:t>corona discharges (the range is  likely to  be  limited to under 10 km by corona discharges). This class of overvoltage is thus potentially important for determining the value of Del.</w:t>
            </w:r>
          </w:p>
          <w:p w:rsidR="00567B90" w:rsidRDefault="00567B90" w:rsidP="00567B90">
            <w:pPr>
              <w:rPr>
                <w:rStyle w:val="tlid-translation"/>
                <w:lang w:val="en-US"/>
              </w:rPr>
            </w:pPr>
          </w:p>
          <w:p w:rsidR="00567B90" w:rsidRDefault="00567B90" w:rsidP="00567B90">
            <w:pPr>
              <w:rPr>
                <w:rStyle w:val="tlid-translation"/>
                <w:lang w:val="en-US"/>
              </w:rPr>
            </w:pPr>
          </w:p>
          <w:p w:rsidR="00567B90" w:rsidRDefault="00567B90" w:rsidP="00567B90">
            <w:pPr>
              <w:rPr>
                <w:rStyle w:val="tlid-translation"/>
                <w:lang w:val="en-US"/>
              </w:rPr>
            </w:pPr>
          </w:p>
          <w:p w:rsidR="00567B90" w:rsidRDefault="00567B90" w:rsidP="00567B90">
            <w:pPr>
              <w:rPr>
                <w:rStyle w:val="tlid-translation"/>
                <w:lang w:val="en-US"/>
              </w:rPr>
            </w:pPr>
          </w:p>
          <w:p w:rsidR="00567B90" w:rsidRDefault="00567B90" w:rsidP="00567B90">
            <w:pPr>
              <w:rPr>
                <w:rStyle w:val="tlid-translation"/>
                <w:lang w:val="en-US"/>
              </w:rPr>
            </w:pPr>
          </w:p>
          <w:p w:rsidR="00567B90" w:rsidRDefault="00567B90" w:rsidP="00567B90">
            <w:pPr>
              <w:rPr>
                <w:rStyle w:val="tlid-translation"/>
                <w:lang w:val="en-US"/>
              </w:rPr>
            </w:pPr>
          </w:p>
          <w:p w:rsidR="00E35738" w:rsidRPr="00951E00" w:rsidRDefault="00E35738" w:rsidP="00951E00">
            <w:pPr>
              <w:ind w:left="0" w:firstLine="0"/>
              <w:rPr>
                <w:rStyle w:val="tlid-translation"/>
                <w:lang w:val="en-US"/>
              </w:rPr>
            </w:pPr>
          </w:p>
          <w:p w:rsidR="006E7ED6" w:rsidRPr="00E35738" w:rsidRDefault="006E7ED6" w:rsidP="00E35738">
            <w:pPr>
              <w:spacing w:line="276" w:lineRule="auto"/>
              <w:ind w:left="0" w:firstLine="0"/>
              <w:rPr>
                <w:rStyle w:val="tlid-translation"/>
              </w:rPr>
            </w:pPr>
            <w:r w:rsidRPr="00E35738">
              <w:rPr>
                <w:rStyle w:val="tlid-translation"/>
              </w:rPr>
              <w:t>The rate of induced strikes is related to the lightning activity in the  vicinity of  the  line but, as the overvoltage is generally under 200 kV, these are of little concern for the higher transmission voltages.</w:t>
            </w:r>
          </w:p>
          <w:p w:rsidR="006E7ED6" w:rsidRPr="00E35738" w:rsidRDefault="006E7ED6" w:rsidP="00E35738">
            <w:pPr>
              <w:spacing w:line="276" w:lineRule="auto"/>
              <w:ind w:left="0" w:firstLine="0"/>
              <w:rPr>
                <w:rStyle w:val="tlid-translation"/>
              </w:rPr>
            </w:pPr>
          </w:p>
          <w:p w:rsidR="006E7ED6" w:rsidRDefault="006E7ED6" w:rsidP="00E35738">
            <w:pPr>
              <w:spacing w:line="276" w:lineRule="auto"/>
              <w:ind w:left="0" w:firstLine="0"/>
              <w:rPr>
                <w:rStyle w:val="tlid-translation"/>
                <w:lang w:val="en-US"/>
              </w:rPr>
            </w:pPr>
            <w:r w:rsidRPr="00E35738">
              <w:rPr>
                <w:rStyle w:val="tlid-translation"/>
              </w:rPr>
              <w:t>The rate of occurrence of fast-front waves on the line is  thus likely to be related to the fault  rate of the line rather than to the number of strikes to the line. Those strikes that are within a distance of 10 km of the person result in overvoltages which shall be considered in the determination of Del.</w:t>
            </w:r>
          </w:p>
          <w:p w:rsidR="00567B90" w:rsidRDefault="00567B90" w:rsidP="00E35738">
            <w:pPr>
              <w:spacing w:line="276" w:lineRule="auto"/>
              <w:ind w:left="0" w:firstLine="0"/>
              <w:rPr>
                <w:rStyle w:val="tlid-translation"/>
                <w:lang w:val="en-US"/>
              </w:rPr>
            </w:pPr>
          </w:p>
          <w:p w:rsidR="00567B90" w:rsidRDefault="00567B90" w:rsidP="00E35738">
            <w:pPr>
              <w:spacing w:line="276" w:lineRule="auto"/>
              <w:ind w:left="0" w:firstLine="0"/>
              <w:rPr>
                <w:rStyle w:val="tlid-translation"/>
                <w:lang w:val="en-US"/>
              </w:rPr>
            </w:pPr>
          </w:p>
          <w:p w:rsidR="00567B90" w:rsidRPr="00567B90" w:rsidRDefault="00567B90" w:rsidP="00E35738">
            <w:pPr>
              <w:spacing w:line="276" w:lineRule="auto"/>
              <w:ind w:left="0" w:firstLine="0"/>
              <w:rPr>
                <w:rStyle w:val="tlid-translation"/>
                <w:lang w:val="en-US"/>
              </w:rPr>
            </w:pPr>
          </w:p>
          <w:p w:rsidR="006E7ED6" w:rsidRPr="006E7ED6" w:rsidRDefault="006E7ED6" w:rsidP="006E7ED6">
            <w:pPr>
              <w:ind w:left="0" w:firstLine="0"/>
              <w:rPr>
                <w:w w:val="105"/>
              </w:rPr>
            </w:pPr>
          </w:p>
          <w:p w:rsidR="006E7ED6" w:rsidRPr="006E7ED6" w:rsidRDefault="006E7ED6" w:rsidP="006E7ED6">
            <w:pPr>
              <w:ind w:left="0" w:firstLine="0"/>
              <w:rPr>
                <w:b/>
                <w:w w:val="105"/>
              </w:rPr>
            </w:pPr>
            <w:r w:rsidRPr="006E7ED6">
              <w:rPr>
                <w:b/>
                <w:w w:val="105"/>
              </w:rPr>
              <w:t>6 Required withstand voltage of the air gap</w:t>
            </w:r>
          </w:p>
          <w:p w:rsidR="006E7ED6" w:rsidRPr="006E7ED6" w:rsidRDefault="006E7ED6" w:rsidP="006E7ED6">
            <w:pPr>
              <w:ind w:left="0" w:firstLine="0"/>
              <w:rPr>
                <w:w w:val="105"/>
              </w:rPr>
            </w:pPr>
          </w:p>
          <w:p w:rsidR="006E7ED6" w:rsidRDefault="006E7ED6" w:rsidP="00E35738">
            <w:pPr>
              <w:spacing w:line="276" w:lineRule="auto"/>
              <w:ind w:left="0" w:firstLine="0"/>
              <w:rPr>
                <w:rStyle w:val="tlid-translation"/>
                <w:lang w:val="en-US"/>
              </w:rPr>
            </w:pPr>
            <w:r w:rsidRPr="00E35738">
              <w:rPr>
                <w:rStyle w:val="tlid-translation"/>
              </w:rPr>
              <w:t>This value is defined statistically and known as the statistical withstand voltage, U90, which is determined by multiplying the 2 % statistical overvoltage, U2, by a statistical safety factor, KS. The value of KS is chosen to provide a particular level of probability of disruptive discharge of the air gap.</w:t>
            </w:r>
          </w:p>
          <w:p w:rsidR="00567B90" w:rsidRPr="00567B90" w:rsidRDefault="00567B90" w:rsidP="00E35738">
            <w:pPr>
              <w:spacing w:line="276" w:lineRule="auto"/>
              <w:ind w:left="0" w:firstLine="0"/>
              <w:rPr>
                <w:rStyle w:val="tlid-translation"/>
                <w:lang w:val="en-US"/>
              </w:rPr>
            </w:pPr>
          </w:p>
          <w:p w:rsidR="006E7ED6" w:rsidRPr="006E7ED6" w:rsidRDefault="006E7ED6" w:rsidP="006E7ED6">
            <w:pPr>
              <w:ind w:left="0" w:firstLine="0"/>
              <w:rPr>
                <w:b/>
                <w:w w:val="105"/>
              </w:rPr>
            </w:pPr>
          </w:p>
          <w:p w:rsidR="006E7ED6" w:rsidRPr="006E7ED6" w:rsidRDefault="006E7ED6" w:rsidP="006E7ED6">
            <w:pPr>
              <w:ind w:left="0" w:firstLine="0"/>
              <w:rPr>
                <w:b/>
                <w:w w:val="105"/>
              </w:rPr>
            </w:pPr>
            <w:r w:rsidRPr="006E7ED6">
              <w:rPr>
                <w:b/>
                <w:w w:val="105"/>
              </w:rPr>
              <w:t>6.1 General</w:t>
            </w:r>
          </w:p>
          <w:p w:rsidR="006E7ED6" w:rsidRPr="006E7ED6" w:rsidRDefault="006E7ED6" w:rsidP="006E7ED6">
            <w:pPr>
              <w:ind w:left="0" w:firstLine="0"/>
              <w:rPr>
                <w:w w:val="105"/>
              </w:rPr>
            </w:pPr>
          </w:p>
          <w:p w:rsidR="006E7ED6" w:rsidRPr="00E35738" w:rsidRDefault="006E7ED6" w:rsidP="00E35738">
            <w:pPr>
              <w:spacing w:line="276" w:lineRule="auto"/>
              <w:ind w:left="0" w:firstLine="0"/>
              <w:rPr>
                <w:rStyle w:val="tlid-translation"/>
              </w:rPr>
            </w:pPr>
            <w:r w:rsidRPr="00E35738">
              <w:rPr>
                <w:rStyle w:val="tlid-translation"/>
              </w:rPr>
              <w:t xml:space="preserve">The electrical distance, Del, is that </w:t>
            </w:r>
            <w:r w:rsidRPr="00E35738">
              <w:rPr>
                <w:rStyle w:val="tlid-translation"/>
              </w:rPr>
              <w:lastRenderedPageBreak/>
              <w:t>distance where the probability of discharge from  each  of the three types of electrical stress is an acceptable level for the time of occupancy.</w:t>
            </w:r>
          </w:p>
          <w:p w:rsidR="006E7ED6" w:rsidRPr="00E35738" w:rsidRDefault="006E7ED6" w:rsidP="00E35738">
            <w:pPr>
              <w:spacing w:line="276" w:lineRule="auto"/>
              <w:ind w:left="0" w:firstLine="0"/>
              <w:rPr>
                <w:rStyle w:val="tlid-translation"/>
              </w:rPr>
            </w:pPr>
          </w:p>
          <w:p w:rsidR="006E7ED6" w:rsidRPr="00E35738" w:rsidRDefault="006E7ED6" w:rsidP="00E35738">
            <w:pPr>
              <w:spacing w:line="276" w:lineRule="auto"/>
              <w:ind w:left="0" w:firstLine="0"/>
              <w:rPr>
                <w:rStyle w:val="tlid-translation"/>
              </w:rPr>
            </w:pPr>
            <w:r w:rsidRPr="00E35738">
              <w:rPr>
                <w:rStyle w:val="tlid-translation"/>
              </w:rPr>
              <w:t>In practical terms, the electrical distance is generally determined by lightning overvoltages for systems where US does not exceed 245 kV, and by switching overvoltages for systems where US is above 245 kV.</w:t>
            </w:r>
          </w:p>
          <w:p w:rsidR="006E7ED6" w:rsidRPr="00E35738" w:rsidRDefault="006E7ED6" w:rsidP="00E35738">
            <w:pPr>
              <w:spacing w:line="276" w:lineRule="auto"/>
              <w:ind w:left="0" w:firstLine="0"/>
              <w:rPr>
                <w:rStyle w:val="tlid-translation"/>
              </w:rPr>
            </w:pPr>
          </w:p>
          <w:p w:rsidR="006E7ED6" w:rsidRPr="00E35738" w:rsidRDefault="00E35738" w:rsidP="00E35738">
            <w:pPr>
              <w:spacing w:line="276" w:lineRule="auto"/>
              <w:ind w:left="0" w:firstLine="0"/>
              <w:rPr>
                <w:rStyle w:val="tlid-translation"/>
                <w:b/>
              </w:rPr>
            </w:pPr>
            <w:r w:rsidRPr="00E35738">
              <w:rPr>
                <w:rStyle w:val="tlid-translation"/>
                <w:b/>
                <w:lang w:val="en-US"/>
              </w:rPr>
              <w:t xml:space="preserve">6.1.1 </w:t>
            </w:r>
            <w:r w:rsidR="006E7ED6" w:rsidRPr="00E35738">
              <w:rPr>
                <w:rStyle w:val="tlid-translation"/>
                <w:b/>
              </w:rPr>
              <w:t>Probability of disruptive discharge for slow-front waves</w:t>
            </w:r>
          </w:p>
          <w:p w:rsidR="006E7ED6" w:rsidRPr="00E35738" w:rsidRDefault="006E7ED6" w:rsidP="00E35738">
            <w:pPr>
              <w:spacing w:line="276" w:lineRule="auto"/>
              <w:ind w:left="0" w:firstLine="0"/>
              <w:rPr>
                <w:rStyle w:val="tlid-translation"/>
              </w:rPr>
            </w:pPr>
          </w:p>
          <w:p w:rsidR="006E7ED6" w:rsidRDefault="006E7ED6" w:rsidP="00E35738">
            <w:pPr>
              <w:spacing w:line="276" w:lineRule="auto"/>
              <w:ind w:left="0" w:firstLine="0"/>
              <w:rPr>
                <w:rStyle w:val="tlid-translation"/>
                <w:lang w:val="en-US"/>
              </w:rPr>
            </w:pPr>
            <w:r w:rsidRPr="00E35738">
              <w:rPr>
                <w:rStyle w:val="tlid-translation"/>
              </w:rPr>
              <w:t>The probability of discharge, RS, can then be calculated for each  type  of  overvoltage, generally as described in lEC 60071-2. Knowing the probability density function of the overvoltage, f(U), and the probability function of the discharge voltage, P(U),  one  can  calculate RS from (see 3.3.2.2, equation (8) of lEC 60071-2):</w:t>
            </w:r>
          </w:p>
          <w:p w:rsidR="00E35738" w:rsidRPr="00E35738" w:rsidRDefault="00E35738" w:rsidP="00E35738">
            <w:pPr>
              <w:spacing w:line="276" w:lineRule="auto"/>
              <w:ind w:left="0" w:firstLine="0"/>
              <w:rPr>
                <w:rStyle w:val="tlid-translation"/>
                <w:lang w:val="en-US"/>
              </w:rPr>
            </w:pPr>
          </w:p>
          <w:p w:rsidR="006E7ED6" w:rsidRPr="00970390" w:rsidRDefault="00874339" w:rsidP="006E7ED6">
            <w:pPr>
              <w:ind w:left="0" w:firstLine="0"/>
              <w:rPr>
                <w:w w:val="105"/>
                <w:lang w:val="en-US"/>
              </w:rPr>
            </w:pP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nary>
                <m:naryPr>
                  <m:limLoc m:val="subSup"/>
                  <m:ctrlPr>
                    <w:rPr>
                      <w:rFonts w:ascii="Cambria Math" w:hAnsi="Cambria Math"/>
                      <w:i/>
                      <w:w w:val="105"/>
                    </w:rPr>
                  </m:ctrlPr>
                </m:naryPr>
                <m:sub>
                  <m:r>
                    <w:rPr>
                      <w:rFonts w:ascii="Cambria Math" w:hAnsi="Cambria Math"/>
                      <w:w w:val="105"/>
                    </w:rPr>
                    <m:t>0</m:t>
                  </m:r>
                </m:sub>
                <m:sup>
                  <m:r>
                    <w:rPr>
                      <w:rFonts w:ascii="Cambria Math" w:hAnsi="Cambria Math"/>
                      <w:w w:val="105"/>
                    </w:rPr>
                    <m:t>∞</m:t>
                  </m:r>
                </m:sup>
                <m:e>
                  <m:r>
                    <w:rPr>
                      <w:rFonts w:ascii="Cambria Math" w:hAnsi="Cambria Math"/>
                      <w:w w:val="105"/>
                    </w:rPr>
                    <m:t>f</m:t>
                  </m:r>
                  <m:d>
                    <m:dPr>
                      <m:ctrlPr>
                        <w:rPr>
                          <w:rFonts w:ascii="Cambria Math" w:hAnsi="Cambria Math"/>
                          <w:i/>
                          <w:w w:val="105"/>
                        </w:rPr>
                      </m:ctrlPr>
                    </m:dPr>
                    <m:e>
                      <m:r>
                        <w:rPr>
                          <w:rFonts w:ascii="Cambria Math" w:hAnsi="Cambria Math"/>
                          <w:w w:val="105"/>
                        </w:rPr>
                        <m:t>U</m:t>
                      </m:r>
                    </m:e>
                  </m:d>
                  <m:r>
                    <w:rPr>
                      <w:rFonts w:ascii="Cambria Math" w:hAnsi="Cambria Math"/>
                      <w:w w:val="105"/>
                    </w:rPr>
                    <m:t>P</m:t>
                  </m:r>
                  <m:d>
                    <m:dPr>
                      <m:ctrlPr>
                        <w:rPr>
                          <w:rFonts w:ascii="Cambria Math" w:hAnsi="Cambria Math"/>
                          <w:i/>
                          <w:w w:val="105"/>
                        </w:rPr>
                      </m:ctrlPr>
                    </m:dPr>
                    <m:e>
                      <m:r>
                        <w:rPr>
                          <w:rFonts w:ascii="Cambria Math" w:hAnsi="Cambria Math"/>
                          <w:w w:val="105"/>
                        </w:rPr>
                        <m:t>U</m:t>
                      </m:r>
                    </m:e>
                  </m:d>
                  <m:r>
                    <w:rPr>
                      <w:rFonts w:ascii="Cambria Math" w:hAnsi="Cambria Math"/>
                      <w:w w:val="105"/>
                    </w:rPr>
                    <m:t>dU</m:t>
                  </m:r>
                </m:e>
              </m:nary>
            </m:oMath>
            <w:r w:rsidR="00970390">
              <w:rPr>
                <w:rFonts w:eastAsiaTheme="minorEastAsia"/>
                <w:w w:val="105"/>
                <w:lang w:val="en-US"/>
              </w:rPr>
              <w:t xml:space="preserve">                     (4)</w:t>
            </w:r>
          </w:p>
          <w:p w:rsidR="006E7ED6" w:rsidRDefault="006E7ED6" w:rsidP="006E7ED6">
            <w:pPr>
              <w:ind w:left="0" w:firstLine="0"/>
              <w:rPr>
                <w:w w:val="105"/>
                <w:lang w:val="en-US"/>
              </w:rPr>
            </w:pPr>
          </w:p>
          <w:p w:rsidR="00567B90" w:rsidRPr="00567B90" w:rsidRDefault="00567B90" w:rsidP="006E7ED6">
            <w:pPr>
              <w:ind w:left="0" w:firstLine="0"/>
              <w:rPr>
                <w:w w:val="105"/>
                <w:lang w:val="en-US"/>
              </w:rPr>
            </w:pPr>
          </w:p>
          <w:p w:rsidR="006E7ED6" w:rsidRPr="00E35738" w:rsidRDefault="006E7ED6" w:rsidP="00E35738">
            <w:pPr>
              <w:spacing w:line="276" w:lineRule="auto"/>
              <w:ind w:left="0" w:firstLine="0"/>
              <w:rPr>
                <w:rStyle w:val="tlid-translation"/>
              </w:rPr>
            </w:pPr>
            <w:r w:rsidRPr="00E35738">
              <w:rPr>
                <w:rStyle w:val="tlid-translation"/>
              </w:rPr>
              <w:t>Under certain assumptions and for slow-front surges, function f(U) can  be  determined  from the 2 % overvoltage, U2, and the associated coefficient of variation, s2. Function P(U) can be derived from the statistical withstand voltage, U90, and the relevant coefficient of variation, s90 (which can be taken to be 5 % or 6 % for slow-front waves and 3 % for fast-front waves). Guidance in the application of equation (4) is provided by IEC 60071-2.</w:t>
            </w:r>
          </w:p>
          <w:p w:rsidR="006E7ED6" w:rsidRDefault="006E7ED6" w:rsidP="00E35738">
            <w:pPr>
              <w:spacing w:line="276" w:lineRule="auto"/>
              <w:ind w:left="0" w:firstLine="0"/>
              <w:rPr>
                <w:rStyle w:val="tlid-translation"/>
                <w:lang w:val="en-US"/>
              </w:rPr>
            </w:pPr>
          </w:p>
          <w:p w:rsidR="00567B90" w:rsidRDefault="00567B90" w:rsidP="00E35738">
            <w:pPr>
              <w:spacing w:line="276" w:lineRule="auto"/>
              <w:ind w:left="0" w:firstLine="0"/>
              <w:rPr>
                <w:rStyle w:val="tlid-translation"/>
                <w:lang w:val="en-US"/>
              </w:rPr>
            </w:pPr>
          </w:p>
          <w:p w:rsidR="00567B90" w:rsidRPr="00567B90" w:rsidRDefault="00567B90" w:rsidP="00E35738">
            <w:pPr>
              <w:spacing w:line="276" w:lineRule="auto"/>
              <w:ind w:left="0" w:firstLine="0"/>
              <w:rPr>
                <w:rStyle w:val="tlid-translation"/>
                <w:lang w:val="en-US"/>
              </w:rPr>
            </w:pPr>
          </w:p>
          <w:p w:rsidR="006E7ED6" w:rsidRPr="00E35738" w:rsidRDefault="006E7ED6" w:rsidP="00E35738">
            <w:pPr>
              <w:spacing w:line="276" w:lineRule="auto"/>
              <w:ind w:left="0" w:firstLine="0"/>
              <w:rPr>
                <w:rStyle w:val="tlid-translation"/>
              </w:rPr>
            </w:pPr>
            <w:r w:rsidRPr="00E35738">
              <w:rPr>
                <w:rStyle w:val="tlid-translation"/>
              </w:rPr>
              <w:t xml:space="preserve">Since U90 = KS U2, the probability of sparkover is  related  to  the statistical safety factor, KS. This probability can be calculated using  equation  (4)  and  </w:t>
            </w:r>
            <w:r w:rsidRPr="00E35738">
              <w:rPr>
                <w:rStyle w:val="tlid-translation"/>
              </w:rPr>
              <w:lastRenderedPageBreak/>
              <w:t>assuming  a  Weibull  distribution for each  function.  The  resulting  values  are  given  elsewhere  (see  3.3.2.2,  figure  8  of  IEC 60071-2), approximate values derived from this figure are shown in table 1. It is recommended that values from overvoltage studies are used, when these are available, otherwise the values from figure 8 of IEC 60071-2 are used.</w:t>
            </w:r>
          </w:p>
          <w:p w:rsidR="006E7ED6" w:rsidRPr="006E7ED6" w:rsidRDefault="006E7ED6" w:rsidP="006E7ED6">
            <w:pPr>
              <w:ind w:left="0" w:firstLine="0"/>
              <w:rPr>
                <w:w w:val="105"/>
                <w:lang w:val="fr-FR"/>
              </w:rPr>
            </w:pPr>
          </w:p>
          <w:p w:rsidR="006E7ED6" w:rsidRPr="006E7ED6" w:rsidRDefault="006E7ED6" w:rsidP="006E7ED6">
            <w:pPr>
              <w:ind w:left="0" w:firstLine="0"/>
              <w:rPr>
                <w:w w:val="105"/>
              </w:rPr>
            </w:pPr>
          </w:p>
          <w:p w:rsidR="006E7ED6" w:rsidRPr="006E7ED6" w:rsidRDefault="006E7ED6" w:rsidP="006E7ED6">
            <w:pPr>
              <w:ind w:left="0" w:firstLine="0"/>
              <w:rPr>
                <w:w w:val="105"/>
                <w:lang w:val="fr-FR"/>
              </w:rPr>
            </w:pPr>
          </w:p>
          <w:p w:rsidR="006E7ED6" w:rsidRPr="006E7ED6" w:rsidRDefault="006E7ED6" w:rsidP="006E7ED6">
            <w:pPr>
              <w:ind w:left="0" w:firstLine="0"/>
              <w:rPr>
                <w:w w:val="105"/>
                <w:lang w:val="fr-FR"/>
              </w:rPr>
            </w:pPr>
          </w:p>
          <w:p w:rsidR="006E7ED6" w:rsidRPr="006E7ED6" w:rsidRDefault="006E7ED6" w:rsidP="006E7ED6">
            <w:pPr>
              <w:pStyle w:val="BodyText"/>
            </w:pPr>
          </w:p>
          <w:p w:rsidR="006E7ED6" w:rsidRPr="006E7ED6" w:rsidRDefault="006E7ED6" w:rsidP="006E7ED6">
            <w:pPr>
              <w:ind w:left="0" w:firstLine="0"/>
              <w:rPr>
                <w:w w:val="105"/>
                <w:lang w:val="fr-FR"/>
              </w:rPr>
            </w:pPr>
          </w:p>
          <w:p w:rsidR="006E7ED6" w:rsidRDefault="006E7ED6" w:rsidP="006E7ED6">
            <w:pPr>
              <w:pStyle w:val="BodyText"/>
              <w:rPr>
                <w:sz w:val="18"/>
              </w:rPr>
            </w:pPr>
          </w:p>
          <w:p w:rsidR="00777EA7" w:rsidRPr="006E7ED6" w:rsidRDefault="00777EA7" w:rsidP="001C6780">
            <w:pPr>
              <w:ind w:left="0" w:firstLine="0"/>
              <w:rPr>
                <w:w w:val="105"/>
                <w:lang w:val="fr-FR"/>
              </w:rPr>
            </w:pPr>
          </w:p>
          <w:p w:rsidR="00777EA7" w:rsidRDefault="00777EA7" w:rsidP="006E7ED6">
            <w:pPr>
              <w:ind w:left="0" w:firstLine="0"/>
              <w:rPr>
                <w:w w:val="105"/>
              </w:rPr>
            </w:pPr>
          </w:p>
          <w:p w:rsidR="006E7ED6" w:rsidRDefault="006E7ED6" w:rsidP="006E7ED6">
            <w:pPr>
              <w:ind w:left="0" w:firstLine="0"/>
              <w:rPr>
                <w:w w:val="105"/>
              </w:rPr>
            </w:pPr>
          </w:p>
          <w:p w:rsidR="006E7ED6" w:rsidRPr="006E7ED6" w:rsidRDefault="006E7ED6" w:rsidP="006E7ED6">
            <w:pPr>
              <w:ind w:left="0" w:firstLine="0"/>
              <w:rPr>
                <w:w w:val="105"/>
              </w:rPr>
            </w:pPr>
          </w:p>
          <w:p w:rsidR="00777EA7" w:rsidRDefault="00777EA7" w:rsidP="001C6780">
            <w:pPr>
              <w:ind w:left="0" w:firstLine="0"/>
              <w:rPr>
                <w:w w:val="105"/>
                <w:lang w:val="en-US"/>
              </w:rPr>
            </w:pPr>
          </w:p>
          <w:p w:rsidR="00777EA7" w:rsidRDefault="00777EA7" w:rsidP="001C6780">
            <w:pPr>
              <w:ind w:left="0" w:firstLine="0"/>
              <w:rPr>
                <w:color w:val="000000"/>
                <w:shd w:val="clear" w:color="auto" w:fill="FFFFFF"/>
                <w:lang w:val="en-US"/>
              </w:rPr>
            </w:pPr>
          </w:p>
          <w:p w:rsidR="00777EA7" w:rsidRPr="00777EA7" w:rsidRDefault="00777EA7" w:rsidP="001C6780">
            <w:pPr>
              <w:ind w:left="0" w:firstLine="0"/>
              <w:rPr>
                <w:color w:val="000000"/>
                <w:shd w:val="clear" w:color="auto" w:fill="FFFFFF"/>
                <w:lang w:val="en-US"/>
              </w:rPr>
            </w:pPr>
          </w:p>
          <w:p w:rsidR="001C6780" w:rsidRPr="001C6780" w:rsidRDefault="001C6780" w:rsidP="00B92345">
            <w:pPr>
              <w:ind w:left="0" w:firstLine="0"/>
              <w:jc w:val="center"/>
              <w:rPr>
                <w:color w:val="000000"/>
                <w:u w:val="single"/>
                <w:shd w:val="clear" w:color="auto" w:fill="FFFFFF"/>
                <w:lang w:val="fr-FR"/>
              </w:rPr>
            </w:pPr>
          </w:p>
          <w:p w:rsidR="005A4DDE" w:rsidRPr="00345F37" w:rsidRDefault="005A4DDE" w:rsidP="00777EA7">
            <w:pPr>
              <w:ind w:left="0" w:firstLine="0"/>
              <w:rPr>
                <w:color w:val="000000"/>
                <w:sz w:val="20"/>
                <w:szCs w:val="20"/>
                <w:u w:val="single"/>
                <w:shd w:val="clear" w:color="auto" w:fill="FFFFFF"/>
              </w:rPr>
            </w:pPr>
          </w:p>
        </w:tc>
      </w:tr>
    </w:tbl>
    <w:p w:rsidR="00136187" w:rsidRDefault="00136187" w:rsidP="00136187">
      <w:pPr>
        <w:ind w:left="0" w:right="1516" w:firstLine="0"/>
        <w:rPr>
          <w:b/>
        </w:rPr>
      </w:pPr>
    </w:p>
    <w:p w:rsidR="00567B90" w:rsidRPr="006E7ED6" w:rsidRDefault="00567B90" w:rsidP="00567B90">
      <w:pPr>
        <w:ind w:left="1298" w:right="1516"/>
        <w:jc w:val="center"/>
        <w:rPr>
          <w:b/>
        </w:rPr>
      </w:pPr>
      <w:r>
        <w:rPr>
          <w:b/>
        </w:rPr>
        <w:t>1-р хүснэгт – Налуу фронттой долгион</w:t>
      </w:r>
      <w:r w:rsidRPr="006E7ED6">
        <w:rPr>
          <w:b/>
        </w:rPr>
        <w:t xml:space="preserve">: </w:t>
      </w:r>
      <w:r>
        <w:rPr>
          <w:b/>
        </w:rPr>
        <w:t>цахилалт үүсэх магадлал</w:t>
      </w:r>
    </w:p>
    <w:p w:rsidR="00567B90" w:rsidRDefault="00567B90" w:rsidP="00567B90">
      <w:pPr>
        <w:pStyle w:val="BodyText"/>
        <w:spacing w:before="8"/>
        <w:rPr>
          <w:b/>
          <w:sz w:val="17"/>
        </w:rPr>
      </w:pPr>
    </w:p>
    <w:tbl>
      <w:tblPr>
        <w:tblW w:w="0" w:type="auto"/>
        <w:tblInd w:w="1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1"/>
        <w:gridCol w:w="3029"/>
      </w:tblGrid>
      <w:tr w:rsidR="00567B90" w:rsidTr="00027082">
        <w:trPr>
          <w:trHeight w:val="304"/>
        </w:trPr>
        <w:tc>
          <w:tcPr>
            <w:tcW w:w="3401" w:type="dxa"/>
          </w:tcPr>
          <w:p w:rsidR="00567B90" w:rsidRPr="00567B90" w:rsidRDefault="00567B90" w:rsidP="00567B90">
            <w:pPr>
              <w:pStyle w:val="TableParagraph"/>
              <w:spacing w:before="56"/>
              <w:ind w:left="960" w:right="955"/>
              <w:rPr>
                <w:b/>
                <w:sz w:val="20"/>
                <w:szCs w:val="20"/>
              </w:rPr>
            </w:pPr>
            <w:r w:rsidRPr="00567B90">
              <w:rPr>
                <w:b/>
                <w:sz w:val="20"/>
                <w:szCs w:val="20"/>
              </w:rPr>
              <w:t>KS</w:t>
            </w:r>
          </w:p>
        </w:tc>
        <w:tc>
          <w:tcPr>
            <w:tcW w:w="3029" w:type="dxa"/>
          </w:tcPr>
          <w:p w:rsidR="00567B90" w:rsidRPr="00567B90" w:rsidRDefault="00567B90" w:rsidP="00567B90">
            <w:pPr>
              <w:pStyle w:val="TableParagraph"/>
              <w:spacing w:before="56"/>
              <w:ind w:left="960" w:right="955"/>
              <w:rPr>
                <w:b/>
                <w:sz w:val="20"/>
                <w:szCs w:val="20"/>
              </w:rPr>
            </w:pPr>
            <w:r w:rsidRPr="00567B90">
              <w:rPr>
                <w:b/>
                <w:sz w:val="20"/>
                <w:szCs w:val="20"/>
              </w:rPr>
              <w:t>Магадлал RS</w:t>
            </w:r>
          </w:p>
        </w:tc>
      </w:tr>
      <w:tr w:rsidR="00567B90" w:rsidTr="00027082">
        <w:trPr>
          <w:trHeight w:val="316"/>
        </w:trPr>
        <w:tc>
          <w:tcPr>
            <w:tcW w:w="3401" w:type="dxa"/>
          </w:tcPr>
          <w:p w:rsidR="00567B90" w:rsidRPr="00567B90" w:rsidRDefault="00567B90" w:rsidP="00567B90">
            <w:pPr>
              <w:pStyle w:val="TableParagraph"/>
              <w:spacing w:before="56"/>
              <w:ind w:left="960" w:right="955"/>
              <w:rPr>
                <w:sz w:val="20"/>
                <w:szCs w:val="20"/>
              </w:rPr>
            </w:pPr>
            <w:r w:rsidRPr="00567B90">
              <w:rPr>
                <w:sz w:val="20"/>
                <w:szCs w:val="20"/>
              </w:rPr>
              <w:t>1,0</w:t>
            </w:r>
          </w:p>
        </w:tc>
        <w:tc>
          <w:tcPr>
            <w:tcW w:w="3029" w:type="dxa"/>
          </w:tcPr>
          <w:p w:rsidR="00567B90" w:rsidRPr="00567B90" w:rsidRDefault="00567B90" w:rsidP="00567B90">
            <w:pPr>
              <w:pStyle w:val="TableParagraph"/>
              <w:spacing w:before="56"/>
              <w:ind w:left="960" w:right="955"/>
              <w:rPr>
                <w:sz w:val="20"/>
                <w:szCs w:val="20"/>
              </w:rPr>
            </w:pPr>
            <w:r w:rsidRPr="00567B90">
              <w:rPr>
                <w:sz w:val="20"/>
                <w:szCs w:val="20"/>
              </w:rPr>
              <w:t xml:space="preserve">1 </w:t>
            </w:r>
            <w:r w:rsidRPr="00567B90">
              <w:rPr>
                <w:sz w:val="20"/>
                <w:szCs w:val="20"/>
              </w:rPr>
              <w:t> 10–2</w:t>
            </w:r>
          </w:p>
        </w:tc>
      </w:tr>
      <w:tr w:rsidR="00567B90" w:rsidTr="00027082">
        <w:trPr>
          <w:trHeight w:val="316"/>
        </w:trPr>
        <w:tc>
          <w:tcPr>
            <w:tcW w:w="3401" w:type="dxa"/>
          </w:tcPr>
          <w:p w:rsidR="00567B90" w:rsidRPr="00567B90" w:rsidRDefault="00567B90" w:rsidP="00567B90">
            <w:pPr>
              <w:pStyle w:val="TableParagraph"/>
              <w:spacing w:before="56"/>
              <w:ind w:left="960" w:right="955"/>
              <w:rPr>
                <w:sz w:val="20"/>
                <w:szCs w:val="20"/>
              </w:rPr>
            </w:pPr>
            <w:r w:rsidRPr="00567B90">
              <w:rPr>
                <w:sz w:val="20"/>
                <w:szCs w:val="20"/>
              </w:rPr>
              <w:t>1,07</w:t>
            </w:r>
          </w:p>
        </w:tc>
        <w:tc>
          <w:tcPr>
            <w:tcW w:w="3029" w:type="dxa"/>
          </w:tcPr>
          <w:p w:rsidR="00567B90" w:rsidRPr="00567B90" w:rsidRDefault="00567B90" w:rsidP="00567B90">
            <w:pPr>
              <w:pStyle w:val="TableParagraph"/>
              <w:spacing w:before="56"/>
              <w:ind w:left="960" w:right="955"/>
              <w:rPr>
                <w:sz w:val="20"/>
                <w:szCs w:val="20"/>
              </w:rPr>
            </w:pPr>
            <w:r w:rsidRPr="00567B90">
              <w:rPr>
                <w:sz w:val="20"/>
                <w:szCs w:val="20"/>
              </w:rPr>
              <w:t xml:space="preserve">1 </w:t>
            </w:r>
            <w:r w:rsidRPr="00567B90">
              <w:rPr>
                <w:sz w:val="20"/>
                <w:szCs w:val="20"/>
              </w:rPr>
              <w:t> 10–3</w:t>
            </w:r>
          </w:p>
        </w:tc>
      </w:tr>
      <w:tr w:rsidR="00567B90" w:rsidTr="00027082">
        <w:trPr>
          <w:trHeight w:val="316"/>
        </w:trPr>
        <w:tc>
          <w:tcPr>
            <w:tcW w:w="3401" w:type="dxa"/>
          </w:tcPr>
          <w:p w:rsidR="00567B90" w:rsidRPr="00567B90" w:rsidRDefault="00567B90" w:rsidP="00567B90">
            <w:pPr>
              <w:pStyle w:val="TableParagraph"/>
              <w:spacing w:before="56"/>
              <w:ind w:left="960" w:right="955"/>
              <w:rPr>
                <w:sz w:val="20"/>
                <w:szCs w:val="20"/>
              </w:rPr>
            </w:pPr>
            <w:r w:rsidRPr="00567B90">
              <w:rPr>
                <w:sz w:val="20"/>
                <w:szCs w:val="20"/>
              </w:rPr>
              <w:t>1,13</w:t>
            </w:r>
          </w:p>
        </w:tc>
        <w:tc>
          <w:tcPr>
            <w:tcW w:w="3029" w:type="dxa"/>
          </w:tcPr>
          <w:p w:rsidR="00567B90" w:rsidRPr="00567B90" w:rsidRDefault="00567B90" w:rsidP="00567B90">
            <w:pPr>
              <w:pStyle w:val="TableParagraph"/>
              <w:spacing w:before="56"/>
              <w:ind w:left="960" w:right="955"/>
              <w:rPr>
                <w:sz w:val="20"/>
                <w:szCs w:val="20"/>
              </w:rPr>
            </w:pPr>
            <w:r w:rsidRPr="00567B90">
              <w:rPr>
                <w:sz w:val="20"/>
                <w:szCs w:val="20"/>
              </w:rPr>
              <w:t xml:space="preserve">1 </w:t>
            </w:r>
            <w:r w:rsidRPr="00567B90">
              <w:rPr>
                <w:sz w:val="20"/>
                <w:szCs w:val="20"/>
              </w:rPr>
              <w:t> 10–4</w:t>
            </w:r>
          </w:p>
        </w:tc>
      </w:tr>
      <w:tr w:rsidR="00567B90" w:rsidTr="00027082">
        <w:trPr>
          <w:trHeight w:val="316"/>
        </w:trPr>
        <w:tc>
          <w:tcPr>
            <w:tcW w:w="3401" w:type="dxa"/>
          </w:tcPr>
          <w:p w:rsidR="00567B90" w:rsidRPr="00567B90" w:rsidRDefault="00567B90" w:rsidP="00567B90">
            <w:pPr>
              <w:pStyle w:val="TableParagraph"/>
              <w:spacing w:before="56"/>
              <w:ind w:left="960" w:right="955"/>
              <w:rPr>
                <w:sz w:val="20"/>
                <w:szCs w:val="20"/>
              </w:rPr>
            </w:pPr>
            <w:r w:rsidRPr="00567B90">
              <w:rPr>
                <w:sz w:val="20"/>
                <w:szCs w:val="20"/>
              </w:rPr>
              <w:t>1,2</w:t>
            </w:r>
          </w:p>
        </w:tc>
        <w:tc>
          <w:tcPr>
            <w:tcW w:w="3029" w:type="dxa"/>
          </w:tcPr>
          <w:p w:rsidR="00567B90" w:rsidRPr="00567B90" w:rsidRDefault="00567B90" w:rsidP="00567B90">
            <w:pPr>
              <w:pStyle w:val="TableParagraph"/>
              <w:spacing w:before="56"/>
              <w:ind w:left="960" w:right="955"/>
              <w:rPr>
                <w:sz w:val="20"/>
                <w:szCs w:val="20"/>
              </w:rPr>
            </w:pPr>
            <w:r w:rsidRPr="00567B90">
              <w:rPr>
                <w:sz w:val="20"/>
                <w:szCs w:val="20"/>
              </w:rPr>
              <w:t xml:space="preserve">1 </w:t>
            </w:r>
            <w:r w:rsidRPr="00567B90">
              <w:rPr>
                <w:sz w:val="20"/>
                <w:szCs w:val="20"/>
              </w:rPr>
              <w:t> 10–5</w:t>
            </w:r>
          </w:p>
        </w:tc>
      </w:tr>
    </w:tbl>
    <w:p w:rsidR="00136187" w:rsidRDefault="00136187" w:rsidP="006E7ED6">
      <w:pPr>
        <w:ind w:left="1298" w:right="1516"/>
        <w:jc w:val="center"/>
        <w:rPr>
          <w:b/>
        </w:rPr>
      </w:pPr>
    </w:p>
    <w:p w:rsidR="006E7ED6" w:rsidRPr="006E7ED6" w:rsidRDefault="006E7ED6" w:rsidP="006E7ED6">
      <w:pPr>
        <w:ind w:left="1298" w:right="1516"/>
        <w:jc w:val="center"/>
        <w:rPr>
          <w:b/>
        </w:rPr>
      </w:pPr>
      <w:r w:rsidRPr="006E7ED6">
        <w:rPr>
          <w:b/>
        </w:rPr>
        <w:t>Table 1 – Slow-front waves: probability of discharge</w:t>
      </w:r>
    </w:p>
    <w:p w:rsidR="006E7ED6" w:rsidRDefault="006E7ED6" w:rsidP="006E7ED6">
      <w:pPr>
        <w:pStyle w:val="BodyText"/>
        <w:spacing w:before="8"/>
        <w:rPr>
          <w:b/>
          <w:sz w:val="17"/>
        </w:rPr>
      </w:pPr>
    </w:p>
    <w:tbl>
      <w:tblPr>
        <w:tblW w:w="0" w:type="auto"/>
        <w:tblInd w:w="1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1"/>
        <w:gridCol w:w="3029"/>
      </w:tblGrid>
      <w:tr w:rsidR="006E7ED6" w:rsidTr="005D22BE">
        <w:trPr>
          <w:trHeight w:val="304"/>
        </w:trPr>
        <w:tc>
          <w:tcPr>
            <w:tcW w:w="3401" w:type="dxa"/>
          </w:tcPr>
          <w:p w:rsidR="006E7ED6" w:rsidRPr="006E7ED6" w:rsidRDefault="006E7ED6" w:rsidP="00567B90">
            <w:pPr>
              <w:pStyle w:val="TableParagraph"/>
              <w:spacing w:before="56"/>
              <w:ind w:left="960" w:right="955"/>
              <w:rPr>
                <w:b/>
                <w:sz w:val="20"/>
                <w:szCs w:val="20"/>
              </w:rPr>
            </w:pPr>
            <w:r w:rsidRPr="00567B90">
              <w:rPr>
                <w:b/>
                <w:sz w:val="20"/>
                <w:szCs w:val="20"/>
              </w:rPr>
              <w:t>KS</w:t>
            </w:r>
          </w:p>
        </w:tc>
        <w:tc>
          <w:tcPr>
            <w:tcW w:w="3029" w:type="dxa"/>
          </w:tcPr>
          <w:p w:rsidR="006E7ED6" w:rsidRPr="006E7ED6" w:rsidRDefault="006E7ED6" w:rsidP="00567B90">
            <w:pPr>
              <w:pStyle w:val="TableParagraph"/>
              <w:spacing w:before="56"/>
              <w:ind w:left="960" w:right="955"/>
              <w:rPr>
                <w:b/>
                <w:sz w:val="20"/>
                <w:szCs w:val="20"/>
              </w:rPr>
            </w:pPr>
            <w:r w:rsidRPr="006E7ED6">
              <w:rPr>
                <w:b/>
                <w:sz w:val="20"/>
                <w:szCs w:val="20"/>
              </w:rPr>
              <w:t xml:space="preserve">Probability </w:t>
            </w:r>
            <w:r w:rsidRPr="00567B90">
              <w:rPr>
                <w:b/>
                <w:sz w:val="20"/>
                <w:szCs w:val="20"/>
              </w:rPr>
              <w:t>RS</w:t>
            </w:r>
          </w:p>
        </w:tc>
      </w:tr>
      <w:tr w:rsidR="006E7ED6" w:rsidTr="005D22BE">
        <w:trPr>
          <w:trHeight w:val="316"/>
        </w:trPr>
        <w:tc>
          <w:tcPr>
            <w:tcW w:w="3401" w:type="dxa"/>
          </w:tcPr>
          <w:p w:rsidR="006E7ED6" w:rsidRPr="00567B90" w:rsidRDefault="006E7ED6" w:rsidP="00567B90">
            <w:pPr>
              <w:pStyle w:val="TableParagraph"/>
              <w:spacing w:before="56"/>
              <w:ind w:left="960" w:right="955"/>
              <w:rPr>
                <w:sz w:val="20"/>
                <w:szCs w:val="20"/>
              </w:rPr>
            </w:pPr>
            <w:r w:rsidRPr="00567B90">
              <w:rPr>
                <w:sz w:val="20"/>
                <w:szCs w:val="20"/>
              </w:rPr>
              <w:t>1,0</w:t>
            </w:r>
          </w:p>
        </w:tc>
        <w:tc>
          <w:tcPr>
            <w:tcW w:w="3029" w:type="dxa"/>
          </w:tcPr>
          <w:p w:rsidR="006E7ED6" w:rsidRPr="00567B90" w:rsidRDefault="006E7ED6" w:rsidP="00567B90">
            <w:pPr>
              <w:pStyle w:val="TableParagraph"/>
              <w:spacing w:before="56"/>
              <w:ind w:left="960" w:right="955"/>
              <w:rPr>
                <w:sz w:val="20"/>
                <w:szCs w:val="20"/>
              </w:rPr>
            </w:pPr>
            <w:r w:rsidRPr="00567B90">
              <w:rPr>
                <w:sz w:val="20"/>
                <w:szCs w:val="20"/>
              </w:rPr>
              <w:t xml:space="preserve">1 </w:t>
            </w:r>
            <w:r w:rsidRPr="00567B90">
              <w:rPr>
                <w:sz w:val="20"/>
                <w:szCs w:val="20"/>
              </w:rPr>
              <w:t> 10–2</w:t>
            </w:r>
          </w:p>
        </w:tc>
      </w:tr>
      <w:tr w:rsidR="006E7ED6" w:rsidTr="005D22BE">
        <w:trPr>
          <w:trHeight w:val="316"/>
        </w:trPr>
        <w:tc>
          <w:tcPr>
            <w:tcW w:w="3401" w:type="dxa"/>
          </w:tcPr>
          <w:p w:rsidR="006E7ED6" w:rsidRPr="00567B90" w:rsidRDefault="006E7ED6" w:rsidP="00567B90">
            <w:pPr>
              <w:pStyle w:val="TableParagraph"/>
              <w:spacing w:before="56"/>
              <w:ind w:left="960" w:right="955"/>
              <w:rPr>
                <w:sz w:val="20"/>
                <w:szCs w:val="20"/>
              </w:rPr>
            </w:pPr>
            <w:r w:rsidRPr="00567B90">
              <w:rPr>
                <w:sz w:val="20"/>
                <w:szCs w:val="20"/>
              </w:rPr>
              <w:t>1,07</w:t>
            </w:r>
          </w:p>
        </w:tc>
        <w:tc>
          <w:tcPr>
            <w:tcW w:w="3029" w:type="dxa"/>
          </w:tcPr>
          <w:p w:rsidR="006E7ED6" w:rsidRPr="00567B90" w:rsidRDefault="006E7ED6" w:rsidP="00567B90">
            <w:pPr>
              <w:pStyle w:val="TableParagraph"/>
              <w:spacing w:before="56"/>
              <w:ind w:left="960" w:right="955"/>
              <w:rPr>
                <w:sz w:val="20"/>
                <w:szCs w:val="20"/>
              </w:rPr>
            </w:pPr>
            <w:r w:rsidRPr="00567B90">
              <w:rPr>
                <w:sz w:val="20"/>
                <w:szCs w:val="20"/>
              </w:rPr>
              <w:t xml:space="preserve">1 </w:t>
            </w:r>
            <w:r w:rsidRPr="00567B90">
              <w:rPr>
                <w:sz w:val="20"/>
                <w:szCs w:val="20"/>
              </w:rPr>
              <w:t> 10–3</w:t>
            </w:r>
          </w:p>
        </w:tc>
      </w:tr>
      <w:tr w:rsidR="006E7ED6" w:rsidTr="005D22BE">
        <w:trPr>
          <w:trHeight w:val="316"/>
        </w:trPr>
        <w:tc>
          <w:tcPr>
            <w:tcW w:w="3401" w:type="dxa"/>
          </w:tcPr>
          <w:p w:rsidR="006E7ED6" w:rsidRPr="00567B90" w:rsidRDefault="006E7ED6" w:rsidP="00567B90">
            <w:pPr>
              <w:pStyle w:val="TableParagraph"/>
              <w:spacing w:before="56"/>
              <w:ind w:left="960" w:right="955"/>
              <w:rPr>
                <w:sz w:val="20"/>
                <w:szCs w:val="20"/>
              </w:rPr>
            </w:pPr>
            <w:r w:rsidRPr="00567B90">
              <w:rPr>
                <w:sz w:val="20"/>
                <w:szCs w:val="20"/>
              </w:rPr>
              <w:t>1,13</w:t>
            </w:r>
          </w:p>
        </w:tc>
        <w:tc>
          <w:tcPr>
            <w:tcW w:w="3029" w:type="dxa"/>
          </w:tcPr>
          <w:p w:rsidR="006E7ED6" w:rsidRPr="00567B90" w:rsidRDefault="006E7ED6" w:rsidP="00567B90">
            <w:pPr>
              <w:pStyle w:val="TableParagraph"/>
              <w:spacing w:before="56"/>
              <w:ind w:left="960" w:right="955"/>
              <w:rPr>
                <w:sz w:val="20"/>
                <w:szCs w:val="20"/>
              </w:rPr>
            </w:pPr>
            <w:r w:rsidRPr="00567B90">
              <w:rPr>
                <w:sz w:val="20"/>
                <w:szCs w:val="20"/>
              </w:rPr>
              <w:t xml:space="preserve">1 </w:t>
            </w:r>
            <w:r w:rsidRPr="00567B90">
              <w:rPr>
                <w:sz w:val="20"/>
                <w:szCs w:val="20"/>
              </w:rPr>
              <w:t> 10–4</w:t>
            </w:r>
          </w:p>
        </w:tc>
      </w:tr>
      <w:tr w:rsidR="006E7ED6" w:rsidTr="005D22BE">
        <w:trPr>
          <w:trHeight w:val="316"/>
        </w:trPr>
        <w:tc>
          <w:tcPr>
            <w:tcW w:w="3401" w:type="dxa"/>
          </w:tcPr>
          <w:p w:rsidR="006E7ED6" w:rsidRPr="00567B90" w:rsidRDefault="006E7ED6" w:rsidP="00567B90">
            <w:pPr>
              <w:pStyle w:val="TableParagraph"/>
              <w:spacing w:before="56"/>
              <w:ind w:left="960" w:right="955"/>
              <w:rPr>
                <w:sz w:val="20"/>
                <w:szCs w:val="20"/>
              </w:rPr>
            </w:pPr>
            <w:r w:rsidRPr="00567B90">
              <w:rPr>
                <w:sz w:val="20"/>
                <w:szCs w:val="20"/>
              </w:rPr>
              <w:t>1,2</w:t>
            </w:r>
          </w:p>
        </w:tc>
        <w:tc>
          <w:tcPr>
            <w:tcW w:w="3029" w:type="dxa"/>
          </w:tcPr>
          <w:p w:rsidR="006E7ED6" w:rsidRPr="00567B90" w:rsidRDefault="006E7ED6" w:rsidP="00567B90">
            <w:pPr>
              <w:pStyle w:val="TableParagraph"/>
              <w:spacing w:before="56"/>
              <w:ind w:left="960" w:right="955"/>
              <w:rPr>
                <w:sz w:val="20"/>
                <w:szCs w:val="20"/>
              </w:rPr>
            </w:pPr>
            <w:r w:rsidRPr="00567B90">
              <w:rPr>
                <w:sz w:val="20"/>
                <w:szCs w:val="20"/>
              </w:rPr>
              <w:t xml:space="preserve">1 </w:t>
            </w:r>
            <w:r w:rsidRPr="00567B90">
              <w:rPr>
                <w:sz w:val="20"/>
                <w:szCs w:val="20"/>
              </w:rPr>
              <w:t> 10–5</w:t>
            </w:r>
          </w:p>
        </w:tc>
      </w:tr>
    </w:tbl>
    <w:p w:rsidR="006E7ED6" w:rsidRDefault="006E7ED6" w:rsidP="00DB6F43">
      <w:pPr>
        <w:spacing w:after="0" w:line="240" w:lineRule="auto"/>
        <w:ind w:left="0" w:firstLine="0"/>
        <w:rPr>
          <w:b/>
          <w:bCs/>
          <w:color w:val="000000"/>
          <w:shd w:val="clear" w:color="auto" w:fill="FFFFFF"/>
        </w:rPr>
      </w:pPr>
    </w:p>
    <w:p w:rsidR="006E7ED6" w:rsidRDefault="006E7ED6" w:rsidP="00DB6F43">
      <w:pPr>
        <w:spacing w:after="0" w:line="240" w:lineRule="auto"/>
        <w:ind w:left="0" w:firstLine="0"/>
        <w:rPr>
          <w:b/>
          <w:bCs/>
          <w:color w:val="000000"/>
          <w:shd w:val="clear" w:color="auto" w:fill="FFFFFF"/>
        </w:rPr>
      </w:pPr>
    </w:p>
    <w:tbl>
      <w:tblPr>
        <w:tblStyle w:val="TableGrid"/>
        <w:tblW w:w="0" w:type="auto"/>
        <w:tblLook w:val="04A0" w:firstRow="1" w:lastRow="0" w:firstColumn="1" w:lastColumn="0" w:noHBand="0" w:noVBand="1"/>
      </w:tblPr>
      <w:tblGrid>
        <w:gridCol w:w="4785"/>
        <w:gridCol w:w="4785"/>
      </w:tblGrid>
      <w:tr w:rsidR="006E7ED6" w:rsidTr="006E7ED6">
        <w:tc>
          <w:tcPr>
            <w:tcW w:w="4785" w:type="dxa"/>
          </w:tcPr>
          <w:p w:rsidR="006E7ED6" w:rsidRDefault="003A0539" w:rsidP="00DB6F43">
            <w:pPr>
              <w:ind w:left="0" w:firstLine="0"/>
              <w:rPr>
                <w:rStyle w:val="tlid-translation"/>
                <w:b/>
              </w:rPr>
            </w:pPr>
            <w:r w:rsidRPr="00B32DC6">
              <w:rPr>
                <w:rStyle w:val="tlid-translation"/>
                <w:b/>
              </w:rPr>
              <w:t xml:space="preserve">6.1.2 Эгц фронттой долгионы </w:t>
            </w:r>
            <w:r w:rsidRPr="00913976">
              <w:rPr>
                <w:rStyle w:val="tlid-translation"/>
                <w:b/>
              </w:rPr>
              <w:t>нуман цахилалт</w:t>
            </w:r>
            <w:r>
              <w:rPr>
                <w:rStyle w:val="tlid-translation"/>
                <w:b/>
              </w:rPr>
              <w:t xml:space="preserve">ын </w:t>
            </w:r>
            <w:r w:rsidRPr="00B32DC6">
              <w:rPr>
                <w:rStyle w:val="tlid-translation"/>
                <w:b/>
              </w:rPr>
              <w:t>магадлал:</w:t>
            </w:r>
          </w:p>
          <w:p w:rsidR="003A0539" w:rsidRDefault="003A0539" w:rsidP="00DB6F43">
            <w:pPr>
              <w:ind w:left="0" w:firstLine="0"/>
              <w:rPr>
                <w:rStyle w:val="tlid-translation"/>
                <w:b/>
              </w:rPr>
            </w:pPr>
          </w:p>
          <w:p w:rsidR="003A0539" w:rsidRDefault="003A0539" w:rsidP="003A0539">
            <w:pPr>
              <w:spacing w:line="276" w:lineRule="auto"/>
              <w:ind w:left="0" w:firstLine="0"/>
              <w:rPr>
                <w:b/>
                <w:bCs/>
                <w:color w:val="000000"/>
                <w:shd w:val="clear" w:color="auto" w:fill="FFFFFF"/>
              </w:rPr>
            </w:pPr>
            <w:r w:rsidRPr="00B32DC6">
              <w:rPr>
                <w:rStyle w:val="tlid-translation"/>
              </w:rPr>
              <w:t xml:space="preserve">Аянгын хэт хүчдэлийн тархалтыг бүхэлд нь дамжуулагч ба </w:t>
            </w:r>
            <w:r>
              <w:rPr>
                <w:rStyle w:val="tlid-translation"/>
              </w:rPr>
              <w:t xml:space="preserve">тулгуурын </w:t>
            </w:r>
            <w:r w:rsidR="00D73ACA">
              <w:rPr>
                <w:rStyle w:val="tlid-translation"/>
              </w:rPr>
              <w:t>хоорондох завсар</w:t>
            </w:r>
            <w:r w:rsidRPr="00B32DC6">
              <w:rPr>
                <w:rStyle w:val="tlid-translation"/>
              </w:rPr>
              <w:t xml:space="preserve"> U90 хүчдэлтэй байхаар тооцсон болно. Ийнхүү </w:t>
            </w:r>
            <w:r w:rsidRPr="00913976">
              <w:rPr>
                <w:rStyle w:val="tlid-translation"/>
              </w:rPr>
              <w:t xml:space="preserve">нуман цахилалтын </w:t>
            </w:r>
            <w:r w:rsidR="00D73ACA">
              <w:rPr>
                <w:rStyle w:val="tlid-translation"/>
              </w:rPr>
              <w:t>магадлал нь U90 ба U50 завсрын</w:t>
            </w:r>
            <w:r w:rsidRPr="00B32DC6">
              <w:rPr>
                <w:rStyle w:val="tlid-translation"/>
              </w:rPr>
              <w:t xml:space="preserve"> хоорондох стандарт хазайлтын тооноос хам</w:t>
            </w:r>
            <w:r w:rsidR="00D73ACA">
              <w:rPr>
                <w:rStyle w:val="tlid-translation"/>
              </w:rPr>
              <w:t>аарна. Ойролцоо утгыг тухайн завсар</w:t>
            </w:r>
            <w:r w:rsidRPr="00B32DC6">
              <w:rPr>
                <w:rStyle w:val="tlid-translation"/>
              </w:rPr>
              <w:t xml:space="preserve"> дах хэвийн тархалтад үндэслэн хүснэгт 2-т харуулав.</w:t>
            </w:r>
          </w:p>
        </w:tc>
        <w:tc>
          <w:tcPr>
            <w:tcW w:w="4785" w:type="dxa"/>
          </w:tcPr>
          <w:p w:rsidR="005D22BE" w:rsidRPr="003A0539" w:rsidRDefault="005D22BE" w:rsidP="00970390">
            <w:pPr>
              <w:spacing w:line="276" w:lineRule="auto"/>
              <w:ind w:left="0" w:firstLine="0"/>
              <w:rPr>
                <w:rStyle w:val="tlid-translation"/>
                <w:b/>
              </w:rPr>
            </w:pPr>
            <w:r w:rsidRPr="003A0539">
              <w:rPr>
                <w:rStyle w:val="tlid-translation"/>
                <w:b/>
              </w:rPr>
              <w:lastRenderedPageBreak/>
              <w:t>6.1.2 Probability of disruptive discharge for fast-front waves</w:t>
            </w:r>
          </w:p>
          <w:p w:rsidR="005D22BE" w:rsidRPr="003A0539" w:rsidRDefault="005D22BE" w:rsidP="00970390">
            <w:pPr>
              <w:spacing w:line="276" w:lineRule="auto"/>
              <w:ind w:left="0" w:firstLine="0"/>
              <w:rPr>
                <w:rStyle w:val="tlid-translation"/>
              </w:rPr>
            </w:pPr>
          </w:p>
          <w:p w:rsidR="005D22BE" w:rsidRPr="003A0539" w:rsidRDefault="005D22BE" w:rsidP="00970390">
            <w:pPr>
              <w:spacing w:line="276" w:lineRule="auto"/>
              <w:ind w:left="0" w:firstLine="0"/>
              <w:rPr>
                <w:rStyle w:val="tlid-translation"/>
              </w:rPr>
            </w:pPr>
            <w:r w:rsidRPr="003A0539">
              <w:rPr>
                <w:rStyle w:val="tlid-translation"/>
              </w:rPr>
              <w:t>The distribution of the lightning overvoltages is taken to be such that all have a  voltage of U90  of the gap between the conductor and the tower. The probability of a disruptive discharge thus depends on the number of standard deviations between U90 and U50 of the gap, Del. Approximate values are given in table 2, based on a normal distribution for the gap.</w:t>
            </w:r>
          </w:p>
          <w:p w:rsidR="006E7ED6" w:rsidRPr="005D22BE" w:rsidRDefault="006E7ED6" w:rsidP="00DB6F43">
            <w:pPr>
              <w:ind w:left="0" w:firstLine="0"/>
              <w:rPr>
                <w:b/>
                <w:bCs/>
                <w:color w:val="000000"/>
                <w:shd w:val="clear" w:color="auto" w:fill="FFFFFF"/>
                <w:lang w:val="fr-FR"/>
              </w:rPr>
            </w:pPr>
          </w:p>
        </w:tc>
      </w:tr>
    </w:tbl>
    <w:p w:rsidR="006E7ED6" w:rsidRDefault="006E7ED6" w:rsidP="00DB6F43">
      <w:pPr>
        <w:spacing w:after="0" w:line="240" w:lineRule="auto"/>
        <w:ind w:left="0" w:firstLine="0"/>
        <w:rPr>
          <w:b/>
          <w:bCs/>
          <w:color w:val="000000"/>
          <w:shd w:val="clear" w:color="auto" w:fill="FFFFFF"/>
        </w:rPr>
      </w:pPr>
    </w:p>
    <w:p w:rsidR="00567B90" w:rsidRPr="005D22BE" w:rsidRDefault="00567B90" w:rsidP="00567B90">
      <w:pPr>
        <w:spacing w:after="0" w:line="240" w:lineRule="auto"/>
        <w:ind w:left="0" w:firstLine="0"/>
        <w:jc w:val="center"/>
        <w:rPr>
          <w:b/>
          <w:bCs/>
          <w:color w:val="000000"/>
          <w:shd w:val="clear" w:color="auto" w:fill="FFFFFF"/>
        </w:rPr>
      </w:pPr>
      <w:r>
        <w:rPr>
          <w:b/>
          <w:bCs/>
          <w:color w:val="000000"/>
          <w:shd w:val="clear" w:color="auto" w:fill="FFFFFF"/>
        </w:rPr>
        <w:t xml:space="preserve">2-р хүснэгт </w:t>
      </w:r>
      <w:r w:rsidR="00F81A0D">
        <w:rPr>
          <w:b/>
          <w:bCs/>
          <w:color w:val="000000"/>
          <w:shd w:val="clear" w:color="auto" w:fill="FFFFFF"/>
        </w:rPr>
        <w:t xml:space="preserve"> –Эгц фронттой долгион</w:t>
      </w:r>
      <w:r w:rsidRPr="005D22BE">
        <w:rPr>
          <w:b/>
          <w:bCs/>
          <w:color w:val="000000"/>
          <w:shd w:val="clear" w:color="auto" w:fill="FFFFFF"/>
        </w:rPr>
        <w:t xml:space="preserve">: </w:t>
      </w:r>
      <w:r w:rsidR="00F81A0D">
        <w:rPr>
          <w:b/>
          <w:bCs/>
          <w:color w:val="000000"/>
          <w:shd w:val="clear" w:color="auto" w:fill="FFFFFF"/>
        </w:rPr>
        <w:t xml:space="preserve">цахилалт үүсэх магадлал </w:t>
      </w:r>
    </w:p>
    <w:p w:rsidR="00567B90" w:rsidRPr="005D22BE" w:rsidRDefault="00567B90" w:rsidP="00567B90">
      <w:pPr>
        <w:pStyle w:val="BodyText"/>
        <w:spacing w:before="8"/>
        <w:rPr>
          <w:b/>
          <w:sz w:val="17"/>
          <w:lang w:val="mn-MN"/>
        </w:rPr>
      </w:pPr>
    </w:p>
    <w:tbl>
      <w:tblPr>
        <w:tblW w:w="0" w:type="auto"/>
        <w:tblInd w:w="1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1"/>
        <w:gridCol w:w="3029"/>
      </w:tblGrid>
      <w:tr w:rsidR="00567B90" w:rsidTr="00027082">
        <w:trPr>
          <w:trHeight w:val="304"/>
        </w:trPr>
        <w:tc>
          <w:tcPr>
            <w:tcW w:w="3401" w:type="dxa"/>
          </w:tcPr>
          <w:p w:rsidR="00567B90" w:rsidRPr="005D22BE" w:rsidRDefault="00567B90" w:rsidP="00027082">
            <w:pPr>
              <w:pStyle w:val="TableParagraph"/>
              <w:spacing w:before="59"/>
              <w:ind w:left="1233" w:right="1227"/>
              <w:rPr>
                <w:b/>
                <w:sz w:val="20"/>
                <w:szCs w:val="20"/>
              </w:rPr>
            </w:pPr>
            <w:r w:rsidRPr="005D22BE">
              <w:rPr>
                <w:b/>
                <w:i/>
                <w:sz w:val="20"/>
                <w:szCs w:val="20"/>
              </w:rPr>
              <w:t>K</w:t>
            </w:r>
            <w:r w:rsidRPr="005D22BE">
              <w:rPr>
                <w:b/>
                <w:position w:val="-3"/>
                <w:sz w:val="20"/>
                <w:szCs w:val="20"/>
              </w:rPr>
              <w:t>S</w:t>
            </w:r>
          </w:p>
        </w:tc>
        <w:tc>
          <w:tcPr>
            <w:tcW w:w="3029" w:type="dxa"/>
          </w:tcPr>
          <w:p w:rsidR="00567B90" w:rsidRPr="005D22BE" w:rsidRDefault="00F900E9" w:rsidP="00027082">
            <w:pPr>
              <w:pStyle w:val="TableParagraph"/>
              <w:ind w:left="865" w:right="858"/>
              <w:rPr>
                <w:b/>
                <w:sz w:val="20"/>
                <w:szCs w:val="20"/>
              </w:rPr>
            </w:pPr>
            <w:r>
              <w:rPr>
                <w:b/>
                <w:sz w:val="20"/>
                <w:szCs w:val="20"/>
                <w:lang w:val="mn-MN"/>
              </w:rPr>
              <w:t xml:space="preserve">Магадлал </w:t>
            </w:r>
            <w:r w:rsidR="00567B90" w:rsidRPr="005D22BE">
              <w:rPr>
                <w:b/>
                <w:i/>
                <w:sz w:val="20"/>
                <w:szCs w:val="20"/>
              </w:rPr>
              <w:t>R</w:t>
            </w:r>
            <w:r w:rsidR="00567B90" w:rsidRPr="005D22BE">
              <w:rPr>
                <w:b/>
                <w:position w:val="-3"/>
                <w:sz w:val="20"/>
                <w:szCs w:val="20"/>
              </w:rPr>
              <w:t>S</w:t>
            </w:r>
          </w:p>
        </w:tc>
      </w:tr>
      <w:tr w:rsidR="00567B90" w:rsidTr="00027082">
        <w:trPr>
          <w:trHeight w:val="316"/>
        </w:trPr>
        <w:tc>
          <w:tcPr>
            <w:tcW w:w="3401" w:type="dxa"/>
          </w:tcPr>
          <w:p w:rsidR="00567B90" w:rsidRPr="005D22BE" w:rsidRDefault="00567B90" w:rsidP="00027082">
            <w:pPr>
              <w:pStyle w:val="TableParagraph"/>
              <w:ind w:left="1232" w:right="1227"/>
              <w:rPr>
                <w:sz w:val="20"/>
                <w:szCs w:val="20"/>
              </w:rPr>
            </w:pPr>
            <w:r w:rsidRPr="005D22BE">
              <w:rPr>
                <w:sz w:val="20"/>
                <w:szCs w:val="20"/>
              </w:rPr>
              <w:t>1,0</w:t>
            </w:r>
          </w:p>
        </w:tc>
        <w:tc>
          <w:tcPr>
            <w:tcW w:w="3029" w:type="dxa"/>
          </w:tcPr>
          <w:p w:rsidR="00567B90" w:rsidRPr="005D22BE" w:rsidRDefault="00567B90" w:rsidP="00027082">
            <w:pPr>
              <w:pStyle w:val="TableParagraph"/>
              <w:spacing w:before="59"/>
              <w:ind w:left="865" w:right="857"/>
              <w:rPr>
                <w:sz w:val="20"/>
                <w:szCs w:val="20"/>
              </w:rPr>
            </w:pPr>
            <w:r w:rsidRPr="005D22BE">
              <w:rPr>
                <w:sz w:val="20"/>
                <w:szCs w:val="20"/>
              </w:rPr>
              <w:t xml:space="preserve">9,7 </w:t>
            </w:r>
            <w:r w:rsidRPr="005D22BE">
              <w:rPr>
                <w:sz w:val="20"/>
                <w:szCs w:val="20"/>
              </w:rPr>
              <w:t> 10</w:t>
            </w:r>
            <w:r w:rsidRPr="005D22BE">
              <w:rPr>
                <w:position w:val="4"/>
                <w:sz w:val="20"/>
                <w:szCs w:val="20"/>
              </w:rPr>
              <w:t>–2</w:t>
            </w:r>
          </w:p>
        </w:tc>
      </w:tr>
      <w:tr w:rsidR="00567B90" w:rsidTr="00027082">
        <w:trPr>
          <w:trHeight w:val="316"/>
        </w:trPr>
        <w:tc>
          <w:tcPr>
            <w:tcW w:w="3401" w:type="dxa"/>
          </w:tcPr>
          <w:p w:rsidR="00567B90" w:rsidRPr="005D22BE" w:rsidRDefault="00567B90" w:rsidP="00027082">
            <w:pPr>
              <w:pStyle w:val="TableParagraph"/>
              <w:ind w:left="1239" w:right="1227"/>
              <w:rPr>
                <w:sz w:val="20"/>
                <w:szCs w:val="20"/>
              </w:rPr>
            </w:pPr>
            <w:r w:rsidRPr="005D22BE">
              <w:rPr>
                <w:sz w:val="20"/>
                <w:szCs w:val="20"/>
              </w:rPr>
              <w:t>1,01</w:t>
            </w:r>
          </w:p>
        </w:tc>
        <w:tc>
          <w:tcPr>
            <w:tcW w:w="3029" w:type="dxa"/>
          </w:tcPr>
          <w:p w:rsidR="00567B90" w:rsidRPr="005D22BE" w:rsidRDefault="00567B90" w:rsidP="00027082">
            <w:pPr>
              <w:pStyle w:val="TableParagraph"/>
              <w:spacing w:before="59"/>
              <w:ind w:left="865" w:right="857"/>
              <w:rPr>
                <w:sz w:val="20"/>
                <w:szCs w:val="20"/>
              </w:rPr>
            </w:pPr>
            <w:r w:rsidRPr="005D22BE">
              <w:rPr>
                <w:sz w:val="20"/>
                <w:szCs w:val="20"/>
              </w:rPr>
              <w:t xml:space="preserve">5,3 </w:t>
            </w:r>
            <w:r w:rsidRPr="005D22BE">
              <w:rPr>
                <w:sz w:val="20"/>
                <w:szCs w:val="20"/>
              </w:rPr>
              <w:t> 10</w:t>
            </w:r>
            <w:r w:rsidRPr="005D22BE">
              <w:rPr>
                <w:position w:val="4"/>
                <w:sz w:val="20"/>
                <w:szCs w:val="20"/>
              </w:rPr>
              <w:t>–2</w:t>
            </w:r>
          </w:p>
        </w:tc>
      </w:tr>
      <w:tr w:rsidR="00567B90" w:rsidTr="00027082">
        <w:trPr>
          <w:trHeight w:val="316"/>
        </w:trPr>
        <w:tc>
          <w:tcPr>
            <w:tcW w:w="3401" w:type="dxa"/>
          </w:tcPr>
          <w:p w:rsidR="00567B90" w:rsidRPr="005D22BE" w:rsidRDefault="00567B90" w:rsidP="00027082">
            <w:pPr>
              <w:pStyle w:val="TableParagraph"/>
              <w:spacing w:before="55"/>
              <w:ind w:left="1239" w:right="1227"/>
              <w:rPr>
                <w:sz w:val="20"/>
                <w:szCs w:val="20"/>
              </w:rPr>
            </w:pPr>
            <w:r w:rsidRPr="005D22BE">
              <w:rPr>
                <w:sz w:val="20"/>
                <w:szCs w:val="20"/>
              </w:rPr>
              <w:t>1,02</w:t>
            </w:r>
          </w:p>
        </w:tc>
        <w:tc>
          <w:tcPr>
            <w:tcW w:w="3029" w:type="dxa"/>
          </w:tcPr>
          <w:p w:rsidR="00567B90" w:rsidRPr="005D22BE" w:rsidRDefault="00567B90" w:rsidP="00027082">
            <w:pPr>
              <w:pStyle w:val="TableParagraph"/>
              <w:spacing w:before="59"/>
              <w:ind w:left="865" w:right="857"/>
              <w:rPr>
                <w:sz w:val="20"/>
                <w:szCs w:val="20"/>
              </w:rPr>
            </w:pPr>
            <w:r w:rsidRPr="005D22BE">
              <w:rPr>
                <w:sz w:val="20"/>
                <w:szCs w:val="20"/>
              </w:rPr>
              <w:t xml:space="preserve">2,7 </w:t>
            </w:r>
            <w:r w:rsidRPr="005D22BE">
              <w:rPr>
                <w:sz w:val="20"/>
                <w:szCs w:val="20"/>
              </w:rPr>
              <w:t> 10</w:t>
            </w:r>
            <w:r w:rsidRPr="005D22BE">
              <w:rPr>
                <w:position w:val="4"/>
                <w:sz w:val="20"/>
                <w:szCs w:val="20"/>
              </w:rPr>
              <w:t>–2</w:t>
            </w:r>
          </w:p>
        </w:tc>
      </w:tr>
      <w:tr w:rsidR="00567B90" w:rsidTr="00027082">
        <w:trPr>
          <w:trHeight w:val="316"/>
        </w:trPr>
        <w:tc>
          <w:tcPr>
            <w:tcW w:w="3401" w:type="dxa"/>
          </w:tcPr>
          <w:p w:rsidR="00567B90" w:rsidRPr="005D22BE" w:rsidRDefault="00567B90" w:rsidP="00027082">
            <w:pPr>
              <w:pStyle w:val="TableParagraph"/>
              <w:spacing w:before="55"/>
              <w:ind w:left="1239" w:right="1227"/>
              <w:rPr>
                <w:sz w:val="20"/>
                <w:szCs w:val="20"/>
              </w:rPr>
            </w:pPr>
            <w:r w:rsidRPr="005D22BE">
              <w:rPr>
                <w:sz w:val="20"/>
                <w:szCs w:val="20"/>
              </w:rPr>
              <w:t>1,03</w:t>
            </w:r>
          </w:p>
        </w:tc>
        <w:tc>
          <w:tcPr>
            <w:tcW w:w="3029" w:type="dxa"/>
          </w:tcPr>
          <w:p w:rsidR="00567B90" w:rsidRPr="005D22BE" w:rsidRDefault="00567B90" w:rsidP="00027082">
            <w:pPr>
              <w:pStyle w:val="TableParagraph"/>
              <w:spacing w:before="57"/>
              <w:ind w:left="865" w:right="857"/>
              <w:rPr>
                <w:sz w:val="20"/>
                <w:szCs w:val="20"/>
              </w:rPr>
            </w:pPr>
            <w:r w:rsidRPr="005D22BE">
              <w:rPr>
                <w:sz w:val="20"/>
                <w:szCs w:val="20"/>
              </w:rPr>
              <w:t xml:space="preserve">1,3 </w:t>
            </w:r>
            <w:r w:rsidRPr="005D22BE">
              <w:rPr>
                <w:sz w:val="20"/>
                <w:szCs w:val="20"/>
              </w:rPr>
              <w:t> 10</w:t>
            </w:r>
            <w:r w:rsidRPr="005D22BE">
              <w:rPr>
                <w:position w:val="4"/>
                <w:sz w:val="20"/>
                <w:szCs w:val="20"/>
              </w:rPr>
              <w:t>–2</w:t>
            </w:r>
          </w:p>
        </w:tc>
      </w:tr>
      <w:tr w:rsidR="00567B90" w:rsidTr="00027082">
        <w:trPr>
          <w:trHeight w:val="316"/>
        </w:trPr>
        <w:tc>
          <w:tcPr>
            <w:tcW w:w="3401" w:type="dxa"/>
          </w:tcPr>
          <w:p w:rsidR="00567B90" w:rsidRPr="005D22BE" w:rsidRDefault="00567B90" w:rsidP="00027082">
            <w:pPr>
              <w:pStyle w:val="TableParagraph"/>
              <w:spacing w:before="55"/>
              <w:ind w:left="1239" w:right="1227"/>
              <w:rPr>
                <w:sz w:val="20"/>
                <w:szCs w:val="20"/>
              </w:rPr>
            </w:pPr>
            <w:r w:rsidRPr="005D22BE">
              <w:rPr>
                <w:sz w:val="20"/>
                <w:szCs w:val="20"/>
              </w:rPr>
              <w:t>1,04</w:t>
            </w:r>
          </w:p>
        </w:tc>
        <w:tc>
          <w:tcPr>
            <w:tcW w:w="3029" w:type="dxa"/>
          </w:tcPr>
          <w:p w:rsidR="00567B90" w:rsidRPr="005D22BE" w:rsidRDefault="00567B90" w:rsidP="00027082">
            <w:pPr>
              <w:pStyle w:val="TableParagraph"/>
              <w:spacing w:before="57"/>
              <w:ind w:left="865" w:right="857"/>
              <w:rPr>
                <w:sz w:val="20"/>
                <w:szCs w:val="20"/>
              </w:rPr>
            </w:pPr>
            <w:r w:rsidRPr="005D22BE">
              <w:rPr>
                <w:sz w:val="20"/>
                <w:szCs w:val="20"/>
              </w:rPr>
              <w:t xml:space="preserve">5,7 </w:t>
            </w:r>
            <w:r w:rsidRPr="005D22BE">
              <w:rPr>
                <w:sz w:val="20"/>
                <w:szCs w:val="20"/>
              </w:rPr>
              <w:t> 10</w:t>
            </w:r>
            <w:r w:rsidRPr="005D22BE">
              <w:rPr>
                <w:position w:val="4"/>
                <w:sz w:val="20"/>
                <w:szCs w:val="20"/>
              </w:rPr>
              <w:t>–3</w:t>
            </w:r>
          </w:p>
        </w:tc>
      </w:tr>
      <w:tr w:rsidR="00567B90" w:rsidTr="00027082">
        <w:trPr>
          <w:trHeight w:val="316"/>
        </w:trPr>
        <w:tc>
          <w:tcPr>
            <w:tcW w:w="3401" w:type="dxa"/>
          </w:tcPr>
          <w:p w:rsidR="00567B90" w:rsidRPr="005D22BE" w:rsidRDefault="00567B90" w:rsidP="00027082">
            <w:pPr>
              <w:pStyle w:val="TableParagraph"/>
              <w:spacing w:before="55"/>
              <w:ind w:left="1239" w:right="1227"/>
              <w:rPr>
                <w:sz w:val="20"/>
                <w:szCs w:val="20"/>
              </w:rPr>
            </w:pPr>
            <w:r w:rsidRPr="005D22BE">
              <w:rPr>
                <w:sz w:val="20"/>
                <w:szCs w:val="20"/>
              </w:rPr>
              <w:t>1,05</w:t>
            </w:r>
          </w:p>
        </w:tc>
        <w:tc>
          <w:tcPr>
            <w:tcW w:w="3029" w:type="dxa"/>
          </w:tcPr>
          <w:p w:rsidR="00567B90" w:rsidRPr="005D22BE" w:rsidRDefault="00567B90" w:rsidP="00027082">
            <w:pPr>
              <w:pStyle w:val="TableParagraph"/>
              <w:spacing w:before="57"/>
              <w:ind w:left="865" w:right="857"/>
              <w:rPr>
                <w:sz w:val="20"/>
                <w:szCs w:val="20"/>
              </w:rPr>
            </w:pPr>
            <w:r w:rsidRPr="005D22BE">
              <w:rPr>
                <w:sz w:val="20"/>
                <w:szCs w:val="20"/>
              </w:rPr>
              <w:t xml:space="preserve">2,4 </w:t>
            </w:r>
            <w:r w:rsidRPr="005D22BE">
              <w:rPr>
                <w:sz w:val="20"/>
                <w:szCs w:val="20"/>
              </w:rPr>
              <w:t> 10</w:t>
            </w:r>
            <w:r w:rsidRPr="005D22BE">
              <w:rPr>
                <w:position w:val="4"/>
                <w:sz w:val="20"/>
                <w:szCs w:val="20"/>
              </w:rPr>
              <w:t>–3</w:t>
            </w:r>
          </w:p>
        </w:tc>
      </w:tr>
      <w:tr w:rsidR="00567B90" w:rsidTr="00027082">
        <w:trPr>
          <w:trHeight w:val="316"/>
        </w:trPr>
        <w:tc>
          <w:tcPr>
            <w:tcW w:w="3401" w:type="dxa"/>
          </w:tcPr>
          <w:p w:rsidR="00567B90" w:rsidRPr="005D22BE" w:rsidRDefault="00567B90" w:rsidP="00027082">
            <w:pPr>
              <w:pStyle w:val="TableParagraph"/>
              <w:spacing w:before="55"/>
              <w:ind w:left="1239" w:right="1227"/>
              <w:rPr>
                <w:sz w:val="20"/>
                <w:szCs w:val="20"/>
              </w:rPr>
            </w:pPr>
            <w:r w:rsidRPr="005D22BE">
              <w:rPr>
                <w:sz w:val="20"/>
                <w:szCs w:val="20"/>
              </w:rPr>
              <w:t>1,06</w:t>
            </w:r>
          </w:p>
        </w:tc>
        <w:tc>
          <w:tcPr>
            <w:tcW w:w="3029" w:type="dxa"/>
          </w:tcPr>
          <w:p w:rsidR="00567B90" w:rsidRPr="005D22BE" w:rsidRDefault="00567B90" w:rsidP="00027082">
            <w:pPr>
              <w:pStyle w:val="TableParagraph"/>
              <w:spacing w:before="57"/>
              <w:ind w:left="865" w:right="857"/>
              <w:rPr>
                <w:sz w:val="20"/>
                <w:szCs w:val="20"/>
              </w:rPr>
            </w:pPr>
            <w:r w:rsidRPr="005D22BE">
              <w:rPr>
                <w:sz w:val="20"/>
                <w:szCs w:val="20"/>
              </w:rPr>
              <w:t xml:space="preserve">9,3 </w:t>
            </w:r>
            <w:r w:rsidRPr="005D22BE">
              <w:rPr>
                <w:sz w:val="20"/>
                <w:szCs w:val="20"/>
              </w:rPr>
              <w:t> 10</w:t>
            </w:r>
            <w:r w:rsidRPr="005D22BE">
              <w:rPr>
                <w:position w:val="4"/>
                <w:sz w:val="20"/>
                <w:szCs w:val="20"/>
              </w:rPr>
              <w:t>–4</w:t>
            </w:r>
          </w:p>
        </w:tc>
      </w:tr>
    </w:tbl>
    <w:p w:rsidR="00136187" w:rsidRDefault="00136187" w:rsidP="005D22BE">
      <w:pPr>
        <w:spacing w:after="0" w:line="240" w:lineRule="auto"/>
        <w:ind w:left="0" w:firstLine="0"/>
        <w:jc w:val="center"/>
        <w:rPr>
          <w:b/>
          <w:bCs/>
          <w:color w:val="000000"/>
          <w:shd w:val="clear" w:color="auto" w:fill="FFFFFF"/>
        </w:rPr>
      </w:pPr>
    </w:p>
    <w:p w:rsidR="00136187" w:rsidRDefault="00136187" w:rsidP="00567B90">
      <w:pPr>
        <w:spacing w:after="0" w:line="240" w:lineRule="auto"/>
        <w:ind w:left="0" w:firstLine="0"/>
        <w:rPr>
          <w:b/>
          <w:bCs/>
          <w:color w:val="000000"/>
          <w:shd w:val="clear" w:color="auto" w:fill="FFFFFF"/>
        </w:rPr>
      </w:pPr>
    </w:p>
    <w:p w:rsidR="005D22BE" w:rsidRPr="005D22BE" w:rsidRDefault="005D22BE" w:rsidP="005D22BE">
      <w:pPr>
        <w:spacing w:after="0" w:line="240" w:lineRule="auto"/>
        <w:ind w:left="0" w:firstLine="0"/>
        <w:jc w:val="center"/>
        <w:rPr>
          <w:b/>
          <w:bCs/>
          <w:color w:val="000000"/>
          <w:shd w:val="clear" w:color="auto" w:fill="FFFFFF"/>
        </w:rPr>
      </w:pPr>
      <w:r w:rsidRPr="005D22BE">
        <w:rPr>
          <w:b/>
          <w:bCs/>
          <w:color w:val="000000"/>
          <w:shd w:val="clear" w:color="auto" w:fill="FFFFFF"/>
        </w:rPr>
        <w:t>Table 2 – Fast-front waves: probability of discharge</w:t>
      </w:r>
    </w:p>
    <w:p w:rsidR="005D22BE" w:rsidRPr="005D22BE" w:rsidRDefault="005D22BE" w:rsidP="005D22BE">
      <w:pPr>
        <w:pStyle w:val="BodyText"/>
        <w:spacing w:before="8"/>
        <w:rPr>
          <w:b/>
          <w:sz w:val="17"/>
          <w:lang w:val="mn-MN"/>
        </w:rPr>
      </w:pPr>
    </w:p>
    <w:tbl>
      <w:tblPr>
        <w:tblW w:w="0" w:type="auto"/>
        <w:tblInd w:w="1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1"/>
        <w:gridCol w:w="3029"/>
      </w:tblGrid>
      <w:tr w:rsidR="005D22BE" w:rsidTr="005D22BE">
        <w:trPr>
          <w:trHeight w:val="304"/>
        </w:trPr>
        <w:tc>
          <w:tcPr>
            <w:tcW w:w="3401" w:type="dxa"/>
          </w:tcPr>
          <w:p w:rsidR="005D22BE" w:rsidRPr="005D22BE" w:rsidRDefault="005D22BE" w:rsidP="005D22BE">
            <w:pPr>
              <w:pStyle w:val="TableParagraph"/>
              <w:spacing w:before="59"/>
              <w:ind w:left="1233" w:right="1227"/>
              <w:rPr>
                <w:b/>
                <w:sz w:val="20"/>
                <w:szCs w:val="20"/>
              </w:rPr>
            </w:pPr>
            <w:r w:rsidRPr="005D22BE">
              <w:rPr>
                <w:b/>
                <w:i/>
                <w:sz w:val="20"/>
                <w:szCs w:val="20"/>
              </w:rPr>
              <w:t>K</w:t>
            </w:r>
            <w:r w:rsidRPr="005D22BE">
              <w:rPr>
                <w:b/>
                <w:position w:val="-3"/>
                <w:sz w:val="20"/>
                <w:szCs w:val="20"/>
              </w:rPr>
              <w:t>S</w:t>
            </w:r>
          </w:p>
        </w:tc>
        <w:tc>
          <w:tcPr>
            <w:tcW w:w="3029" w:type="dxa"/>
          </w:tcPr>
          <w:p w:rsidR="003C4411" w:rsidRDefault="00F900E9" w:rsidP="005D22BE">
            <w:pPr>
              <w:pStyle w:val="TableParagraph"/>
              <w:ind w:left="865" w:right="858"/>
              <w:rPr>
                <w:b/>
                <w:sz w:val="20"/>
                <w:szCs w:val="20"/>
                <w:lang w:val="mn-MN"/>
              </w:rPr>
            </w:pPr>
            <w:r>
              <w:rPr>
                <w:b/>
                <w:sz w:val="20"/>
                <w:szCs w:val="20"/>
              </w:rPr>
              <w:t>Probabilit</w:t>
            </w:r>
            <w:r>
              <w:rPr>
                <w:b/>
                <w:sz w:val="20"/>
                <w:szCs w:val="20"/>
                <w:lang w:val="en-US"/>
              </w:rPr>
              <w:t>y</w:t>
            </w:r>
          </w:p>
          <w:p w:rsidR="005D22BE" w:rsidRPr="005D22BE" w:rsidRDefault="005D22BE" w:rsidP="005D22BE">
            <w:pPr>
              <w:pStyle w:val="TableParagraph"/>
              <w:ind w:left="865" w:right="858"/>
              <w:rPr>
                <w:b/>
                <w:sz w:val="20"/>
                <w:szCs w:val="20"/>
              </w:rPr>
            </w:pPr>
            <w:r w:rsidRPr="005D22BE">
              <w:rPr>
                <w:b/>
                <w:i/>
                <w:sz w:val="20"/>
                <w:szCs w:val="20"/>
              </w:rPr>
              <w:t>R</w:t>
            </w:r>
            <w:r w:rsidRPr="005D22BE">
              <w:rPr>
                <w:b/>
                <w:position w:val="-3"/>
                <w:sz w:val="20"/>
                <w:szCs w:val="20"/>
              </w:rPr>
              <w:t>S</w:t>
            </w:r>
          </w:p>
        </w:tc>
      </w:tr>
      <w:tr w:rsidR="005D22BE" w:rsidTr="005D22BE">
        <w:trPr>
          <w:trHeight w:val="316"/>
        </w:trPr>
        <w:tc>
          <w:tcPr>
            <w:tcW w:w="3401" w:type="dxa"/>
          </w:tcPr>
          <w:p w:rsidR="005D22BE" w:rsidRPr="005D22BE" w:rsidRDefault="005D22BE" w:rsidP="005D22BE">
            <w:pPr>
              <w:pStyle w:val="TableParagraph"/>
              <w:ind w:left="1232" w:right="1227"/>
              <w:rPr>
                <w:sz w:val="20"/>
                <w:szCs w:val="20"/>
              </w:rPr>
            </w:pPr>
            <w:r w:rsidRPr="005D22BE">
              <w:rPr>
                <w:sz w:val="20"/>
                <w:szCs w:val="20"/>
              </w:rPr>
              <w:t>1,0</w:t>
            </w:r>
          </w:p>
        </w:tc>
        <w:tc>
          <w:tcPr>
            <w:tcW w:w="3029" w:type="dxa"/>
          </w:tcPr>
          <w:p w:rsidR="005D22BE" w:rsidRPr="005D22BE" w:rsidRDefault="005D22BE" w:rsidP="005D22BE">
            <w:pPr>
              <w:pStyle w:val="TableParagraph"/>
              <w:spacing w:before="59"/>
              <w:ind w:left="865" w:right="857"/>
              <w:rPr>
                <w:sz w:val="20"/>
                <w:szCs w:val="20"/>
              </w:rPr>
            </w:pPr>
            <w:r w:rsidRPr="005D22BE">
              <w:rPr>
                <w:sz w:val="20"/>
                <w:szCs w:val="20"/>
              </w:rPr>
              <w:t xml:space="preserve">9,7 </w:t>
            </w:r>
            <w:r w:rsidRPr="005D22BE">
              <w:rPr>
                <w:sz w:val="20"/>
                <w:szCs w:val="20"/>
              </w:rPr>
              <w:t> 10</w:t>
            </w:r>
            <w:r w:rsidRPr="005D22BE">
              <w:rPr>
                <w:position w:val="4"/>
                <w:sz w:val="20"/>
                <w:szCs w:val="20"/>
              </w:rPr>
              <w:t>–2</w:t>
            </w:r>
          </w:p>
        </w:tc>
      </w:tr>
      <w:tr w:rsidR="005D22BE" w:rsidTr="005D22BE">
        <w:trPr>
          <w:trHeight w:val="316"/>
        </w:trPr>
        <w:tc>
          <w:tcPr>
            <w:tcW w:w="3401" w:type="dxa"/>
          </w:tcPr>
          <w:p w:rsidR="005D22BE" w:rsidRPr="005D22BE" w:rsidRDefault="005D22BE" w:rsidP="005D22BE">
            <w:pPr>
              <w:pStyle w:val="TableParagraph"/>
              <w:ind w:left="1239" w:right="1227"/>
              <w:rPr>
                <w:sz w:val="20"/>
                <w:szCs w:val="20"/>
              </w:rPr>
            </w:pPr>
            <w:r w:rsidRPr="005D22BE">
              <w:rPr>
                <w:sz w:val="20"/>
                <w:szCs w:val="20"/>
              </w:rPr>
              <w:t>1,01</w:t>
            </w:r>
          </w:p>
        </w:tc>
        <w:tc>
          <w:tcPr>
            <w:tcW w:w="3029" w:type="dxa"/>
          </w:tcPr>
          <w:p w:rsidR="005D22BE" w:rsidRPr="005D22BE" w:rsidRDefault="005D22BE" w:rsidP="005D22BE">
            <w:pPr>
              <w:pStyle w:val="TableParagraph"/>
              <w:spacing w:before="59"/>
              <w:ind w:left="865" w:right="857"/>
              <w:rPr>
                <w:sz w:val="20"/>
                <w:szCs w:val="20"/>
              </w:rPr>
            </w:pPr>
            <w:r w:rsidRPr="005D22BE">
              <w:rPr>
                <w:sz w:val="20"/>
                <w:szCs w:val="20"/>
              </w:rPr>
              <w:t xml:space="preserve">5,3 </w:t>
            </w:r>
            <w:r w:rsidRPr="005D22BE">
              <w:rPr>
                <w:sz w:val="20"/>
                <w:szCs w:val="20"/>
              </w:rPr>
              <w:t> 10</w:t>
            </w:r>
            <w:r w:rsidRPr="005D22BE">
              <w:rPr>
                <w:position w:val="4"/>
                <w:sz w:val="20"/>
                <w:szCs w:val="20"/>
              </w:rPr>
              <w:t>–2</w:t>
            </w:r>
          </w:p>
        </w:tc>
      </w:tr>
      <w:tr w:rsidR="005D22BE" w:rsidTr="005D22BE">
        <w:trPr>
          <w:trHeight w:val="316"/>
        </w:trPr>
        <w:tc>
          <w:tcPr>
            <w:tcW w:w="3401" w:type="dxa"/>
          </w:tcPr>
          <w:p w:rsidR="005D22BE" w:rsidRPr="005D22BE" w:rsidRDefault="005D22BE" w:rsidP="005D22BE">
            <w:pPr>
              <w:pStyle w:val="TableParagraph"/>
              <w:spacing w:before="55"/>
              <w:ind w:left="1239" w:right="1227"/>
              <w:rPr>
                <w:sz w:val="20"/>
                <w:szCs w:val="20"/>
              </w:rPr>
            </w:pPr>
            <w:r w:rsidRPr="005D22BE">
              <w:rPr>
                <w:sz w:val="20"/>
                <w:szCs w:val="20"/>
              </w:rPr>
              <w:t>1,02</w:t>
            </w:r>
          </w:p>
        </w:tc>
        <w:tc>
          <w:tcPr>
            <w:tcW w:w="3029" w:type="dxa"/>
          </w:tcPr>
          <w:p w:rsidR="005D22BE" w:rsidRPr="005D22BE" w:rsidRDefault="005D22BE" w:rsidP="005D22BE">
            <w:pPr>
              <w:pStyle w:val="TableParagraph"/>
              <w:spacing w:before="59"/>
              <w:ind w:left="865" w:right="857"/>
              <w:rPr>
                <w:sz w:val="20"/>
                <w:szCs w:val="20"/>
              </w:rPr>
            </w:pPr>
            <w:r w:rsidRPr="005D22BE">
              <w:rPr>
                <w:sz w:val="20"/>
                <w:szCs w:val="20"/>
              </w:rPr>
              <w:t xml:space="preserve">2,7 </w:t>
            </w:r>
            <w:r w:rsidRPr="005D22BE">
              <w:rPr>
                <w:sz w:val="20"/>
                <w:szCs w:val="20"/>
              </w:rPr>
              <w:t> 10</w:t>
            </w:r>
            <w:r w:rsidRPr="005D22BE">
              <w:rPr>
                <w:position w:val="4"/>
                <w:sz w:val="20"/>
                <w:szCs w:val="20"/>
              </w:rPr>
              <w:t>–2</w:t>
            </w:r>
          </w:p>
        </w:tc>
      </w:tr>
      <w:tr w:rsidR="005D22BE" w:rsidTr="005D22BE">
        <w:trPr>
          <w:trHeight w:val="316"/>
        </w:trPr>
        <w:tc>
          <w:tcPr>
            <w:tcW w:w="3401" w:type="dxa"/>
          </w:tcPr>
          <w:p w:rsidR="005D22BE" w:rsidRPr="005D22BE" w:rsidRDefault="005D22BE" w:rsidP="005D22BE">
            <w:pPr>
              <w:pStyle w:val="TableParagraph"/>
              <w:spacing w:before="55"/>
              <w:ind w:left="1239" w:right="1227"/>
              <w:rPr>
                <w:sz w:val="20"/>
                <w:szCs w:val="20"/>
              </w:rPr>
            </w:pPr>
            <w:r w:rsidRPr="005D22BE">
              <w:rPr>
                <w:sz w:val="20"/>
                <w:szCs w:val="20"/>
              </w:rPr>
              <w:t>1,03</w:t>
            </w:r>
          </w:p>
        </w:tc>
        <w:tc>
          <w:tcPr>
            <w:tcW w:w="3029" w:type="dxa"/>
          </w:tcPr>
          <w:p w:rsidR="005D22BE" w:rsidRPr="005D22BE" w:rsidRDefault="005D22BE" w:rsidP="005D22BE">
            <w:pPr>
              <w:pStyle w:val="TableParagraph"/>
              <w:spacing w:before="57"/>
              <w:ind w:left="865" w:right="857"/>
              <w:rPr>
                <w:sz w:val="20"/>
                <w:szCs w:val="20"/>
              </w:rPr>
            </w:pPr>
            <w:r w:rsidRPr="005D22BE">
              <w:rPr>
                <w:sz w:val="20"/>
                <w:szCs w:val="20"/>
              </w:rPr>
              <w:t xml:space="preserve">1,3 </w:t>
            </w:r>
            <w:r w:rsidRPr="005D22BE">
              <w:rPr>
                <w:sz w:val="20"/>
                <w:szCs w:val="20"/>
              </w:rPr>
              <w:t> 10</w:t>
            </w:r>
            <w:r w:rsidRPr="005D22BE">
              <w:rPr>
                <w:position w:val="4"/>
                <w:sz w:val="20"/>
                <w:szCs w:val="20"/>
              </w:rPr>
              <w:t>–2</w:t>
            </w:r>
          </w:p>
        </w:tc>
      </w:tr>
      <w:tr w:rsidR="005D22BE" w:rsidTr="005D22BE">
        <w:trPr>
          <w:trHeight w:val="316"/>
        </w:trPr>
        <w:tc>
          <w:tcPr>
            <w:tcW w:w="3401" w:type="dxa"/>
          </w:tcPr>
          <w:p w:rsidR="005D22BE" w:rsidRPr="005D22BE" w:rsidRDefault="005D22BE" w:rsidP="005D22BE">
            <w:pPr>
              <w:pStyle w:val="TableParagraph"/>
              <w:spacing w:before="55"/>
              <w:ind w:left="1239" w:right="1227"/>
              <w:rPr>
                <w:sz w:val="20"/>
                <w:szCs w:val="20"/>
              </w:rPr>
            </w:pPr>
            <w:r w:rsidRPr="005D22BE">
              <w:rPr>
                <w:sz w:val="20"/>
                <w:szCs w:val="20"/>
              </w:rPr>
              <w:t>1,04</w:t>
            </w:r>
          </w:p>
        </w:tc>
        <w:tc>
          <w:tcPr>
            <w:tcW w:w="3029" w:type="dxa"/>
          </w:tcPr>
          <w:p w:rsidR="005D22BE" w:rsidRPr="005D22BE" w:rsidRDefault="005D22BE" w:rsidP="005D22BE">
            <w:pPr>
              <w:pStyle w:val="TableParagraph"/>
              <w:spacing w:before="57"/>
              <w:ind w:left="865" w:right="857"/>
              <w:rPr>
                <w:sz w:val="20"/>
                <w:szCs w:val="20"/>
              </w:rPr>
            </w:pPr>
            <w:r w:rsidRPr="005D22BE">
              <w:rPr>
                <w:sz w:val="20"/>
                <w:szCs w:val="20"/>
              </w:rPr>
              <w:t xml:space="preserve">5,7 </w:t>
            </w:r>
            <w:r w:rsidRPr="005D22BE">
              <w:rPr>
                <w:sz w:val="20"/>
                <w:szCs w:val="20"/>
              </w:rPr>
              <w:t> 10</w:t>
            </w:r>
            <w:r w:rsidRPr="005D22BE">
              <w:rPr>
                <w:position w:val="4"/>
                <w:sz w:val="20"/>
                <w:szCs w:val="20"/>
              </w:rPr>
              <w:t>–3</w:t>
            </w:r>
          </w:p>
        </w:tc>
      </w:tr>
      <w:tr w:rsidR="005D22BE" w:rsidTr="005D22BE">
        <w:trPr>
          <w:trHeight w:val="316"/>
        </w:trPr>
        <w:tc>
          <w:tcPr>
            <w:tcW w:w="3401" w:type="dxa"/>
          </w:tcPr>
          <w:p w:rsidR="005D22BE" w:rsidRPr="005D22BE" w:rsidRDefault="005D22BE" w:rsidP="005D22BE">
            <w:pPr>
              <w:pStyle w:val="TableParagraph"/>
              <w:spacing w:before="55"/>
              <w:ind w:left="1239" w:right="1227"/>
              <w:rPr>
                <w:sz w:val="20"/>
                <w:szCs w:val="20"/>
              </w:rPr>
            </w:pPr>
            <w:r w:rsidRPr="005D22BE">
              <w:rPr>
                <w:sz w:val="20"/>
                <w:szCs w:val="20"/>
              </w:rPr>
              <w:t>1,05</w:t>
            </w:r>
          </w:p>
        </w:tc>
        <w:tc>
          <w:tcPr>
            <w:tcW w:w="3029" w:type="dxa"/>
          </w:tcPr>
          <w:p w:rsidR="005D22BE" w:rsidRPr="005D22BE" w:rsidRDefault="005D22BE" w:rsidP="005D22BE">
            <w:pPr>
              <w:pStyle w:val="TableParagraph"/>
              <w:spacing w:before="57"/>
              <w:ind w:left="865" w:right="857"/>
              <w:rPr>
                <w:sz w:val="20"/>
                <w:szCs w:val="20"/>
              </w:rPr>
            </w:pPr>
            <w:r w:rsidRPr="005D22BE">
              <w:rPr>
                <w:sz w:val="20"/>
                <w:szCs w:val="20"/>
              </w:rPr>
              <w:t xml:space="preserve">2,4 </w:t>
            </w:r>
            <w:r w:rsidRPr="005D22BE">
              <w:rPr>
                <w:sz w:val="20"/>
                <w:szCs w:val="20"/>
              </w:rPr>
              <w:t> 10</w:t>
            </w:r>
            <w:r w:rsidRPr="005D22BE">
              <w:rPr>
                <w:position w:val="4"/>
                <w:sz w:val="20"/>
                <w:szCs w:val="20"/>
              </w:rPr>
              <w:t>–3</w:t>
            </w:r>
          </w:p>
        </w:tc>
      </w:tr>
      <w:tr w:rsidR="005D22BE" w:rsidTr="005D22BE">
        <w:trPr>
          <w:trHeight w:val="316"/>
        </w:trPr>
        <w:tc>
          <w:tcPr>
            <w:tcW w:w="3401" w:type="dxa"/>
          </w:tcPr>
          <w:p w:rsidR="005D22BE" w:rsidRPr="005D22BE" w:rsidRDefault="005D22BE" w:rsidP="005D22BE">
            <w:pPr>
              <w:pStyle w:val="TableParagraph"/>
              <w:spacing w:before="55"/>
              <w:ind w:left="1239" w:right="1227"/>
              <w:rPr>
                <w:sz w:val="20"/>
                <w:szCs w:val="20"/>
              </w:rPr>
            </w:pPr>
            <w:r w:rsidRPr="005D22BE">
              <w:rPr>
                <w:sz w:val="20"/>
                <w:szCs w:val="20"/>
              </w:rPr>
              <w:t>1,06</w:t>
            </w:r>
          </w:p>
        </w:tc>
        <w:tc>
          <w:tcPr>
            <w:tcW w:w="3029" w:type="dxa"/>
          </w:tcPr>
          <w:p w:rsidR="005D22BE" w:rsidRPr="005D22BE" w:rsidRDefault="005D22BE" w:rsidP="005D22BE">
            <w:pPr>
              <w:pStyle w:val="TableParagraph"/>
              <w:spacing w:before="57"/>
              <w:ind w:left="865" w:right="857"/>
              <w:rPr>
                <w:sz w:val="20"/>
                <w:szCs w:val="20"/>
              </w:rPr>
            </w:pPr>
            <w:r w:rsidRPr="005D22BE">
              <w:rPr>
                <w:sz w:val="20"/>
                <w:szCs w:val="20"/>
              </w:rPr>
              <w:t xml:space="preserve">9,3 </w:t>
            </w:r>
            <w:r w:rsidRPr="005D22BE">
              <w:rPr>
                <w:sz w:val="20"/>
                <w:szCs w:val="20"/>
              </w:rPr>
              <w:t> 10</w:t>
            </w:r>
            <w:r w:rsidRPr="005D22BE">
              <w:rPr>
                <w:position w:val="4"/>
                <w:sz w:val="20"/>
                <w:szCs w:val="20"/>
              </w:rPr>
              <w:t>–4</w:t>
            </w:r>
          </w:p>
        </w:tc>
      </w:tr>
    </w:tbl>
    <w:p w:rsidR="005D22BE" w:rsidRDefault="005D22BE" w:rsidP="00DB6F43">
      <w:pPr>
        <w:spacing w:after="0" w:line="240" w:lineRule="auto"/>
        <w:ind w:left="0" w:firstLine="0"/>
        <w:rPr>
          <w:b/>
          <w:bCs/>
          <w:color w:val="000000"/>
          <w:shd w:val="clear" w:color="auto" w:fill="FFFFFF"/>
        </w:rPr>
      </w:pPr>
    </w:p>
    <w:p w:rsidR="005D22BE" w:rsidRDefault="005D22BE" w:rsidP="00DB6F43">
      <w:pPr>
        <w:spacing w:after="0" w:line="240" w:lineRule="auto"/>
        <w:ind w:left="0" w:firstLine="0"/>
        <w:rPr>
          <w:b/>
          <w:bCs/>
          <w:color w:val="000000"/>
          <w:shd w:val="clear" w:color="auto" w:fill="FFFFFF"/>
        </w:rPr>
      </w:pPr>
    </w:p>
    <w:tbl>
      <w:tblPr>
        <w:tblStyle w:val="TableGrid"/>
        <w:tblW w:w="0" w:type="auto"/>
        <w:tblLook w:val="04A0" w:firstRow="1" w:lastRow="0" w:firstColumn="1" w:lastColumn="0" w:noHBand="0" w:noVBand="1"/>
      </w:tblPr>
      <w:tblGrid>
        <w:gridCol w:w="4785"/>
        <w:gridCol w:w="4785"/>
      </w:tblGrid>
      <w:tr w:rsidR="005D22BE" w:rsidTr="005D22BE">
        <w:tc>
          <w:tcPr>
            <w:tcW w:w="4785" w:type="dxa"/>
          </w:tcPr>
          <w:p w:rsidR="0004567E" w:rsidRDefault="003A0539" w:rsidP="00DB6F43">
            <w:pPr>
              <w:ind w:left="0" w:firstLine="0"/>
              <w:rPr>
                <w:rStyle w:val="jlqj4b"/>
              </w:rPr>
            </w:pPr>
            <w:r w:rsidRPr="00B32DC6">
              <w:rPr>
                <w:b/>
                <w:w w:val="105"/>
              </w:rPr>
              <w:t xml:space="preserve">6.1.3 </w:t>
            </w:r>
            <w:r>
              <w:rPr>
                <w:b/>
                <w:w w:val="105"/>
              </w:rPr>
              <w:t>Буруулах</w:t>
            </w:r>
            <w:r w:rsidRPr="00B32DC6">
              <w:rPr>
                <w:b/>
                <w:w w:val="105"/>
              </w:rPr>
              <w:t xml:space="preserve"> хүчин зүйлс:</w:t>
            </w:r>
          </w:p>
          <w:p w:rsidR="0004567E" w:rsidRDefault="0004567E" w:rsidP="00DB6F43">
            <w:pPr>
              <w:ind w:left="0" w:firstLine="0"/>
              <w:rPr>
                <w:rStyle w:val="jlqj4b"/>
              </w:rPr>
            </w:pPr>
          </w:p>
          <w:p w:rsidR="003A0539" w:rsidRPr="00B32DC6" w:rsidRDefault="003A0539" w:rsidP="003A0539">
            <w:pPr>
              <w:ind w:left="0" w:firstLine="0"/>
              <w:rPr>
                <w:w w:val="105"/>
              </w:rPr>
            </w:pPr>
            <w:r w:rsidRPr="00B32DC6">
              <w:rPr>
                <w:w w:val="105"/>
              </w:rPr>
              <w:t xml:space="preserve">Бодит байдал дээр магадлалыг </w:t>
            </w:r>
            <w:r>
              <w:rPr>
                <w:w w:val="105"/>
              </w:rPr>
              <w:t xml:space="preserve">бууруулах </w:t>
            </w:r>
            <w:r w:rsidRPr="00B32DC6">
              <w:rPr>
                <w:w w:val="105"/>
              </w:rPr>
              <w:t>хүчин зүйл</w:t>
            </w:r>
            <w:r>
              <w:rPr>
                <w:w w:val="105"/>
              </w:rPr>
              <w:t>сийн үр дүнд бууралтыг тодорхойлдог km</w:t>
            </w:r>
            <w:r w:rsidRPr="00B32DC6">
              <w:rPr>
                <w:w w:val="105"/>
              </w:rPr>
              <w:t xml:space="preserve"> гэх </w:t>
            </w:r>
            <w:r>
              <w:rPr>
                <w:w w:val="105"/>
              </w:rPr>
              <w:t>гишүүний тусламжтайгаар</w:t>
            </w:r>
            <w:r w:rsidRPr="00B32DC6">
              <w:rPr>
                <w:w w:val="105"/>
              </w:rPr>
              <w:t xml:space="preserve"> </w:t>
            </w:r>
            <w:r>
              <w:rPr>
                <w:w w:val="105"/>
              </w:rPr>
              <w:t>дахин</w:t>
            </w:r>
            <w:r w:rsidRPr="00B32DC6">
              <w:rPr>
                <w:w w:val="105"/>
              </w:rPr>
              <w:t xml:space="preserve"> бууруулдаг. Магадлалын бууралт нь хэт хүчдэл тус бүрийн хувьд өөр өөр </w:t>
            </w:r>
            <w:r w:rsidRPr="00B32DC6">
              <w:rPr>
                <w:w w:val="105"/>
              </w:rPr>
              <w:lastRenderedPageBreak/>
              <w:t>бөгөөд эгц фронттой болон түр зуурын хэт хүчдэлийн хувьд өөр мэ</w:t>
            </w:r>
            <w:r>
              <w:rPr>
                <w:w w:val="105"/>
              </w:rPr>
              <w:t xml:space="preserve">дээлэл байхгүй тохиолдолд </w:t>
            </w:r>
            <w:r w:rsidRPr="007719CE">
              <w:rPr>
                <w:w w:val="105"/>
              </w:rPr>
              <w:t>km-</w:t>
            </w:r>
            <w:r>
              <w:rPr>
                <w:w w:val="105"/>
              </w:rPr>
              <w:t>ийг</w:t>
            </w:r>
            <w:r w:rsidRPr="00B32DC6">
              <w:rPr>
                <w:w w:val="105"/>
              </w:rPr>
              <w:t xml:space="preserve"> 1,0 болгож тохируулахыг зөвлөж байна. Налуу фронттой </w:t>
            </w:r>
            <w:r w:rsidR="00C52C12">
              <w:rPr>
                <w:w w:val="105"/>
              </w:rPr>
              <w:t>долгио</w:t>
            </w:r>
            <w:r>
              <w:rPr>
                <w:w w:val="105"/>
              </w:rPr>
              <w:t xml:space="preserve">ны </w:t>
            </w:r>
            <w:r w:rsidRPr="00B32DC6">
              <w:rPr>
                <w:w w:val="105"/>
              </w:rPr>
              <w:t xml:space="preserve">хувьд </w:t>
            </w:r>
            <w:r w:rsidRPr="007719CE">
              <w:rPr>
                <w:w w:val="105"/>
              </w:rPr>
              <w:t>km</w:t>
            </w:r>
            <w:r w:rsidRPr="00B32DC6">
              <w:rPr>
                <w:w w:val="105"/>
              </w:rPr>
              <w:t xml:space="preserve"> нь нэгжээс бага утгатай байж болно, учир нь</w:t>
            </w:r>
          </w:p>
          <w:p w:rsidR="003A0539" w:rsidRPr="003A0539" w:rsidRDefault="003A0539" w:rsidP="003A0539">
            <w:pPr>
              <w:pStyle w:val="ListParagraph"/>
              <w:numPr>
                <w:ilvl w:val="0"/>
                <w:numId w:val="1"/>
              </w:numPr>
              <w:rPr>
                <w:w w:val="105"/>
              </w:rPr>
            </w:pPr>
            <w:r w:rsidRPr="003A0539">
              <w:rPr>
                <w:w w:val="105"/>
              </w:rPr>
              <w:t>Налуу фронттой хэт хүчдэлүүдийн тэн хагас орчим нь сөрөг туйлшралтай байдаг бөгөөд энэ нь Del-ийг тодорхойлоход хамааралтай геометрийн хувьд тийм ч ноцтой биш юм;</w:t>
            </w:r>
          </w:p>
          <w:p w:rsidR="003A0539" w:rsidRPr="003A0539" w:rsidRDefault="003A0539" w:rsidP="003A0539">
            <w:pPr>
              <w:pStyle w:val="ListParagraph"/>
              <w:numPr>
                <w:ilvl w:val="0"/>
                <w:numId w:val="1"/>
              </w:numPr>
              <w:rPr>
                <w:w w:val="105"/>
              </w:rPr>
            </w:pPr>
            <w:r w:rsidRPr="003A0539">
              <w:rPr>
                <w:w w:val="105"/>
              </w:rPr>
              <w:t>U2 нь системийн хамгийн өндөр хүчдэл US дээр үндэслэн тооцоологддог бөгөөд US нь өөрөө энэ процедурт оруулж тооцдоггүй статистик хэлбэлзэлтэй байдаг;</w:t>
            </w:r>
          </w:p>
          <w:p w:rsidR="003A0539" w:rsidRDefault="003A0539" w:rsidP="003A0539">
            <w:pPr>
              <w:pStyle w:val="ListParagraph"/>
              <w:numPr>
                <w:ilvl w:val="0"/>
                <w:numId w:val="1"/>
              </w:numPr>
              <w:rPr>
                <w:w w:val="105"/>
              </w:rPr>
            </w:pPr>
            <w:r w:rsidRPr="003A0539">
              <w:rPr>
                <w:w w:val="105"/>
              </w:rPr>
              <w:t>Налуу фронттой хэт хүчдэлийн оргилд хүрэ</w:t>
            </w:r>
            <w:r w:rsidR="00D73ACA">
              <w:rPr>
                <w:w w:val="105"/>
              </w:rPr>
              <w:t>х бодит хугацаа нь ихэвчлэн завсрын</w:t>
            </w:r>
            <w:r w:rsidRPr="003A0539">
              <w:rPr>
                <w:w w:val="105"/>
              </w:rPr>
              <w:t xml:space="preserve"> ц</w:t>
            </w:r>
            <w:r w:rsidR="00C52C12">
              <w:rPr>
                <w:w w:val="105"/>
              </w:rPr>
              <w:t>ахилалтын томь</w:t>
            </w:r>
            <w:r w:rsidRPr="003A0539">
              <w:rPr>
                <w:w w:val="105"/>
              </w:rPr>
              <w:t xml:space="preserve">ёонд үндэслэсэн оргил хугацаанаас ихэвчлэн бага хүчлэгтэй байх болно. </w:t>
            </w:r>
          </w:p>
          <w:p w:rsidR="003A0539" w:rsidRDefault="003A0539" w:rsidP="003A0539">
            <w:pPr>
              <w:ind w:left="0" w:firstLine="0"/>
              <w:rPr>
                <w:rStyle w:val="jlqj4b"/>
              </w:rPr>
            </w:pPr>
          </w:p>
          <w:p w:rsidR="003A0539" w:rsidRPr="00B036AF" w:rsidRDefault="003A0539" w:rsidP="003A0539">
            <w:pPr>
              <w:spacing w:line="276" w:lineRule="auto"/>
              <w:ind w:left="0" w:firstLine="0"/>
              <w:rPr>
                <w:rStyle w:val="tlid-translation"/>
              </w:rPr>
            </w:pPr>
            <w:r w:rsidRPr="00625115">
              <w:rPr>
                <w:rStyle w:val="tlid-translation"/>
              </w:rPr>
              <w:t>Эдгээр зөөлрүүлэх хүчин зүйлүүд нийлээд тасалдалт гарах магадлалыг 3-аас дээш дахин бууруул</w:t>
            </w:r>
            <w:r w:rsidR="00A92F8A" w:rsidRPr="00625115">
              <w:rPr>
                <w:rStyle w:val="tlid-translation"/>
              </w:rPr>
              <w:t>ж болох бөгөөд энэ тохиолдолд km</w:t>
            </w:r>
            <w:r w:rsidRPr="00625115">
              <w:rPr>
                <w:rStyle w:val="tlid-translation"/>
              </w:rPr>
              <w:t xml:space="preserve"> = 0,33 байна.</w:t>
            </w:r>
          </w:p>
          <w:p w:rsidR="0004567E" w:rsidRDefault="0004567E" w:rsidP="00DB6F43">
            <w:pPr>
              <w:ind w:left="0" w:firstLine="0"/>
              <w:rPr>
                <w:rStyle w:val="jlqj4b"/>
              </w:rPr>
            </w:pPr>
          </w:p>
          <w:p w:rsidR="009654BE" w:rsidRPr="00A92F8A" w:rsidRDefault="009654BE" w:rsidP="009654BE">
            <w:pPr>
              <w:ind w:left="0" w:firstLine="0"/>
              <w:rPr>
                <w:b/>
                <w:w w:val="105"/>
              </w:rPr>
            </w:pPr>
            <w:r w:rsidRPr="00A92F8A">
              <w:rPr>
                <w:b/>
                <w:w w:val="105"/>
              </w:rPr>
              <w:t>6.1.4 KS</w:t>
            </w:r>
            <w:r w:rsidR="00A92F8A" w:rsidRPr="00A92F8A">
              <w:rPr>
                <w:b/>
                <w:w w:val="105"/>
              </w:rPr>
              <w:t xml:space="preserve">-ийг сонгох </w:t>
            </w:r>
          </w:p>
          <w:p w:rsidR="00A92F8A" w:rsidRPr="00A92F8A" w:rsidRDefault="00A92F8A" w:rsidP="009654BE">
            <w:pPr>
              <w:spacing w:line="276" w:lineRule="auto"/>
              <w:ind w:left="0" w:firstLine="0"/>
              <w:rPr>
                <w:rStyle w:val="tlid-translation"/>
              </w:rPr>
            </w:pPr>
            <w:r w:rsidRPr="00A92F8A">
              <w:rPr>
                <w:rStyle w:val="tlid-translation"/>
              </w:rPr>
              <w:t>Жилийн зөвшөөрөгдөх магадлалын түвшингээс доогуур байхын тулд RS-тай холбоотой статистикийн аюулгүй байдлын зохих хүчин зүйлийг сонгох шаардлагатай. Хэт хүчдэлийн хувьд жилийн нийт магадлал Ra-г дараах томьёогоор олно:</w:t>
            </w:r>
          </w:p>
          <w:p w:rsidR="009654BE" w:rsidRPr="008E7C46" w:rsidRDefault="00874339" w:rsidP="009654BE">
            <w:pPr>
              <w:spacing w:line="276" w:lineRule="auto"/>
              <w:ind w:left="0" w:firstLine="0"/>
              <w:rPr>
                <w:rStyle w:val="tlid-translation"/>
              </w:rPr>
            </w:pPr>
            <m:oMath>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a</m:t>
                  </m:r>
                </m:sub>
              </m:sSub>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nT</m:t>
                  </m:r>
                </m:e>
                <m:sub>
                  <m:r>
                    <w:rPr>
                      <w:rStyle w:val="tlid-translation"/>
                      <w:rFonts w:ascii="Cambria Math" w:hAnsi="Cambria Math"/>
                    </w:rPr>
                    <m:t>occ</m:t>
                  </m:r>
                </m:sub>
              </m:sSub>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m</m:t>
                  </m:r>
                </m:sub>
              </m:sSub>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s</m:t>
                      </m:r>
                    </m:sub>
                  </m:sSub>
                </m:num>
                <m:den>
                  <m:r>
                    <w:rPr>
                      <w:rStyle w:val="tlid-translation"/>
                      <w:rFonts w:ascii="Cambria Math" w:hAnsi="Cambria Math"/>
                    </w:rPr>
                    <m:t>N</m:t>
                  </m:r>
                </m:den>
              </m:f>
            </m:oMath>
            <w:r w:rsidR="009654BE" w:rsidRPr="008E7C46">
              <w:rPr>
                <w:rStyle w:val="tlid-translation"/>
                <w:rFonts w:eastAsiaTheme="minorEastAsia"/>
              </w:rPr>
              <w:t xml:space="preserve">                                (5)</w:t>
            </w:r>
          </w:p>
          <w:p w:rsidR="009654BE" w:rsidRPr="00290E41" w:rsidRDefault="009654BE" w:rsidP="009654BE">
            <w:pPr>
              <w:ind w:left="0" w:firstLine="0"/>
              <w:rPr>
                <w:w w:val="105"/>
                <w:highlight w:val="yellow"/>
              </w:rPr>
            </w:pPr>
          </w:p>
          <w:p w:rsidR="009654BE" w:rsidRPr="00091CCD" w:rsidRDefault="00684E5D" w:rsidP="003A0539">
            <w:pPr>
              <w:spacing w:line="276" w:lineRule="auto"/>
              <w:ind w:left="0" w:firstLine="0"/>
              <w:rPr>
                <w:rStyle w:val="tlid-translation"/>
                <w:highlight w:val="yellow"/>
              </w:rPr>
            </w:pPr>
            <w:r>
              <w:rPr>
                <w:rStyle w:val="jlqj4b"/>
              </w:rPr>
              <w:t xml:space="preserve">Жилийн дотор </w:t>
            </w:r>
            <w:r w:rsidR="00AF3BE1">
              <w:rPr>
                <w:rStyle w:val="jlqj4b"/>
              </w:rPr>
              <w:t>цахилгаан тасалдлын зай</w:t>
            </w:r>
            <w:r>
              <w:rPr>
                <w:rStyle w:val="jlqj4b"/>
              </w:rPr>
              <w:t xml:space="preserve">д очит цахилалт үүсэх </w:t>
            </w:r>
            <w:r w:rsidR="00091CCD">
              <w:rPr>
                <w:rStyle w:val="jlqj4b"/>
              </w:rPr>
              <w:t>б</w:t>
            </w:r>
            <w:r>
              <w:rPr>
                <w:rStyle w:val="jlqj4b"/>
              </w:rPr>
              <w:t>одит магадлал Ra нь налуу фронттой хэт хүчдэл, эгц фронттой хэт хүчдэ</w:t>
            </w:r>
            <w:r w:rsidR="00091CCD">
              <w:rPr>
                <w:rStyle w:val="jlqj4b"/>
              </w:rPr>
              <w:t>л ба түр зуурын хэт их хүчдэлийн</w:t>
            </w:r>
            <w:r>
              <w:rPr>
                <w:rStyle w:val="jlqj4b"/>
              </w:rPr>
              <w:t xml:space="preserve"> (</w:t>
            </w:r>
            <w:r w:rsidR="00091CCD" w:rsidRPr="00091CCD">
              <w:rPr>
                <w:rStyle w:val="tlid-translation"/>
              </w:rPr>
              <w:t>∆t</w:t>
            </w:r>
            <w:r w:rsidR="00091CCD">
              <w:rPr>
                <w:rStyle w:val="jlqj4b"/>
              </w:rPr>
              <w:t xml:space="preserve"> </w:t>
            </w:r>
            <w:r>
              <w:rPr>
                <w:rStyle w:val="jlqj4b"/>
              </w:rPr>
              <w:t xml:space="preserve">үргэлжлэх хугацаа) оруулсан хувь нэмрийн </w:t>
            </w:r>
            <w:r>
              <w:rPr>
                <w:rStyle w:val="jlqj4b"/>
              </w:rPr>
              <w:lastRenderedPageBreak/>
              <w:t>нийлбэр юм.</w:t>
            </w:r>
            <w:r>
              <w:rPr>
                <w:rStyle w:val="viiyi"/>
              </w:rPr>
              <w:t xml:space="preserve"> </w:t>
            </w:r>
            <w:r w:rsidR="00091CCD">
              <w:rPr>
                <w:rStyle w:val="jlqj4b"/>
              </w:rPr>
              <w:t>Тэр нь</w:t>
            </w:r>
            <w:r>
              <w:rPr>
                <w:rStyle w:val="jlqj4b"/>
              </w:rPr>
              <w:t>:</w:t>
            </w:r>
          </w:p>
          <w:p w:rsidR="003A0539" w:rsidRPr="00B036AF" w:rsidRDefault="00874339" w:rsidP="003A0539">
            <w:pPr>
              <w:ind w:left="0" w:firstLine="0"/>
              <w:rPr>
                <w:w w:val="105"/>
              </w:rPr>
            </w:pPr>
            <m:oMath>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a</m:t>
                  </m:r>
                </m:sub>
              </m:sSub>
              <m:r>
                <w:rPr>
                  <w:rFonts w:ascii="Cambria Math" w:hAnsi="Cambria Math"/>
                  <w:w w:val="105"/>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T</m:t>
                      </m:r>
                    </m:e>
                    <m:sub>
                      <m:r>
                        <w:rPr>
                          <w:rFonts w:ascii="Cambria Math" w:hAnsi="Cambria Math"/>
                          <w:w w:val="105"/>
                        </w:rPr>
                        <m:t>occ</m:t>
                      </m:r>
                    </m:sub>
                  </m:sSub>
                </m:num>
                <m:den>
                  <m:r>
                    <w:rPr>
                      <w:rFonts w:ascii="Cambria Math" w:hAnsi="Cambria Math"/>
                      <w:w w:val="105"/>
                    </w:rPr>
                    <m:t>N</m:t>
                  </m:r>
                </m:den>
              </m:f>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FF</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SFF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mFF</m:t>
                      </m:r>
                    </m:sub>
                  </m:sSub>
                </m:e>
              </m:d>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SF</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SSF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mSF</m:t>
                      </m:r>
                    </m:sub>
                  </m:sSub>
                </m:e>
              </m:d>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SFR</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SSFR</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mSF</m:t>
                      </m:r>
                    </m:sub>
                  </m:sSub>
                </m:e>
              </m:d>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T</m:t>
                      </m:r>
                    </m:sub>
                  </m:sSub>
                  <m:sSub>
                    <m:sSubPr>
                      <m:ctrlPr>
                        <w:rPr>
                          <w:rFonts w:ascii="Cambria Math" w:hAnsi="Cambria Math"/>
                          <w:i/>
                          <w:w w:val="105"/>
                          <w:lang w:val="en-US"/>
                        </w:rPr>
                      </m:ctrlPr>
                    </m:sSubPr>
                    <m:e>
                      <m:r>
                        <w:rPr>
                          <w:rFonts w:ascii="Cambria Math" w:hAnsi="Cambria Math"/>
                          <w:w w:val="105"/>
                        </w:rPr>
                        <m:t>∆tR</m:t>
                      </m:r>
                    </m:e>
                    <m:sub>
                      <m:r>
                        <w:rPr>
                          <w:rFonts w:ascii="Cambria Math" w:hAnsi="Cambria Math"/>
                          <w:w w:val="105"/>
                        </w:rPr>
                        <m:t>T</m:t>
                      </m:r>
                    </m:sub>
                  </m:sSub>
                </m:e>
              </m:d>
              <m:r>
                <w:rPr>
                  <w:rFonts w:ascii="Cambria Math" w:hAnsi="Cambria Math"/>
                  <w:w w:val="105"/>
                </w:rPr>
                <m:t>}</m:t>
              </m:r>
            </m:oMath>
            <w:r w:rsidR="003A0539" w:rsidRPr="00B036AF">
              <w:rPr>
                <w:rFonts w:eastAsiaTheme="minorEastAsia"/>
                <w:w w:val="105"/>
              </w:rPr>
              <w:t xml:space="preserve">           (6)</w:t>
            </w:r>
          </w:p>
          <w:p w:rsidR="003A0539" w:rsidRPr="00B036AF" w:rsidRDefault="003A0539" w:rsidP="003A0539">
            <w:pPr>
              <w:spacing w:line="276" w:lineRule="auto"/>
              <w:ind w:left="0" w:firstLine="0"/>
              <w:rPr>
                <w:rStyle w:val="tlid-translation"/>
              </w:rPr>
            </w:pPr>
          </w:p>
          <w:p w:rsidR="003A0539" w:rsidRPr="00B036AF" w:rsidRDefault="003A0539" w:rsidP="003A0539">
            <w:pPr>
              <w:spacing w:line="276" w:lineRule="auto"/>
              <w:ind w:left="0" w:firstLine="0"/>
              <w:rPr>
                <w:rStyle w:val="jlqj4b"/>
              </w:rPr>
            </w:pPr>
            <w:r>
              <w:rPr>
                <w:rStyle w:val="jlqj4b"/>
              </w:rPr>
              <w:t>Хэрэв түр хугацаанд үргэлжлэх</w:t>
            </w:r>
            <w:r w:rsidRPr="00F4228F">
              <w:rPr>
                <w:rStyle w:val="jlqj4b"/>
              </w:rPr>
              <w:t xml:space="preserve"> хэт хү</w:t>
            </w:r>
            <w:r>
              <w:rPr>
                <w:rStyle w:val="jlqj4b"/>
              </w:rPr>
              <w:t xml:space="preserve">чдэл нь нэрлэсэн тохиолдолд </w:t>
            </w:r>
            <w:r w:rsidRPr="00B036AF">
              <w:rPr>
                <w:rStyle w:val="jlqj4b"/>
              </w:rPr>
              <w:t>Del</w:t>
            </w:r>
            <w:r>
              <w:rPr>
                <w:rStyle w:val="jlqj4b"/>
              </w:rPr>
              <w:t xml:space="preserve"> тодорхойлоход</w:t>
            </w:r>
            <w:r w:rsidRPr="00B036AF">
              <w:rPr>
                <w:rStyle w:val="jlqj4b"/>
              </w:rPr>
              <w:t xml:space="preserve"> </w:t>
            </w:r>
            <w:r w:rsidR="00670784">
              <w:rPr>
                <w:rStyle w:val="jlqj4b"/>
              </w:rPr>
              <w:t xml:space="preserve">ач холбогдолгүй </w:t>
            </w:r>
            <w:r w:rsidRPr="00F4228F">
              <w:rPr>
                <w:rStyle w:val="jlqj4b"/>
              </w:rPr>
              <w:t>бол энэ нь буурдаг</w:t>
            </w:r>
          </w:p>
          <w:p w:rsidR="0004567E" w:rsidRPr="003A0539" w:rsidRDefault="00874339" w:rsidP="00DB6F43">
            <w:pPr>
              <w:ind w:left="0" w:firstLine="0"/>
              <w:rPr>
                <w:rStyle w:val="jlqj4b"/>
                <w:w w:val="105"/>
              </w:rPr>
            </w:pPr>
            <m:oMath>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a</m:t>
                  </m:r>
                </m:sub>
              </m:sSub>
              <m:r>
                <w:rPr>
                  <w:rFonts w:ascii="Cambria Math" w:hAnsi="Cambria Math"/>
                  <w:w w:val="105"/>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T</m:t>
                      </m:r>
                    </m:e>
                    <m:sub>
                      <m:r>
                        <w:rPr>
                          <w:rFonts w:ascii="Cambria Math" w:hAnsi="Cambria Math"/>
                          <w:w w:val="105"/>
                        </w:rPr>
                        <m:t>occ</m:t>
                      </m:r>
                    </m:sub>
                  </m:sSub>
                </m:num>
                <m:den>
                  <m:r>
                    <w:rPr>
                      <w:rFonts w:ascii="Cambria Math" w:hAnsi="Cambria Math"/>
                      <w:w w:val="105"/>
                    </w:rPr>
                    <m:t>N</m:t>
                  </m:r>
                </m:den>
              </m:f>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FF</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SFF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mFF</m:t>
                      </m:r>
                    </m:sub>
                  </m:sSub>
                </m:e>
              </m:d>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SF</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SSF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mSF</m:t>
                      </m:r>
                    </m:sub>
                  </m:sSub>
                </m:e>
              </m:d>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SFR</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SSFR</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mSF</m:t>
                      </m:r>
                    </m:sub>
                  </m:sSub>
                </m:e>
              </m:d>
              <m:r>
                <w:rPr>
                  <w:rFonts w:ascii="Cambria Math" w:hAnsi="Cambria Math"/>
                  <w:w w:val="105"/>
                </w:rPr>
                <m:t>}</m:t>
              </m:r>
            </m:oMath>
            <w:r w:rsidR="003A0539" w:rsidRPr="00B036AF">
              <w:rPr>
                <w:rFonts w:eastAsiaTheme="minorEastAsia"/>
                <w:w w:val="105"/>
              </w:rPr>
              <w:t xml:space="preserve">                              (7)</w:t>
            </w:r>
          </w:p>
          <w:p w:rsidR="00F4228F" w:rsidRPr="00B036AF" w:rsidRDefault="00F4228F" w:rsidP="0004567E">
            <w:pPr>
              <w:spacing w:line="276" w:lineRule="auto"/>
              <w:ind w:left="0" w:firstLine="0"/>
              <w:rPr>
                <w:rStyle w:val="tlid-translation"/>
              </w:rPr>
            </w:pPr>
          </w:p>
          <w:p w:rsidR="003A0539" w:rsidRPr="00B036AF" w:rsidRDefault="003A0539" w:rsidP="0004567E">
            <w:pPr>
              <w:spacing w:line="276" w:lineRule="auto"/>
              <w:ind w:left="0" w:firstLine="0"/>
              <w:rPr>
                <w:rStyle w:val="tlid-translation"/>
              </w:rPr>
            </w:pPr>
          </w:p>
          <w:p w:rsidR="003A0539" w:rsidRDefault="00AF3BE1" w:rsidP="003A0539">
            <w:pPr>
              <w:spacing w:line="276" w:lineRule="auto"/>
              <w:ind w:left="0" w:firstLine="0"/>
              <w:rPr>
                <w:rStyle w:val="tlid-translation"/>
              </w:rPr>
            </w:pPr>
            <w:r>
              <w:rPr>
                <w:rStyle w:val="tlid-translation"/>
              </w:rPr>
              <w:t>Цахилгаан тасалдлын зай</w:t>
            </w:r>
            <w:r w:rsidR="003A0539" w:rsidRPr="003A0539">
              <w:rPr>
                <w:rStyle w:val="tlid-translation"/>
              </w:rPr>
              <w:t xml:space="preserve"> Del</w:t>
            </w:r>
            <w:r w:rsidR="00D73ACA">
              <w:rPr>
                <w:rStyle w:val="tlid-translation"/>
              </w:rPr>
              <w:t>-ийг тооцох журам нь RS-ийг завсрын</w:t>
            </w:r>
            <w:r w:rsidR="003A0539" w:rsidRPr="003A0539">
              <w:rPr>
                <w:rStyle w:val="tlid-translation"/>
              </w:rPr>
              <w:t xml:space="preserve"> уртын функц гэдгийг тооцох ба бага утгатай байхаар сонгодог (жишээлбэл, Rа нь 10-7- байхад RS нь 10-3 гэсэн эрэмбэтэй байх болно).</w:t>
            </w:r>
          </w:p>
          <w:p w:rsidR="003A0539" w:rsidRPr="003A0539" w:rsidRDefault="003A0539" w:rsidP="003A0539">
            <w:pPr>
              <w:spacing w:line="276" w:lineRule="auto"/>
              <w:ind w:left="0" w:firstLine="0"/>
              <w:rPr>
                <w:rStyle w:val="tlid-translation"/>
              </w:rPr>
            </w:pPr>
          </w:p>
          <w:p w:rsidR="003A0539" w:rsidRPr="00AF3BE1" w:rsidRDefault="003A0539" w:rsidP="003A0539">
            <w:pPr>
              <w:spacing w:line="276" w:lineRule="auto"/>
              <w:ind w:left="0" w:firstLine="0"/>
              <w:rPr>
                <w:rStyle w:val="tlid-translation"/>
              </w:rPr>
            </w:pPr>
            <w:r w:rsidRPr="003A0539">
              <w:rPr>
                <w:rStyle w:val="tlid-translation"/>
              </w:rPr>
              <w:t xml:space="preserve"> Практик талаас нь харвал  эгц фронттой хэт хүчдэл, таслах, залгах хэт хүчдэл, дахин залгах хэт хүчдэл, түр зуурын хэт хүчдэлийн хувьд </w:t>
            </w:r>
            <w:r w:rsidR="00AF3BE1">
              <w:rPr>
                <w:rStyle w:val="tlid-translation"/>
              </w:rPr>
              <w:t>цахилгаан тасалдлын зай</w:t>
            </w:r>
            <w:r w:rsidRPr="003A0539">
              <w:rPr>
                <w:rStyle w:val="tlid-translation"/>
              </w:rPr>
              <w:t xml:space="preserve"> Del-ийг 7-р гарын авлагад тооцоолох нь хамгийн зөв арга юм. Ерөнхий </w:t>
            </w:r>
            <w:r w:rsidR="00AF3BE1">
              <w:rPr>
                <w:rStyle w:val="tlid-translation"/>
              </w:rPr>
              <w:t>цахилгаан тасалдлын зай</w:t>
            </w:r>
            <w:r w:rsidRPr="003A0539">
              <w:rPr>
                <w:rStyle w:val="tlid-translation"/>
              </w:rPr>
              <w:t xml:space="preserve"> Del нь гол төлөв эдгээр зайнуудаас их байх болно.</w:t>
            </w:r>
          </w:p>
          <w:p w:rsidR="00670784" w:rsidRPr="003A0539" w:rsidRDefault="00670784" w:rsidP="003A0539">
            <w:pPr>
              <w:spacing w:line="276" w:lineRule="auto"/>
              <w:ind w:left="0" w:firstLine="0"/>
              <w:rPr>
                <w:rStyle w:val="tlid-translation"/>
              </w:rPr>
            </w:pPr>
          </w:p>
          <w:p w:rsidR="00F4228F" w:rsidRPr="00670784" w:rsidRDefault="00670784" w:rsidP="0004567E">
            <w:pPr>
              <w:spacing w:line="276" w:lineRule="auto"/>
              <w:ind w:left="0" w:firstLine="0"/>
              <w:rPr>
                <w:rStyle w:val="tlid-translation"/>
                <w:sz w:val="20"/>
                <w:szCs w:val="20"/>
              </w:rPr>
            </w:pPr>
            <w:r w:rsidRPr="00670784">
              <w:rPr>
                <w:rStyle w:val="jlqj4b"/>
                <w:sz w:val="20"/>
                <w:szCs w:val="20"/>
              </w:rPr>
              <w:t xml:space="preserve">ТАЙЛБАР: </w:t>
            </w:r>
            <w:r w:rsidR="00116AB4">
              <w:rPr>
                <w:rStyle w:val="jlqj4b"/>
                <w:sz w:val="20"/>
                <w:szCs w:val="20"/>
              </w:rPr>
              <w:t xml:space="preserve">Гол </w:t>
            </w:r>
            <w:r w:rsidRPr="00670784">
              <w:rPr>
                <w:rStyle w:val="jlqj4b"/>
                <w:sz w:val="20"/>
                <w:szCs w:val="20"/>
              </w:rPr>
              <w:t xml:space="preserve">эрсдэл нь Ra-ийн заасан хэмжээнээс ихгүй байгааг </w:t>
            </w:r>
            <w:r w:rsidR="00116AB4">
              <w:rPr>
                <w:rStyle w:val="jlqj4b"/>
                <w:sz w:val="20"/>
                <w:szCs w:val="20"/>
              </w:rPr>
              <w:t xml:space="preserve">тодорхойлох </w:t>
            </w:r>
            <w:r w:rsidRPr="00670784">
              <w:rPr>
                <w:rStyle w:val="jlqj4b"/>
                <w:sz w:val="20"/>
                <w:szCs w:val="20"/>
              </w:rPr>
              <w:t xml:space="preserve">нь </w:t>
            </w:r>
            <w:r>
              <w:rPr>
                <w:rStyle w:val="jlqj4b"/>
                <w:sz w:val="20"/>
                <w:szCs w:val="20"/>
              </w:rPr>
              <w:t xml:space="preserve">оновчтой </w:t>
            </w:r>
            <w:r w:rsidRPr="00670784">
              <w:rPr>
                <w:rStyle w:val="jlqj4b"/>
                <w:sz w:val="20"/>
                <w:szCs w:val="20"/>
              </w:rPr>
              <w:t xml:space="preserve">юм (жишээлбэл, 10-7), хэрэв ийм тохиолдолд Del-ийг </w:t>
            </w:r>
            <w:r w:rsidR="00116AB4">
              <w:rPr>
                <w:rStyle w:val="jlqj4b"/>
                <w:sz w:val="20"/>
                <w:szCs w:val="20"/>
              </w:rPr>
              <w:t xml:space="preserve">тааруулан </w:t>
            </w:r>
            <w:r w:rsidRPr="00670784">
              <w:rPr>
                <w:rStyle w:val="jlqj4b"/>
                <w:sz w:val="20"/>
                <w:szCs w:val="20"/>
              </w:rPr>
              <w:t>нэмэгдүүлэх хэрэгтэй.</w:t>
            </w:r>
          </w:p>
          <w:p w:rsidR="00A92F8A" w:rsidRDefault="00A92F8A" w:rsidP="0004567E">
            <w:pPr>
              <w:spacing w:line="276" w:lineRule="auto"/>
              <w:ind w:left="0" w:firstLine="0"/>
              <w:rPr>
                <w:rStyle w:val="tlid-translation"/>
              </w:rPr>
            </w:pPr>
          </w:p>
          <w:p w:rsidR="00A92F8A" w:rsidRPr="00B036AF" w:rsidRDefault="00670784" w:rsidP="0004567E">
            <w:pPr>
              <w:spacing w:line="276" w:lineRule="auto"/>
              <w:ind w:left="0" w:firstLine="0"/>
              <w:rPr>
                <w:rStyle w:val="tlid-translation"/>
              </w:rPr>
            </w:pPr>
            <w:r>
              <w:rPr>
                <w:rStyle w:val="jlqj4b"/>
              </w:rPr>
              <w:t>Хэрэв энэ</w:t>
            </w:r>
            <w:r w:rsidR="00A92F8A">
              <w:rPr>
                <w:rStyle w:val="jlqj4b"/>
              </w:rPr>
              <w:t xml:space="preserve"> практик үзэл бодлыг дагаж мөрдвөл</w:t>
            </w:r>
            <w:r>
              <w:rPr>
                <w:rStyle w:val="jlqj4b"/>
              </w:rPr>
              <w:t xml:space="preserve"> RSFF, RSSF, RSSFR ба Rt нь дараах</w:t>
            </w:r>
            <w:r w:rsidR="00A92F8A">
              <w:rPr>
                <w:rStyle w:val="jlqj4b"/>
              </w:rPr>
              <w:t xml:space="preserve"> тэгшитгэлээс гарна.</w:t>
            </w:r>
          </w:p>
          <w:p w:rsidR="00F4228F" w:rsidRPr="00B036AF" w:rsidRDefault="00F4228F" w:rsidP="0004567E">
            <w:pPr>
              <w:spacing w:line="276" w:lineRule="auto"/>
              <w:ind w:left="0" w:firstLine="0"/>
              <w:rPr>
                <w:rStyle w:val="tlid-translation"/>
              </w:rPr>
            </w:pPr>
          </w:p>
          <w:p w:rsidR="00A92F8A" w:rsidRPr="00A92F8A" w:rsidRDefault="00874339" w:rsidP="00A92F8A">
            <w:pPr>
              <w:spacing w:line="276" w:lineRule="auto"/>
              <w:ind w:left="0" w:firstLine="0"/>
              <w:rPr>
                <w:rStyle w:val="tlid-translation"/>
                <w:rFonts w:eastAsiaTheme="minorEastAsia"/>
              </w:rPr>
            </w:pPr>
            <m:oMath>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a</m:t>
                  </m:r>
                </m:sub>
              </m:sSub>
              <m:r>
                <w:rPr>
                  <w:rStyle w:val="tlid-translation"/>
                  <w:rFonts w:ascii="Cambria Math" w:hAnsi="Cambria Math"/>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T</m:t>
                      </m:r>
                    </m:e>
                    <m:sub>
                      <m:r>
                        <w:rPr>
                          <w:rStyle w:val="tlid-translation"/>
                          <w:rFonts w:ascii="Cambria Math" w:hAnsi="Cambria Math"/>
                        </w:rPr>
                        <m:t>occ</m:t>
                      </m:r>
                    </m:sub>
                  </m:sSub>
                </m:num>
                <m:den>
                  <m:r>
                    <w:rPr>
                      <w:rStyle w:val="tlid-translation"/>
                      <w:rFonts w:ascii="Cambria Math" w:hAnsi="Cambria Math"/>
                    </w:rPr>
                    <m:t>N</m:t>
                  </m:r>
                </m:den>
              </m:f>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n</m:t>
                  </m:r>
                </m:e>
                <m:sub>
                  <m:r>
                    <w:rPr>
                      <w:rStyle w:val="tlid-translation"/>
                      <w:rFonts w:ascii="Cambria Math" w:hAnsi="Cambria Math"/>
                    </w:rPr>
                    <m:t>FF</m:t>
                  </m:r>
                </m:sub>
              </m:sSub>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SFF</m:t>
                  </m:r>
                </m:sub>
              </m:sSub>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mFF</m:t>
                  </m:r>
                </m:sub>
              </m:sSub>
              <m:r>
                <w:rPr>
                  <w:rStyle w:val="tlid-translation"/>
                  <w:rFonts w:ascii="Cambria Math" w:hAnsi="Cambria Math"/>
                </w:rPr>
                <m:t>)</m:t>
              </m:r>
            </m:oMath>
            <w:r w:rsidR="00A92F8A" w:rsidRPr="00A92F8A">
              <w:rPr>
                <w:rStyle w:val="tlid-translation"/>
                <w:rFonts w:eastAsiaTheme="minorEastAsia"/>
              </w:rPr>
              <w:t xml:space="preserve">                   (8)</w:t>
            </w:r>
          </w:p>
          <w:p w:rsidR="00A92F8A" w:rsidRPr="00A92F8A" w:rsidRDefault="00A92F8A" w:rsidP="00A92F8A">
            <w:pPr>
              <w:spacing w:line="276" w:lineRule="auto"/>
              <w:ind w:left="0" w:firstLine="0"/>
              <w:rPr>
                <w:rStyle w:val="tlid-translation"/>
                <w:rFonts w:eastAsiaTheme="minorEastAsia"/>
              </w:rPr>
            </w:pPr>
          </w:p>
          <w:p w:rsidR="00A92F8A" w:rsidRPr="00A92F8A" w:rsidRDefault="00874339" w:rsidP="00A92F8A">
            <w:pPr>
              <w:spacing w:line="276" w:lineRule="auto"/>
              <w:ind w:left="0" w:firstLine="0"/>
              <w:rPr>
                <w:rStyle w:val="tlid-translation"/>
                <w:rFonts w:eastAsiaTheme="minorEastAsia"/>
              </w:rPr>
            </w:pPr>
            <m:oMath>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a</m:t>
                  </m:r>
                </m:sub>
              </m:sSub>
              <m:r>
                <w:rPr>
                  <w:rStyle w:val="tlid-translation"/>
                  <w:rFonts w:ascii="Cambria Math" w:hAnsi="Cambria Math"/>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T</m:t>
                      </m:r>
                    </m:e>
                    <m:sub>
                      <m:r>
                        <w:rPr>
                          <w:rStyle w:val="tlid-translation"/>
                          <w:rFonts w:ascii="Cambria Math" w:hAnsi="Cambria Math"/>
                        </w:rPr>
                        <m:t>occ</m:t>
                      </m:r>
                    </m:sub>
                  </m:sSub>
                </m:num>
                <m:den>
                  <m:r>
                    <w:rPr>
                      <w:rStyle w:val="tlid-translation"/>
                      <w:rFonts w:ascii="Cambria Math" w:hAnsi="Cambria Math"/>
                    </w:rPr>
                    <m:t>N</m:t>
                  </m:r>
                </m:den>
              </m:f>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n</m:t>
                  </m:r>
                </m:e>
                <m:sub>
                  <m:r>
                    <w:rPr>
                      <w:rStyle w:val="tlid-translation"/>
                      <w:rFonts w:ascii="Cambria Math" w:hAnsi="Cambria Math"/>
                    </w:rPr>
                    <m:t>SF</m:t>
                  </m:r>
                </m:sub>
              </m:sSub>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SFF</m:t>
                  </m:r>
                </m:sub>
              </m:sSub>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mSF</m:t>
                  </m:r>
                </m:sub>
              </m:sSub>
              <m:r>
                <w:rPr>
                  <w:rStyle w:val="tlid-translation"/>
                  <w:rFonts w:ascii="Cambria Math" w:hAnsi="Cambria Math"/>
                </w:rPr>
                <m:t>)</m:t>
              </m:r>
            </m:oMath>
            <w:r w:rsidR="00A92F8A" w:rsidRPr="00A92F8A">
              <w:rPr>
                <w:rStyle w:val="tlid-translation"/>
                <w:rFonts w:eastAsiaTheme="minorEastAsia"/>
              </w:rPr>
              <w:t xml:space="preserve">                    (9)</w:t>
            </w:r>
          </w:p>
          <w:p w:rsidR="00A92F8A" w:rsidRPr="00A92F8A" w:rsidRDefault="00A92F8A" w:rsidP="00A92F8A">
            <w:pPr>
              <w:spacing w:line="276" w:lineRule="auto"/>
              <w:ind w:left="0" w:firstLine="0"/>
              <w:rPr>
                <w:rStyle w:val="tlid-translation"/>
              </w:rPr>
            </w:pPr>
          </w:p>
          <w:p w:rsidR="00A92F8A" w:rsidRPr="00A92F8A" w:rsidRDefault="00874339" w:rsidP="00A92F8A">
            <w:pPr>
              <w:spacing w:line="276" w:lineRule="auto"/>
              <w:ind w:left="0" w:firstLine="0"/>
              <w:rPr>
                <w:rStyle w:val="tlid-translation"/>
                <w:rFonts w:eastAsiaTheme="minorEastAsia"/>
              </w:rPr>
            </w:pPr>
            <m:oMath>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a</m:t>
                  </m:r>
                </m:sub>
              </m:sSub>
              <m:r>
                <w:rPr>
                  <w:rStyle w:val="tlid-translation"/>
                  <w:rFonts w:ascii="Cambria Math" w:hAnsi="Cambria Math"/>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T</m:t>
                      </m:r>
                    </m:e>
                    <m:sub>
                      <m:r>
                        <w:rPr>
                          <w:rStyle w:val="tlid-translation"/>
                          <w:rFonts w:ascii="Cambria Math" w:hAnsi="Cambria Math"/>
                        </w:rPr>
                        <m:t>occ</m:t>
                      </m:r>
                    </m:sub>
                  </m:sSub>
                </m:num>
                <m:den>
                  <m:r>
                    <w:rPr>
                      <w:rStyle w:val="tlid-translation"/>
                      <w:rFonts w:ascii="Cambria Math" w:hAnsi="Cambria Math"/>
                    </w:rPr>
                    <m:t>N</m:t>
                  </m:r>
                </m:den>
              </m:f>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n</m:t>
                  </m:r>
                </m:e>
                <m:sub>
                  <m:r>
                    <w:rPr>
                      <w:rStyle w:val="tlid-translation"/>
                      <w:rFonts w:ascii="Cambria Math" w:hAnsi="Cambria Math"/>
                    </w:rPr>
                    <m:t>SFR</m:t>
                  </m:r>
                </m:sub>
              </m:sSub>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SSFR</m:t>
                  </m:r>
                </m:sub>
              </m:sSub>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mSF</m:t>
                  </m:r>
                </m:sub>
              </m:sSub>
              <m:r>
                <w:rPr>
                  <w:rStyle w:val="tlid-translation"/>
                  <w:rFonts w:ascii="Cambria Math" w:hAnsi="Cambria Math"/>
                </w:rPr>
                <m:t>)</m:t>
              </m:r>
            </m:oMath>
            <w:r w:rsidR="00A92F8A" w:rsidRPr="00A92F8A">
              <w:rPr>
                <w:rStyle w:val="tlid-translation"/>
                <w:rFonts w:eastAsiaTheme="minorEastAsia"/>
              </w:rPr>
              <w:t xml:space="preserve">                 (10)</w:t>
            </w:r>
          </w:p>
          <w:p w:rsidR="00A92F8A" w:rsidRPr="00A92F8A" w:rsidRDefault="00A92F8A" w:rsidP="00A92F8A">
            <w:pPr>
              <w:spacing w:line="276" w:lineRule="auto"/>
              <w:ind w:left="0" w:firstLine="0"/>
              <w:rPr>
                <w:rStyle w:val="tlid-translation"/>
              </w:rPr>
            </w:pPr>
          </w:p>
          <w:p w:rsidR="00A92F8A" w:rsidRPr="00A92F8A" w:rsidRDefault="00874339" w:rsidP="00A92F8A">
            <w:pPr>
              <w:spacing w:line="276" w:lineRule="auto"/>
              <w:ind w:left="0" w:firstLine="0"/>
              <w:rPr>
                <w:rStyle w:val="tlid-translation"/>
              </w:rPr>
            </w:pPr>
            <m:oMath>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a</m:t>
                  </m:r>
                </m:sub>
              </m:sSub>
              <m:r>
                <w:rPr>
                  <w:rStyle w:val="tlid-translation"/>
                  <w:rFonts w:ascii="Cambria Math" w:hAnsi="Cambria Math"/>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T</m:t>
                      </m:r>
                    </m:e>
                    <m:sub>
                      <m:r>
                        <w:rPr>
                          <w:rStyle w:val="tlid-translation"/>
                          <w:rFonts w:ascii="Cambria Math" w:hAnsi="Cambria Math"/>
                        </w:rPr>
                        <m:t>occ</m:t>
                      </m:r>
                    </m:sub>
                  </m:sSub>
                </m:num>
                <m:den>
                  <m:r>
                    <w:rPr>
                      <w:rStyle w:val="tlid-translation"/>
                      <w:rFonts w:ascii="Cambria Math" w:hAnsi="Cambria Math"/>
                    </w:rPr>
                    <m:t>N</m:t>
                  </m:r>
                </m:den>
              </m:f>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n</m:t>
                  </m:r>
                </m:e>
                <m:sub>
                  <m:r>
                    <w:rPr>
                      <w:rStyle w:val="tlid-translation"/>
                      <w:rFonts w:ascii="Cambria Math" w:hAnsi="Cambria Math"/>
                    </w:rPr>
                    <m:t>T</m:t>
                  </m:r>
                </m:sub>
              </m:sSub>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tR</m:t>
                  </m:r>
                </m:e>
                <m:sub>
                  <m:r>
                    <w:rPr>
                      <w:rStyle w:val="tlid-translation"/>
                      <w:rFonts w:ascii="Cambria Math" w:hAnsi="Cambria Math"/>
                    </w:rPr>
                    <m:t>T</m:t>
                  </m:r>
                </m:sub>
              </m:sSub>
              <m:r>
                <w:rPr>
                  <w:rStyle w:val="tlid-translation"/>
                  <w:rFonts w:ascii="Cambria Math" w:hAnsi="Cambria Math"/>
                </w:rPr>
                <m:t>)</m:t>
              </m:r>
            </m:oMath>
            <w:r w:rsidR="00A92F8A" w:rsidRPr="00A92F8A">
              <w:rPr>
                <w:rStyle w:val="tlid-translation"/>
                <w:rFonts w:eastAsiaTheme="minorEastAsia"/>
              </w:rPr>
              <w:t xml:space="preserve">                             (11)</w:t>
            </w:r>
          </w:p>
          <w:p w:rsidR="00F4228F" w:rsidRPr="00A92F8A" w:rsidRDefault="00F4228F" w:rsidP="0004567E">
            <w:pPr>
              <w:spacing w:line="276" w:lineRule="auto"/>
              <w:ind w:left="0" w:firstLine="0"/>
              <w:rPr>
                <w:rStyle w:val="tlid-translation"/>
                <w:b/>
              </w:rPr>
            </w:pPr>
          </w:p>
          <w:p w:rsidR="003A0539" w:rsidRPr="00B036AF" w:rsidRDefault="003A0539" w:rsidP="0004567E">
            <w:pPr>
              <w:spacing w:line="276" w:lineRule="auto"/>
              <w:ind w:left="0" w:firstLine="0"/>
              <w:rPr>
                <w:rStyle w:val="tlid-translation"/>
              </w:rPr>
            </w:pPr>
          </w:p>
          <w:p w:rsidR="00F4228F" w:rsidRPr="00B036AF" w:rsidRDefault="00F4228F" w:rsidP="0004567E">
            <w:pPr>
              <w:spacing w:line="276" w:lineRule="auto"/>
              <w:ind w:left="0" w:firstLine="0"/>
              <w:rPr>
                <w:rStyle w:val="tlid-translation"/>
              </w:rPr>
            </w:pPr>
          </w:p>
          <w:p w:rsidR="00F4228F" w:rsidRDefault="003A0539" w:rsidP="003A0539">
            <w:pPr>
              <w:ind w:left="0" w:firstLine="0"/>
              <w:rPr>
                <w:rStyle w:val="tlid-translation"/>
                <w:b/>
              </w:rPr>
            </w:pPr>
            <w:r w:rsidRPr="00780607">
              <w:rPr>
                <w:rStyle w:val="tlid-translation"/>
                <w:b/>
              </w:rPr>
              <w:t>6.2 Шаардлагата</w:t>
            </w:r>
            <w:r>
              <w:rPr>
                <w:rStyle w:val="tlid-translation"/>
                <w:b/>
              </w:rPr>
              <w:t>й тэсвэрлэх хүчдэлийг тооцоолох</w:t>
            </w:r>
          </w:p>
          <w:p w:rsidR="003A0539" w:rsidRDefault="003A0539" w:rsidP="003A0539">
            <w:pPr>
              <w:ind w:left="0" w:firstLine="0"/>
              <w:rPr>
                <w:rStyle w:val="tlid-translation"/>
                <w:b/>
              </w:rPr>
            </w:pPr>
          </w:p>
          <w:p w:rsidR="003A0539" w:rsidRDefault="0006571D" w:rsidP="003A0539">
            <w:pPr>
              <w:spacing w:line="276" w:lineRule="auto"/>
              <w:ind w:left="0" w:firstLine="0"/>
              <w:rPr>
                <w:rStyle w:val="tlid-translation"/>
              </w:rPr>
            </w:pPr>
            <w:r>
              <w:rPr>
                <w:rStyle w:val="tlid-translation"/>
              </w:rPr>
              <w:t>З</w:t>
            </w:r>
            <w:r w:rsidR="00930FF4">
              <w:rPr>
                <w:rStyle w:val="tlid-translation"/>
              </w:rPr>
              <w:t>авсрын</w:t>
            </w:r>
            <w:r w:rsidR="003A0539" w:rsidRPr="00780607">
              <w:rPr>
                <w:rStyle w:val="tlid-translation"/>
              </w:rPr>
              <w:t xml:space="preserve"> тэсвэрлэх</w:t>
            </w:r>
            <w:r w:rsidR="003A0539">
              <w:rPr>
                <w:rStyle w:val="tlid-translation"/>
              </w:rPr>
              <w:t xml:space="preserve"> хүчдэлийн</w:t>
            </w:r>
            <w:r w:rsidR="003A0539" w:rsidRPr="00780607">
              <w:rPr>
                <w:rStyle w:val="tlid-translation"/>
              </w:rPr>
              <w:t xml:space="preserve"> </w:t>
            </w:r>
            <w:r w:rsidR="003A0539">
              <w:rPr>
                <w:rStyle w:val="tlid-translation"/>
              </w:rPr>
              <w:t xml:space="preserve">дурын </w:t>
            </w:r>
            <w:r w:rsidR="003A0539" w:rsidRPr="00780607">
              <w:rPr>
                <w:rStyle w:val="tlid-translation"/>
              </w:rPr>
              <w:t>магадлалыг (RSFF, RSSF, RSSFR)</w:t>
            </w:r>
            <w:r w:rsidR="003A0539">
              <w:rPr>
                <w:rStyle w:val="tlid-translation"/>
              </w:rPr>
              <w:t xml:space="preserve"> </w:t>
            </w:r>
            <w:r w:rsidR="003A0539" w:rsidRPr="003A0539">
              <w:rPr>
                <w:rStyle w:val="tlid-translation"/>
              </w:rPr>
              <w:t xml:space="preserve"> </w:t>
            </w:r>
            <w:r w:rsidR="003A0539" w:rsidRPr="00780607">
              <w:rPr>
                <w:rStyle w:val="tlid-translation"/>
              </w:rPr>
              <w:t xml:space="preserve">агаарын </w:t>
            </w:r>
            <w:r w:rsidR="00930FF4">
              <w:rPr>
                <w:rStyle w:val="tlid-translation"/>
              </w:rPr>
              <w:t>завсрын</w:t>
            </w:r>
            <w:r w:rsidR="003A0539">
              <w:rPr>
                <w:rStyle w:val="tlid-translation"/>
              </w:rPr>
              <w:t xml:space="preserve"> </w:t>
            </w:r>
            <w:r w:rsidR="003A0539" w:rsidRPr="00780607">
              <w:rPr>
                <w:rStyle w:val="tlid-translation"/>
              </w:rPr>
              <w:t xml:space="preserve">тэсвэрлэх </w:t>
            </w:r>
            <w:r w:rsidR="003A0539">
              <w:rPr>
                <w:rStyle w:val="tlid-translation"/>
              </w:rPr>
              <w:t xml:space="preserve">хүчдэлийн </w:t>
            </w:r>
            <w:r w:rsidR="003A0539" w:rsidRPr="00780607">
              <w:rPr>
                <w:rStyle w:val="tlid-translation"/>
              </w:rPr>
              <w:t xml:space="preserve">90% </w:t>
            </w:r>
            <w:r w:rsidR="003A0539">
              <w:rPr>
                <w:rStyle w:val="tlid-translation"/>
              </w:rPr>
              <w:t xml:space="preserve">болох </w:t>
            </w:r>
            <w:r w:rsidR="003A0539" w:rsidRPr="007719CE">
              <w:rPr>
                <w:rStyle w:val="tlid-translation"/>
              </w:rPr>
              <w:t xml:space="preserve">U2 </w:t>
            </w:r>
            <w:r w:rsidR="003A0539">
              <w:rPr>
                <w:rStyle w:val="tlid-translation"/>
              </w:rPr>
              <w:t xml:space="preserve">хүчдэлийг </w:t>
            </w:r>
            <w:r w:rsidR="003A0539" w:rsidRPr="00002D64">
              <w:rPr>
                <w:rStyle w:val="tlid-translation"/>
              </w:rPr>
              <w:t>аюулгүй байдлын коэффициент</w:t>
            </w:r>
            <w:r w:rsidR="003A0539">
              <w:rPr>
                <w:rStyle w:val="tlid-translation"/>
              </w:rPr>
              <w:t xml:space="preserve"> </w:t>
            </w:r>
            <w:r w:rsidR="003A0539" w:rsidRPr="00780607">
              <w:rPr>
                <w:rStyle w:val="tlid-translation"/>
              </w:rPr>
              <w:t>KS-ийн тохирох у</w:t>
            </w:r>
            <w:r w:rsidR="003A0539">
              <w:rPr>
                <w:rStyle w:val="tlid-translation"/>
              </w:rPr>
              <w:t xml:space="preserve">тгаар  </w:t>
            </w:r>
            <w:r w:rsidR="003A0539" w:rsidRPr="00780607">
              <w:rPr>
                <w:rStyle w:val="tlid-translation"/>
              </w:rPr>
              <w:t>үржүүл</w:t>
            </w:r>
            <w:r w:rsidR="003A0539">
              <w:rPr>
                <w:rStyle w:val="tlid-translation"/>
              </w:rPr>
              <w:t xml:space="preserve">эн </w:t>
            </w:r>
            <w:r w:rsidR="003A0539" w:rsidRPr="00780607">
              <w:rPr>
                <w:rStyle w:val="tlid-translation"/>
              </w:rPr>
              <w:t xml:space="preserve">тодорхойлж болно. </w:t>
            </w:r>
            <w:r w:rsidR="003A0539" w:rsidRPr="007719CE">
              <w:rPr>
                <w:rStyle w:val="tlid-translation"/>
              </w:rPr>
              <w:t>(</w:t>
            </w:r>
            <w:r w:rsidR="003A0539" w:rsidRPr="00780607">
              <w:rPr>
                <w:rStyle w:val="tlid-translation"/>
              </w:rPr>
              <w:t>RSFF, RSSF, RSSFR).</w:t>
            </w:r>
          </w:p>
          <w:p w:rsidR="0006571D" w:rsidRDefault="00874339" w:rsidP="0006571D">
            <w:pPr>
              <w:spacing w:line="276" w:lineRule="auto"/>
              <w:ind w:left="0" w:firstLine="0"/>
              <w:jc w:val="center"/>
              <w:rPr>
                <w:rStyle w:val="tlid-translation"/>
                <w:rFonts w:eastAsiaTheme="minorEastAsia"/>
              </w:rPr>
            </w:pPr>
            <m:oMath>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90</m:t>
                  </m:r>
                </m:sub>
              </m:sSub>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S</m:t>
                  </m:r>
                </m:sub>
              </m:sSub>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2</m:t>
                  </m:r>
                </m:sub>
              </m:sSub>
            </m:oMath>
            <w:r w:rsidR="0006571D" w:rsidRPr="0006571D">
              <w:rPr>
                <w:rStyle w:val="tlid-translation"/>
                <w:rFonts w:eastAsiaTheme="minorEastAsia"/>
              </w:rPr>
              <w:t xml:space="preserve">                                        (12)</w:t>
            </w:r>
          </w:p>
          <w:p w:rsidR="0006571D" w:rsidRPr="0006571D" w:rsidRDefault="0006571D" w:rsidP="0006571D">
            <w:pPr>
              <w:spacing w:line="276" w:lineRule="auto"/>
              <w:ind w:left="0" w:firstLine="0"/>
              <w:jc w:val="center"/>
              <w:rPr>
                <w:rStyle w:val="tlid-translation"/>
              </w:rPr>
            </w:pPr>
          </w:p>
          <w:p w:rsidR="003A0539" w:rsidRDefault="0006571D" w:rsidP="003A0539">
            <w:pPr>
              <w:spacing w:line="276" w:lineRule="auto"/>
              <w:ind w:left="0" w:firstLine="0"/>
              <w:rPr>
                <w:rStyle w:val="tlid-translation"/>
              </w:rPr>
            </w:pPr>
            <w:r>
              <w:rPr>
                <w:rStyle w:val="jlqj4b"/>
              </w:rPr>
              <w:t>(50%) статистик тэсвэрлэх хүчдэл U50-ийг дараах байдлаар тодорхойлно.</w:t>
            </w:r>
          </w:p>
          <w:p w:rsidR="003A0539" w:rsidRDefault="003A0539" w:rsidP="003A0539">
            <w:pPr>
              <w:spacing w:line="276" w:lineRule="auto"/>
              <w:ind w:left="0" w:firstLine="0"/>
              <w:rPr>
                <w:rStyle w:val="tlid-translation"/>
              </w:rPr>
            </w:pPr>
          </w:p>
          <w:p w:rsidR="0006571D" w:rsidRPr="0006571D" w:rsidRDefault="00874339" w:rsidP="0006571D">
            <w:pPr>
              <w:ind w:left="0" w:firstLine="0"/>
              <w:jc w:val="center"/>
              <w:rPr>
                <w:rFonts w:eastAsiaTheme="minorEastAsia"/>
                <w:w w:val="105"/>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num>
                <m:den>
                  <m:r>
                    <w:rPr>
                      <w:rFonts w:ascii="Cambria Math" w:hAnsi="Cambria Math"/>
                      <w:w w:val="105"/>
                    </w:rPr>
                    <m:t>(1-1,3 s)</m:t>
                  </m:r>
                </m:den>
              </m:f>
            </m:oMath>
            <w:r w:rsidR="0006571D" w:rsidRPr="0006571D">
              <w:rPr>
                <w:rFonts w:eastAsiaTheme="minorEastAsia"/>
                <w:w w:val="105"/>
              </w:rPr>
              <w:t xml:space="preserve">                                    (13)</w:t>
            </w:r>
          </w:p>
          <w:p w:rsidR="0006571D" w:rsidRPr="0006571D" w:rsidRDefault="0006571D" w:rsidP="0006571D">
            <w:pPr>
              <w:ind w:left="0" w:firstLine="0"/>
              <w:jc w:val="center"/>
              <w:rPr>
                <w:rFonts w:eastAsiaTheme="minorEastAsia"/>
                <w:w w:val="105"/>
              </w:rPr>
            </w:pPr>
          </w:p>
          <w:p w:rsidR="0006571D" w:rsidRPr="0006571D" w:rsidRDefault="00874339" w:rsidP="0006571D">
            <w:pPr>
              <w:ind w:left="0" w:firstLine="0"/>
              <w:jc w:val="center"/>
              <w:rPr>
                <w:w w:val="105"/>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K</m:t>
                      </m:r>
                    </m:e>
                    <m:sub>
                      <m:r>
                        <w:rPr>
                          <w:rFonts w:ascii="Cambria Math" w:hAnsi="Cambria Math"/>
                          <w:w w:val="105"/>
                        </w:rPr>
                        <m:t xml:space="preserve">S </m:t>
                      </m:r>
                    </m:sub>
                  </m:sSub>
                  <m:r>
                    <w:rPr>
                      <w:rFonts w:ascii="Cambria Math" w:hAnsi="Cambria Math"/>
                      <w:w w:val="105"/>
                    </w:rPr>
                    <m:t xml:space="preserve"> </m:t>
                  </m:r>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num>
                <m:den>
                  <m:r>
                    <w:rPr>
                      <w:rFonts w:ascii="Cambria Math" w:hAnsi="Cambria Math"/>
                      <w:w w:val="105"/>
                    </w:rPr>
                    <m:t>(1-1,3 s)</m:t>
                  </m:r>
                </m:den>
              </m:f>
            </m:oMath>
            <w:r w:rsidR="0006571D" w:rsidRPr="0006571D">
              <w:rPr>
                <w:rFonts w:eastAsiaTheme="minorEastAsia"/>
                <w:w w:val="105"/>
              </w:rPr>
              <w:t xml:space="preserve">                                    (14)</w:t>
            </w:r>
          </w:p>
          <w:p w:rsidR="003A0539" w:rsidRDefault="003A0539" w:rsidP="003A0539">
            <w:pPr>
              <w:spacing w:line="276" w:lineRule="auto"/>
              <w:ind w:left="0" w:firstLine="0"/>
              <w:rPr>
                <w:rStyle w:val="tlid-translation"/>
              </w:rPr>
            </w:pPr>
          </w:p>
          <w:p w:rsidR="003A0539" w:rsidRDefault="003A0539" w:rsidP="003A0539">
            <w:pPr>
              <w:spacing w:line="276" w:lineRule="auto"/>
              <w:ind w:left="0" w:firstLine="0"/>
              <w:rPr>
                <w:rStyle w:val="tlid-translation"/>
              </w:rPr>
            </w:pPr>
          </w:p>
          <w:p w:rsidR="003A0539" w:rsidRDefault="00116AB4" w:rsidP="003A0539">
            <w:pPr>
              <w:spacing w:line="276" w:lineRule="auto"/>
              <w:ind w:left="0" w:firstLine="0"/>
              <w:rPr>
                <w:rStyle w:val="tlid-translation"/>
              </w:rPr>
            </w:pPr>
            <w:r>
              <w:rPr>
                <w:rStyle w:val="jlqj4b"/>
              </w:rPr>
              <w:t xml:space="preserve">Тиймээс </w:t>
            </w:r>
            <w:r w:rsidR="0006571D">
              <w:rPr>
                <w:rStyle w:val="jlqj4b"/>
              </w:rPr>
              <w:t>хэт хүчдэл бүрийн хувьд 50% -ийн стати</w:t>
            </w:r>
            <w:r>
              <w:rPr>
                <w:rStyle w:val="jlqj4b"/>
              </w:rPr>
              <w:t>стик</w:t>
            </w:r>
            <w:r w:rsidR="00C52C12">
              <w:rPr>
                <w:rStyle w:val="jlqj4b"/>
              </w:rPr>
              <w:t xml:space="preserve"> тэсвэрлэх хүчдэлийг дараах томь</w:t>
            </w:r>
            <w:r>
              <w:rPr>
                <w:rStyle w:val="jlqj4b"/>
              </w:rPr>
              <w:t>ёогоор тодорхойлно</w:t>
            </w:r>
            <w:r w:rsidR="0006571D">
              <w:rPr>
                <w:rStyle w:val="jlqj4b"/>
              </w:rPr>
              <w:t>.</w:t>
            </w:r>
          </w:p>
          <w:p w:rsidR="003A0539" w:rsidRDefault="003A0539" w:rsidP="003A0539">
            <w:pPr>
              <w:spacing w:line="276" w:lineRule="auto"/>
              <w:ind w:left="0" w:firstLine="0"/>
              <w:rPr>
                <w:rStyle w:val="tlid-translation"/>
              </w:rPr>
            </w:pPr>
          </w:p>
          <w:p w:rsidR="0006571D" w:rsidRPr="00116AB4" w:rsidRDefault="0006571D" w:rsidP="0006571D">
            <w:pPr>
              <w:spacing w:line="276" w:lineRule="auto"/>
              <w:ind w:left="0" w:firstLine="0"/>
              <w:rPr>
                <w:rStyle w:val="tlid-translation"/>
              </w:rPr>
            </w:pPr>
            <w:r w:rsidRPr="00116AB4">
              <w:rPr>
                <w:rStyle w:val="tlid-translation"/>
              </w:rPr>
              <w:t xml:space="preserve">налуу фронт: </w:t>
            </w:r>
            <m:oMath>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50SF</m:t>
                  </m:r>
                </m:sub>
              </m:sSub>
              <m:r>
                <w:rPr>
                  <w:rStyle w:val="tlid-translation"/>
                  <w:rFonts w:ascii="Cambria Math" w:hAnsi="Cambria Math"/>
                </w:rPr>
                <m:t>=</m:t>
              </m:r>
            </m:oMath>
            <w:r w:rsidRPr="00116AB4">
              <w:rPr>
                <w:rStyle w:val="tlid-translation"/>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SSF</m:t>
                      </m:r>
                    </m:sub>
                  </m:sSub>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2SF</m:t>
                      </m:r>
                    </m:sub>
                  </m:sSub>
                </m:num>
                <m:den>
                  <m:sSub>
                    <m:sSubPr>
                      <m:ctrlPr>
                        <w:rPr>
                          <w:rStyle w:val="tlid-translation"/>
                          <w:rFonts w:ascii="Cambria Math" w:hAnsi="Cambria Math"/>
                          <w:i/>
                          <w:lang w:val="en-US"/>
                        </w:rPr>
                      </m:ctrlPr>
                    </m:sSubPr>
                    <m:e>
                      <m:r>
                        <w:rPr>
                          <w:rStyle w:val="tlid-translation"/>
                          <w:rFonts w:ascii="Cambria Math" w:hAnsi="Cambria Math"/>
                        </w:rPr>
                        <m:t>1-1,3 s</m:t>
                      </m:r>
                    </m:e>
                    <m:sub>
                      <m:r>
                        <w:rPr>
                          <w:rStyle w:val="tlid-translation"/>
                          <w:rFonts w:ascii="Cambria Math" w:hAnsi="Cambria Math"/>
                        </w:rPr>
                        <m:t>SF</m:t>
                      </m:r>
                    </m:sub>
                  </m:sSub>
                </m:den>
              </m:f>
            </m:oMath>
            <w:r w:rsidRPr="00116AB4">
              <w:rPr>
                <w:rStyle w:val="tlid-translation"/>
              </w:rPr>
              <w:t xml:space="preserve">               (15)</w:t>
            </w:r>
          </w:p>
          <w:p w:rsidR="0006571D" w:rsidRPr="00116AB4" w:rsidRDefault="0006571D" w:rsidP="0006571D">
            <w:pPr>
              <w:spacing w:line="276" w:lineRule="auto"/>
              <w:ind w:left="0" w:firstLine="0"/>
              <w:rPr>
                <w:rStyle w:val="tlid-translation"/>
              </w:rPr>
            </w:pPr>
          </w:p>
          <w:p w:rsidR="0006571D" w:rsidRPr="00116AB4" w:rsidRDefault="00CA3C5C" w:rsidP="0006571D">
            <w:pPr>
              <w:spacing w:line="276" w:lineRule="auto"/>
              <w:ind w:left="0" w:firstLine="0"/>
              <w:rPr>
                <w:rStyle w:val="tlid-translation"/>
              </w:rPr>
            </w:pPr>
            <w:r w:rsidRPr="00116AB4">
              <w:rPr>
                <w:rStyle w:val="tlid-translation"/>
              </w:rPr>
              <w:t>налуу фронтыг дахин залгах</w:t>
            </w:r>
            <w:r w:rsidR="0006571D" w:rsidRPr="00116AB4">
              <w:rPr>
                <w:rStyle w:val="tlid-translation"/>
              </w:rPr>
              <w:t>:</w:t>
            </w:r>
          </w:p>
          <w:p w:rsidR="0006571D" w:rsidRPr="00116AB4" w:rsidRDefault="0006571D" w:rsidP="0006571D">
            <w:pPr>
              <w:spacing w:line="276" w:lineRule="auto"/>
              <w:ind w:left="0" w:firstLine="0"/>
              <w:rPr>
                <w:rStyle w:val="tlid-translation"/>
              </w:rPr>
            </w:pPr>
            <w:r w:rsidRPr="00116AB4">
              <w:rPr>
                <w:rStyle w:val="tlid-translation"/>
              </w:rPr>
              <w:t xml:space="preserve">  </w:t>
            </w:r>
            <m:oMath>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50SF</m:t>
                  </m:r>
                </m:sub>
              </m:sSub>
              <m:r>
                <w:rPr>
                  <w:rStyle w:val="tlid-translation"/>
                  <w:rFonts w:ascii="Cambria Math" w:hAnsi="Cambria Math"/>
                </w:rPr>
                <m:t>=</m:t>
              </m:r>
            </m:oMath>
            <w:r w:rsidRPr="00116AB4">
              <w:rPr>
                <w:rStyle w:val="tlid-translation"/>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SSFR</m:t>
                      </m:r>
                    </m:sub>
                  </m:sSub>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2SF</m:t>
                      </m:r>
                    </m:sub>
                  </m:sSub>
                </m:num>
                <m:den>
                  <m:sSub>
                    <m:sSubPr>
                      <m:ctrlPr>
                        <w:rPr>
                          <w:rStyle w:val="tlid-translation"/>
                          <w:rFonts w:ascii="Cambria Math" w:hAnsi="Cambria Math"/>
                          <w:i/>
                          <w:lang w:val="en-US"/>
                        </w:rPr>
                      </m:ctrlPr>
                    </m:sSubPr>
                    <m:e>
                      <m:r>
                        <w:rPr>
                          <w:rStyle w:val="tlid-translation"/>
                          <w:rFonts w:ascii="Cambria Math" w:hAnsi="Cambria Math"/>
                        </w:rPr>
                        <m:t>1-1,3 s</m:t>
                      </m:r>
                    </m:e>
                    <m:sub>
                      <m:r>
                        <w:rPr>
                          <w:rStyle w:val="tlid-translation"/>
                          <w:rFonts w:ascii="Cambria Math" w:hAnsi="Cambria Math"/>
                        </w:rPr>
                        <m:t>SFR</m:t>
                      </m:r>
                    </m:sub>
                  </m:sSub>
                </m:den>
              </m:f>
            </m:oMath>
            <w:r w:rsidRPr="00116AB4">
              <w:rPr>
                <w:rStyle w:val="tlid-translation"/>
              </w:rPr>
              <w:t xml:space="preserve">                               (16)</w:t>
            </w:r>
          </w:p>
          <w:p w:rsidR="0006571D" w:rsidRPr="00116AB4" w:rsidRDefault="0006571D" w:rsidP="0006571D">
            <w:pPr>
              <w:spacing w:line="276" w:lineRule="auto"/>
              <w:ind w:left="0" w:firstLine="0"/>
              <w:rPr>
                <w:rStyle w:val="tlid-translation"/>
              </w:rPr>
            </w:pPr>
          </w:p>
          <w:p w:rsidR="0006571D" w:rsidRPr="008E7C46" w:rsidRDefault="00CA3C5C" w:rsidP="0006571D">
            <w:pPr>
              <w:spacing w:line="276" w:lineRule="auto"/>
              <w:ind w:left="0" w:firstLine="0"/>
              <w:rPr>
                <w:rStyle w:val="tlid-translation"/>
              </w:rPr>
            </w:pPr>
            <w:r w:rsidRPr="00116AB4">
              <w:rPr>
                <w:rStyle w:val="tlid-translation"/>
              </w:rPr>
              <w:t>эгц фронт</w:t>
            </w:r>
            <w:r w:rsidR="0006571D" w:rsidRPr="00116AB4">
              <w:rPr>
                <w:rStyle w:val="tlid-translation"/>
              </w:rPr>
              <w:t xml:space="preserve">:   </w:t>
            </w:r>
            <m:oMath>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50SF</m:t>
                  </m:r>
                </m:sub>
              </m:sSub>
              <m:r>
                <w:rPr>
                  <w:rStyle w:val="tlid-translation"/>
                  <w:rFonts w:ascii="Cambria Math" w:hAnsi="Cambria Math"/>
                </w:rPr>
                <m:t>=</m:t>
              </m:r>
            </m:oMath>
            <w:r w:rsidR="0006571D" w:rsidRPr="00116AB4">
              <w:rPr>
                <w:rStyle w:val="tlid-translation"/>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SFF</m:t>
                      </m:r>
                    </m:sub>
                  </m:sSub>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2SF</m:t>
                      </m:r>
                    </m:sub>
                  </m:sSub>
                </m:num>
                <m:den>
                  <m:sSub>
                    <m:sSubPr>
                      <m:ctrlPr>
                        <w:rPr>
                          <w:rStyle w:val="tlid-translation"/>
                          <w:rFonts w:ascii="Cambria Math" w:hAnsi="Cambria Math"/>
                          <w:i/>
                          <w:lang w:val="en-US"/>
                        </w:rPr>
                      </m:ctrlPr>
                    </m:sSubPr>
                    <m:e>
                      <m:r>
                        <w:rPr>
                          <w:rStyle w:val="tlid-translation"/>
                          <w:rFonts w:ascii="Cambria Math" w:hAnsi="Cambria Math"/>
                        </w:rPr>
                        <m:t>1-1,3 s</m:t>
                      </m:r>
                    </m:e>
                    <m:sub>
                      <m:r>
                        <w:rPr>
                          <w:rStyle w:val="tlid-translation"/>
                          <w:rFonts w:ascii="Cambria Math" w:hAnsi="Cambria Math"/>
                        </w:rPr>
                        <m:t>FF</m:t>
                      </m:r>
                    </m:sub>
                  </m:sSub>
                </m:den>
              </m:f>
            </m:oMath>
            <w:r w:rsidR="0006571D" w:rsidRPr="00116AB4">
              <w:rPr>
                <w:rStyle w:val="tlid-translation"/>
              </w:rPr>
              <w:t xml:space="preserve">              (16)</w:t>
            </w:r>
          </w:p>
          <w:p w:rsidR="003A0539" w:rsidRPr="008E7C46" w:rsidRDefault="003A0539" w:rsidP="003A0539">
            <w:pPr>
              <w:spacing w:line="276" w:lineRule="auto"/>
              <w:ind w:left="0" w:firstLine="0"/>
              <w:rPr>
                <w:rStyle w:val="tlid-translation"/>
              </w:rPr>
            </w:pPr>
          </w:p>
          <w:p w:rsidR="003A0539" w:rsidRDefault="00CA3C5C" w:rsidP="003A0539">
            <w:pPr>
              <w:spacing w:line="276" w:lineRule="auto"/>
              <w:ind w:left="0" w:firstLine="0"/>
              <w:rPr>
                <w:rStyle w:val="tlid-translation"/>
              </w:rPr>
            </w:pPr>
            <w:r>
              <w:rPr>
                <w:rStyle w:val="jlqj4b"/>
              </w:rPr>
              <w:t>KSSF, KSSFR ба KSFF нь статистикийн аюулгүй байдлын коэффициент юм;</w:t>
            </w:r>
            <w:r>
              <w:rPr>
                <w:rStyle w:val="viiyi"/>
              </w:rPr>
              <w:t xml:space="preserve"> </w:t>
            </w:r>
            <w:r>
              <w:rPr>
                <w:rStyle w:val="jlqj4b"/>
              </w:rPr>
              <w:t xml:space="preserve">sSF, sSFR ба sFF нь тохиолдол бүрийн </w:t>
            </w:r>
            <w:r>
              <w:rPr>
                <w:rStyle w:val="jlqj4b"/>
              </w:rPr>
              <w:lastRenderedPageBreak/>
              <w:t>хамааралтай коэффициент юм.</w:t>
            </w:r>
          </w:p>
          <w:p w:rsidR="003A0539" w:rsidRDefault="003A0539" w:rsidP="003A0539">
            <w:pPr>
              <w:spacing w:line="276" w:lineRule="auto"/>
              <w:ind w:left="0" w:firstLine="0"/>
              <w:rPr>
                <w:rStyle w:val="tlid-translation"/>
              </w:rPr>
            </w:pPr>
          </w:p>
          <w:p w:rsidR="00CA3C5C" w:rsidRPr="00CA3C5C" w:rsidRDefault="00CA3C5C" w:rsidP="00CA3C5C">
            <w:pPr>
              <w:ind w:left="0" w:firstLine="0"/>
              <w:rPr>
                <w:b/>
                <w:w w:val="105"/>
              </w:rPr>
            </w:pPr>
            <w:r w:rsidRPr="00CA3C5C">
              <w:rPr>
                <w:b/>
                <w:w w:val="105"/>
              </w:rPr>
              <w:t xml:space="preserve">7 </w:t>
            </w:r>
            <w:r>
              <w:rPr>
                <w:b/>
                <w:w w:val="105"/>
              </w:rPr>
              <w:t xml:space="preserve">Хэт хүчдэлтэй холбоотой зайг тооцоолох </w:t>
            </w:r>
          </w:p>
          <w:p w:rsidR="003A0539" w:rsidRPr="00CA3C5C" w:rsidRDefault="003A0539" w:rsidP="003A0539">
            <w:pPr>
              <w:spacing w:line="276" w:lineRule="auto"/>
              <w:ind w:left="0" w:firstLine="0"/>
              <w:rPr>
                <w:rStyle w:val="tlid-translation"/>
              </w:rPr>
            </w:pPr>
          </w:p>
          <w:p w:rsidR="003A0539" w:rsidRDefault="00AE6CFC" w:rsidP="003A0539">
            <w:pPr>
              <w:spacing w:line="276" w:lineRule="auto"/>
              <w:ind w:left="0" w:firstLine="0"/>
              <w:rPr>
                <w:rStyle w:val="tlid-translation"/>
              </w:rPr>
            </w:pPr>
            <w:r>
              <w:rPr>
                <w:rStyle w:val="jlqj4b"/>
              </w:rPr>
              <w:t xml:space="preserve">Шаардлагатай </w:t>
            </w:r>
            <w:r w:rsidRPr="00116AB4">
              <w:rPr>
                <w:rStyle w:val="jlqj4b"/>
              </w:rPr>
              <w:t>U50</w:t>
            </w:r>
            <w:r w:rsidR="00930FF4">
              <w:rPr>
                <w:rStyle w:val="jlqj4b"/>
              </w:rPr>
              <w:t xml:space="preserve"> завс</w:t>
            </w:r>
            <w:r>
              <w:rPr>
                <w:rStyle w:val="jlqj4b"/>
              </w:rPr>
              <w:t>рыг</w:t>
            </w:r>
            <w:r w:rsidR="00CA3C5C">
              <w:rPr>
                <w:rStyle w:val="jlqj4b"/>
              </w:rPr>
              <w:t xml:space="preserve"> тооцоолсны дараа агаа</w:t>
            </w:r>
            <w:r>
              <w:rPr>
                <w:rStyle w:val="jlqj4b"/>
              </w:rPr>
              <w:t>рын завсрын</w:t>
            </w:r>
            <w:r w:rsidR="00CA3C5C">
              <w:rPr>
                <w:rStyle w:val="jlqj4b"/>
              </w:rPr>
              <w:t xml:space="preserve"> уртыг тодорхойлж болно.</w:t>
            </w:r>
          </w:p>
          <w:p w:rsidR="003A0539" w:rsidRDefault="003A0539" w:rsidP="003A0539">
            <w:pPr>
              <w:spacing w:line="276" w:lineRule="auto"/>
              <w:ind w:left="0" w:firstLine="0"/>
              <w:rPr>
                <w:rStyle w:val="tlid-translation"/>
              </w:rPr>
            </w:pPr>
          </w:p>
          <w:p w:rsidR="003A0539" w:rsidRDefault="00116AB4" w:rsidP="003A0539">
            <w:pPr>
              <w:spacing w:line="276" w:lineRule="auto"/>
              <w:ind w:left="0" w:firstLine="0"/>
              <w:rPr>
                <w:rStyle w:val="tlid-translation"/>
              </w:rPr>
            </w:pPr>
            <w:r>
              <w:rPr>
                <w:rStyle w:val="jlqj4b"/>
              </w:rPr>
              <w:t>Тухайн уртад</w:t>
            </w:r>
            <w:r w:rsidR="00D9031A">
              <w:rPr>
                <w:rStyle w:val="jlqj4b"/>
              </w:rPr>
              <w:t xml:space="preserve"> агаарын завсарт</w:t>
            </w:r>
            <w:r w:rsidR="00AE6CFC">
              <w:rPr>
                <w:rStyle w:val="jlqj4b"/>
              </w:rPr>
              <w:t xml:space="preserve"> </w:t>
            </w:r>
            <w:r w:rsidR="00D9031A">
              <w:rPr>
                <w:rStyle w:val="jlqj4b"/>
              </w:rPr>
              <w:t xml:space="preserve">цахилалт үүсгэхгүйгээр </w:t>
            </w:r>
            <w:r w:rsidR="00AE6CFC">
              <w:rPr>
                <w:rStyle w:val="jlqj4b"/>
              </w:rPr>
              <w:t xml:space="preserve">тогтвортой байлгах </w:t>
            </w:r>
            <w:r w:rsidR="00AE6CFC" w:rsidRPr="00116AB4">
              <w:rPr>
                <w:rStyle w:val="jlqj4b"/>
              </w:rPr>
              <w:t>U50</w:t>
            </w:r>
            <w:r w:rsidR="00AE6CFC">
              <w:rPr>
                <w:rStyle w:val="jlqj4b"/>
              </w:rPr>
              <w:t xml:space="preserve"> хүчдэл нь гурван үндсэн хүчин зүйлээс хамаарна.</w:t>
            </w:r>
          </w:p>
          <w:p w:rsidR="00D9031A" w:rsidRPr="00D9031A" w:rsidRDefault="00D9031A" w:rsidP="00D9031A">
            <w:pPr>
              <w:pStyle w:val="ListParagraph"/>
              <w:numPr>
                <w:ilvl w:val="0"/>
                <w:numId w:val="18"/>
              </w:numPr>
              <w:rPr>
                <w:w w:val="105"/>
              </w:rPr>
            </w:pPr>
            <w:r w:rsidRPr="00D9031A">
              <w:rPr>
                <w:w w:val="105"/>
              </w:rPr>
              <w:t xml:space="preserve">Хүчдэлийн долгионы хэлбэр </w:t>
            </w:r>
          </w:p>
          <w:p w:rsidR="00D9031A" w:rsidRPr="00D9031A" w:rsidRDefault="00D9031A" w:rsidP="00D9031A">
            <w:pPr>
              <w:pStyle w:val="ListParagraph"/>
              <w:numPr>
                <w:ilvl w:val="0"/>
                <w:numId w:val="18"/>
              </w:numPr>
              <w:rPr>
                <w:w w:val="105"/>
              </w:rPr>
            </w:pPr>
            <w:r w:rsidRPr="00D9031A">
              <w:rPr>
                <w:rStyle w:val="jlqj4b"/>
              </w:rPr>
              <w:t>агаарын завсар үүсгэдэг электродуудын салангид байршуулалт ба хэлбэр;</w:t>
            </w:r>
          </w:p>
          <w:p w:rsidR="000F6F0B" w:rsidRPr="00D9031A" w:rsidRDefault="00D9031A" w:rsidP="00D9031A">
            <w:pPr>
              <w:pStyle w:val="ListParagraph"/>
              <w:numPr>
                <w:ilvl w:val="0"/>
                <w:numId w:val="18"/>
              </w:numPr>
              <w:rPr>
                <w:rStyle w:val="jlqj4b"/>
                <w:w w:val="105"/>
              </w:rPr>
            </w:pPr>
            <w:r>
              <w:rPr>
                <w:rStyle w:val="jlqj4b"/>
              </w:rPr>
              <w:t>агаар мандлын нөхцөл байдал: агаарын нягт ба чийгшил (агаарын нягтралд далайн түвшнээс дэ</w:t>
            </w:r>
            <w:r w:rsidR="00F60897">
              <w:rPr>
                <w:rStyle w:val="jlqj4b"/>
              </w:rPr>
              <w:t>эших</w:t>
            </w:r>
            <w:r>
              <w:rPr>
                <w:rStyle w:val="jlqj4b"/>
              </w:rPr>
              <w:t xml:space="preserve"> өндөр, температур нөлөөлнө).</w:t>
            </w:r>
          </w:p>
          <w:p w:rsidR="00D9031A" w:rsidRPr="00D9031A" w:rsidRDefault="00D9031A" w:rsidP="00D9031A">
            <w:pPr>
              <w:pStyle w:val="ListParagraph"/>
              <w:ind w:firstLine="0"/>
              <w:rPr>
                <w:w w:val="105"/>
              </w:rPr>
            </w:pPr>
          </w:p>
          <w:p w:rsidR="003A0539" w:rsidRDefault="003A0539" w:rsidP="003A0539">
            <w:pPr>
              <w:ind w:left="0" w:firstLine="0"/>
              <w:rPr>
                <w:w w:val="105"/>
              </w:rPr>
            </w:pPr>
            <w:r w:rsidRPr="00780607">
              <w:rPr>
                <w:w w:val="105"/>
              </w:rPr>
              <w:t xml:space="preserve">Эдгээр хүчин зүйлсийн нөлөөг олон арван жилийн туршид олон лабораторийн </w:t>
            </w:r>
            <w:r>
              <w:rPr>
                <w:w w:val="105"/>
              </w:rPr>
              <w:t xml:space="preserve">явуулсан </w:t>
            </w:r>
            <w:r w:rsidRPr="00780607">
              <w:rPr>
                <w:w w:val="105"/>
              </w:rPr>
              <w:t>импульсийн туршилтаар тодорхойлсон болно. Эдгээр туршилтуудад 50%</w:t>
            </w:r>
            <w:r>
              <w:rPr>
                <w:w w:val="105"/>
              </w:rPr>
              <w:t>-ийн</w:t>
            </w:r>
            <w:r w:rsidRPr="00780607">
              <w:rPr>
                <w:w w:val="105"/>
              </w:rPr>
              <w:t xml:space="preserve"> </w:t>
            </w:r>
            <w:r>
              <w:rPr>
                <w:w w:val="105"/>
              </w:rPr>
              <w:t>цахилгааны эв</w:t>
            </w:r>
            <w:r w:rsidR="00C52C12">
              <w:rPr>
                <w:w w:val="105"/>
              </w:rPr>
              <w:t>д</w:t>
            </w:r>
            <w:r>
              <w:rPr>
                <w:w w:val="105"/>
              </w:rPr>
              <w:t>рэлд</w:t>
            </w:r>
            <w:r w:rsidRPr="00780607">
              <w:rPr>
                <w:w w:val="105"/>
              </w:rPr>
              <w:t xml:space="preserve"> тэсвэртэй хүчдэл U50 ба </w:t>
            </w:r>
            <w:r>
              <w:rPr>
                <w:w w:val="105"/>
              </w:rPr>
              <w:t xml:space="preserve">ихэвчлэн </w:t>
            </w:r>
            <w:r w:rsidRPr="00780607">
              <w:rPr>
                <w:w w:val="105"/>
              </w:rPr>
              <w:t>түүни</w:t>
            </w:r>
            <w:r>
              <w:rPr>
                <w:w w:val="105"/>
              </w:rPr>
              <w:t xml:space="preserve">й статистикийн хэвийн хазайлт </w:t>
            </w:r>
            <w:r w:rsidRPr="007719CE">
              <w:rPr>
                <w:w w:val="105"/>
              </w:rPr>
              <w:t>s</w:t>
            </w:r>
            <w:r>
              <w:rPr>
                <w:w w:val="105"/>
              </w:rPr>
              <w:t xml:space="preserve">–ийг гол төлөв </w:t>
            </w:r>
            <w:r w:rsidRPr="00780607">
              <w:rPr>
                <w:w w:val="105"/>
              </w:rPr>
              <w:t xml:space="preserve">агаарын </w:t>
            </w:r>
            <w:r w:rsidR="00930FF4">
              <w:rPr>
                <w:w w:val="105"/>
              </w:rPr>
              <w:t>завсрын</w:t>
            </w:r>
            <w:r>
              <w:rPr>
                <w:w w:val="105"/>
              </w:rPr>
              <w:t xml:space="preserve"> тодорхой уртын хувьд тодорхойл</w:t>
            </w:r>
            <w:r w:rsidRPr="00780607">
              <w:rPr>
                <w:w w:val="105"/>
              </w:rPr>
              <w:t>дог.</w:t>
            </w:r>
            <w:r>
              <w:rPr>
                <w:w w:val="105"/>
              </w:rPr>
              <w:t xml:space="preserve"> “</w:t>
            </w:r>
            <w:r w:rsidRPr="007719CE">
              <w:rPr>
                <w:w w:val="105"/>
              </w:rPr>
              <w:t>d</w:t>
            </w:r>
            <w:r>
              <w:rPr>
                <w:w w:val="105"/>
              </w:rPr>
              <w:t>”</w:t>
            </w:r>
            <w:r w:rsidRPr="00780607">
              <w:rPr>
                <w:w w:val="105"/>
              </w:rPr>
              <w:t xml:space="preserve"> урттай агаарын </w:t>
            </w:r>
            <w:r w:rsidR="00930FF4">
              <w:rPr>
                <w:w w:val="105"/>
              </w:rPr>
              <w:t>завсар</w:t>
            </w:r>
            <w:r w:rsidRPr="00780607">
              <w:rPr>
                <w:w w:val="105"/>
              </w:rPr>
              <w:t xml:space="preserve"> U50-ийн</w:t>
            </w:r>
            <w:r>
              <w:rPr>
                <w:w w:val="105"/>
              </w:rPr>
              <w:t xml:space="preserve"> хувьд</w:t>
            </w:r>
            <w:r w:rsidRPr="00780607">
              <w:rPr>
                <w:w w:val="105"/>
              </w:rPr>
              <w:t xml:space="preserve"> ерөнхий илэрхийлэл нь:</w:t>
            </w:r>
          </w:p>
          <w:p w:rsidR="00D9031A" w:rsidRPr="00D9031A" w:rsidRDefault="00874339" w:rsidP="00D9031A">
            <w:pPr>
              <w:ind w:left="0" w:firstLine="0"/>
              <w:rPr>
                <w:w w:val="105"/>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sSub>
                <m:sSubPr>
                  <m:ctrlPr>
                    <w:rPr>
                      <w:rFonts w:ascii="Cambria Math" w:hAnsi="Cambria Math"/>
                      <w:i/>
                      <w:w w:val="105"/>
                    </w:rPr>
                  </m:ctrlPr>
                </m:sSubPr>
                <m:e>
                  <m:r>
                    <w:rPr>
                      <w:rFonts w:ascii="Cambria Math" w:hAnsi="Cambria Math"/>
                      <w:w w:val="105"/>
                    </w:rPr>
                    <m:t>k</m:t>
                  </m:r>
                </m:e>
                <m:sub>
                  <m:r>
                    <w:rPr>
                      <w:rFonts w:ascii="Cambria Math" w:hAnsi="Cambria Math"/>
                      <w:w w:val="105"/>
                    </w:rPr>
                    <m:t>g</m:t>
                  </m:r>
                </m:sub>
              </m:sSub>
              <m:sSub>
                <m:sSubPr>
                  <m:ctrlPr>
                    <w:rPr>
                      <w:rFonts w:ascii="Cambria Math" w:hAnsi="Cambria Math"/>
                      <w:i/>
                      <w:w w:val="105"/>
                    </w:rPr>
                  </m:ctrlPr>
                </m:sSubPr>
                <m:e>
                  <m:r>
                    <w:rPr>
                      <w:rFonts w:ascii="Cambria Math" w:hAnsi="Cambria Math"/>
                      <w:w w:val="105"/>
                    </w:rPr>
                    <m:t>k</m:t>
                  </m:r>
                </m:e>
                <m:sub>
                  <m:r>
                    <w:rPr>
                      <w:rFonts w:ascii="Cambria Math" w:hAnsi="Cambria Math"/>
                      <w:w w:val="105"/>
                    </w:rPr>
                    <m:t>a</m:t>
                  </m:r>
                </m:sub>
              </m:sSub>
              <m:r>
                <w:rPr>
                  <w:rFonts w:ascii="Cambria Math" w:hAnsi="Cambria Math"/>
                  <w:w w:val="105"/>
                </w:rPr>
                <m:t>f(d)</m:t>
              </m:r>
            </m:oMath>
            <w:r w:rsidR="00D9031A" w:rsidRPr="00D9031A">
              <w:rPr>
                <w:w w:val="105"/>
              </w:rPr>
              <w:t xml:space="preserve">                           (18)</w:t>
            </w:r>
          </w:p>
          <w:p w:rsidR="003A0539" w:rsidRDefault="003A0539" w:rsidP="003A0539">
            <w:pPr>
              <w:spacing w:line="276" w:lineRule="auto"/>
              <w:ind w:left="0" w:firstLine="0"/>
              <w:rPr>
                <w:rStyle w:val="tlid-translation"/>
              </w:rPr>
            </w:pPr>
          </w:p>
          <w:p w:rsidR="000F6F0B" w:rsidRPr="00D9031A" w:rsidRDefault="00D9031A" w:rsidP="003A0539">
            <w:pPr>
              <w:ind w:left="0" w:firstLine="0"/>
              <w:rPr>
                <w:w w:val="105"/>
              </w:rPr>
            </w:pPr>
            <w:r>
              <w:rPr>
                <w:rStyle w:val="jlqj4b"/>
              </w:rPr>
              <w:t xml:space="preserve">f (d) нь хүчдэлийн хэлбэрээс хамааран </w:t>
            </w:r>
            <w:r w:rsidRPr="00116AB4">
              <w:rPr>
                <w:rStyle w:val="jlqj4b"/>
                <w:i/>
              </w:rPr>
              <w:t>U50</w:t>
            </w:r>
            <w:r>
              <w:rPr>
                <w:rStyle w:val="jlqj4b"/>
              </w:rPr>
              <w:t xml:space="preserve">-ийн </w:t>
            </w:r>
            <w:r w:rsidRPr="00116AB4">
              <w:rPr>
                <w:rStyle w:val="jlqj4b"/>
                <w:i/>
              </w:rPr>
              <w:t xml:space="preserve">d </w:t>
            </w:r>
            <w:r>
              <w:rPr>
                <w:rStyle w:val="jlqj4b"/>
              </w:rPr>
              <w:t xml:space="preserve">зайны хэлбэлзлийг илэрхийлэх илэрхийлэл юм (ихэвчлэн саваа-хавтгайн </w:t>
            </w:r>
            <w:r w:rsidR="007C0300">
              <w:rPr>
                <w:rStyle w:val="jlqj4b"/>
              </w:rPr>
              <w:t xml:space="preserve">тэг потенциалт </w:t>
            </w:r>
            <w:r>
              <w:rPr>
                <w:rStyle w:val="jlqj4b"/>
              </w:rPr>
              <w:t xml:space="preserve">завсар </w:t>
            </w:r>
            <w:r w:rsidRPr="00116AB4">
              <w:rPr>
                <w:rStyle w:val="jlqj4b"/>
                <w:i/>
              </w:rPr>
              <w:t>U50RP</w:t>
            </w:r>
            <w:r>
              <w:rPr>
                <w:rStyle w:val="jlqj4b"/>
              </w:rPr>
              <w:t xml:space="preserve"> цахилалтын хүчдэлийн хувьд өгдөг);</w:t>
            </w:r>
          </w:p>
          <w:p w:rsidR="000F6F0B" w:rsidRPr="002F1B26" w:rsidRDefault="000F6F0B" w:rsidP="003A0539">
            <w:pPr>
              <w:ind w:left="0" w:firstLine="0"/>
              <w:rPr>
                <w:w w:val="105"/>
              </w:rPr>
            </w:pPr>
          </w:p>
          <w:p w:rsidR="003A0539" w:rsidRDefault="003A0539" w:rsidP="003A0539">
            <w:pPr>
              <w:ind w:left="0" w:firstLine="0"/>
              <w:rPr>
                <w:w w:val="105"/>
              </w:rPr>
            </w:pPr>
            <w:r w:rsidRPr="007719CE">
              <w:rPr>
                <w:w w:val="105"/>
              </w:rPr>
              <w:t>kg</w:t>
            </w:r>
            <w:r w:rsidRPr="00A671D8">
              <w:rPr>
                <w:w w:val="105"/>
              </w:rPr>
              <w:t xml:space="preserve"> нь </w:t>
            </w:r>
            <w:r w:rsidR="00930FF4">
              <w:rPr>
                <w:w w:val="105"/>
              </w:rPr>
              <w:t>завсрын</w:t>
            </w:r>
            <w:r w:rsidRPr="00A671D8">
              <w:rPr>
                <w:w w:val="105"/>
              </w:rPr>
              <w:t xml:space="preserve"> коэффициент бөгөөд үүнийг </w:t>
            </w:r>
            <w:r w:rsidRPr="007719CE">
              <w:rPr>
                <w:w w:val="105"/>
              </w:rPr>
              <w:t>kg</w:t>
            </w:r>
            <w:r w:rsidRPr="00A671D8">
              <w:rPr>
                <w:w w:val="105"/>
              </w:rPr>
              <w:t>SF</w:t>
            </w:r>
            <w:r w:rsidRPr="007719CE">
              <w:rPr>
                <w:w w:val="105"/>
              </w:rPr>
              <w:t xml:space="preserve"> </w:t>
            </w:r>
            <w:r>
              <w:rPr>
                <w:w w:val="105"/>
              </w:rPr>
              <w:t xml:space="preserve">илэрхийлэл </w:t>
            </w:r>
            <w:r w:rsidRPr="00A671D8">
              <w:rPr>
                <w:w w:val="105"/>
              </w:rPr>
              <w:t xml:space="preserve">буюу </w:t>
            </w:r>
            <w:r w:rsidR="00930FF4">
              <w:rPr>
                <w:w w:val="105"/>
              </w:rPr>
              <w:t>налуу фронттой завсрын</w:t>
            </w:r>
            <w:r>
              <w:rPr>
                <w:w w:val="105"/>
              </w:rPr>
              <w:t xml:space="preserve"> </w:t>
            </w:r>
            <w:r w:rsidR="00F60897">
              <w:rPr>
                <w:w w:val="105"/>
              </w:rPr>
              <w:t>коэффициентоо</w:t>
            </w:r>
            <w:r w:rsidRPr="00A671D8">
              <w:rPr>
                <w:w w:val="105"/>
              </w:rPr>
              <w:t>р</w:t>
            </w:r>
            <w:r>
              <w:rPr>
                <w:w w:val="105"/>
              </w:rPr>
              <w:t xml:space="preserve"> </w:t>
            </w:r>
            <w:r w:rsidRPr="00A671D8">
              <w:rPr>
                <w:w w:val="105"/>
              </w:rPr>
              <w:t xml:space="preserve">илэрхийлж, электродын геометрийн нөлөөллийг </w:t>
            </w:r>
            <w:r>
              <w:rPr>
                <w:w w:val="105"/>
              </w:rPr>
              <w:t>тооцдог байна</w:t>
            </w:r>
            <w:r w:rsidRPr="00A671D8">
              <w:rPr>
                <w:w w:val="105"/>
              </w:rPr>
              <w:t>.</w:t>
            </w:r>
            <w:r>
              <w:rPr>
                <w:w w:val="105"/>
              </w:rPr>
              <w:t xml:space="preserve"> Налуу </w:t>
            </w:r>
            <w:r>
              <w:rPr>
                <w:w w:val="105"/>
              </w:rPr>
              <w:lastRenderedPageBreak/>
              <w:t>фронттой</w:t>
            </w:r>
            <w:r w:rsidRPr="00A671D8">
              <w:rPr>
                <w:w w:val="105"/>
              </w:rPr>
              <w:t xml:space="preserve"> хэт хүчдэлийн </w:t>
            </w:r>
            <w:r w:rsidR="00930FF4">
              <w:rPr>
                <w:w w:val="105"/>
              </w:rPr>
              <w:t>завсрын</w:t>
            </w:r>
            <w:r w:rsidR="00F60897">
              <w:rPr>
                <w:w w:val="105"/>
              </w:rPr>
              <w:t xml:space="preserve"> коэффициенты</w:t>
            </w:r>
            <w:r w:rsidRPr="00A671D8">
              <w:rPr>
                <w:w w:val="105"/>
              </w:rPr>
              <w:t xml:space="preserve">г </w:t>
            </w:r>
            <w:r>
              <w:rPr>
                <w:w w:val="105"/>
              </w:rPr>
              <w:t>хувьсах гүйдлийн</w:t>
            </w:r>
            <w:r w:rsidRPr="00A671D8">
              <w:rPr>
                <w:w w:val="105"/>
              </w:rPr>
              <w:t xml:space="preserve"> ба </w:t>
            </w:r>
            <w:r>
              <w:rPr>
                <w:w w:val="105"/>
              </w:rPr>
              <w:t>эгц фронттой</w:t>
            </w:r>
            <w:r w:rsidRPr="00A671D8">
              <w:rPr>
                <w:w w:val="105"/>
              </w:rPr>
              <w:t xml:space="preserve"> хэт хүчдэлийн </w:t>
            </w:r>
            <w:r>
              <w:rPr>
                <w:w w:val="105"/>
              </w:rPr>
              <w:t xml:space="preserve">үр дүнтэй </w:t>
            </w:r>
            <w:r w:rsidRPr="00A671D8">
              <w:rPr>
                <w:w w:val="105"/>
              </w:rPr>
              <w:t xml:space="preserve"> </w:t>
            </w:r>
            <w:r w:rsidR="00930FF4">
              <w:rPr>
                <w:w w:val="105"/>
              </w:rPr>
              <w:t>завсрын</w:t>
            </w:r>
            <w:r w:rsidR="00F60897">
              <w:rPr>
                <w:w w:val="105"/>
              </w:rPr>
              <w:t xml:space="preserve"> коэффициенты</w:t>
            </w:r>
            <w:r w:rsidRPr="00A671D8">
              <w:rPr>
                <w:w w:val="105"/>
              </w:rPr>
              <w:t>г тодорхойл</w:t>
            </w:r>
            <w:r>
              <w:rPr>
                <w:w w:val="105"/>
              </w:rPr>
              <w:t>оход ашиглаж болно (хавсралт А-с</w:t>
            </w:r>
            <w:r w:rsidRPr="00A671D8">
              <w:rPr>
                <w:w w:val="105"/>
              </w:rPr>
              <w:t xml:space="preserve"> </w:t>
            </w:r>
            <w:r>
              <w:rPr>
                <w:w w:val="105"/>
              </w:rPr>
              <w:t>харна уу</w:t>
            </w:r>
            <w:r w:rsidRPr="00A671D8">
              <w:rPr>
                <w:w w:val="105"/>
              </w:rPr>
              <w:t>).</w:t>
            </w:r>
            <w:r>
              <w:rPr>
                <w:w w:val="105"/>
              </w:rPr>
              <w:t xml:space="preserve"> </w:t>
            </w:r>
            <w:r w:rsidRPr="006543F1">
              <w:rPr>
                <w:w w:val="105"/>
              </w:rPr>
              <w:t>Хавтгай дээгүүр</w:t>
            </w:r>
            <w:r>
              <w:rPr>
                <w:w w:val="105"/>
              </w:rPr>
              <w:t>х</w:t>
            </w:r>
            <w:r w:rsidRPr="006543F1">
              <w:rPr>
                <w:w w:val="105"/>
              </w:rPr>
              <w:t xml:space="preserve"> дамжуулагчийн </w:t>
            </w:r>
            <w:r w:rsidR="00930FF4">
              <w:rPr>
                <w:w w:val="105"/>
              </w:rPr>
              <w:t>хувьд налуу фронттой завсрын</w:t>
            </w:r>
            <w:r w:rsidRPr="006543F1">
              <w:rPr>
                <w:w w:val="105"/>
              </w:rPr>
              <w:t xml:space="preserve"> коэффициент нь 1,1-ээс 1,15-тэй тэнцэх боловч шугаман доор байрладаг олон практик </w:t>
            </w:r>
            <w:r>
              <w:rPr>
                <w:w w:val="105"/>
              </w:rPr>
              <w:t>объектын</w:t>
            </w:r>
            <w:r w:rsidRPr="006543F1">
              <w:rPr>
                <w:w w:val="105"/>
              </w:rPr>
              <w:t xml:space="preserve"> хувьд </w:t>
            </w:r>
            <w:r w:rsidR="00930FF4">
              <w:rPr>
                <w:w w:val="105"/>
              </w:rPr>
              <w:t>завсар</w:t>
            </w:r>
            <w:r w:rsidRPr="006543F1">
              <w:rPr>
                <w:w w:val="105"/>
              </w:rPr>
              <w:t xml:space="preserve"> нь </w:t>
            </w:r>
            <w:r>
              <w:rPr>
                <w:w w:val="105"/>
              </w:rPr>
              <w:t xml:space="preserve">саваа </w:t>
            </w:r>
            <w:r w:rsidRPr="006543F1">
              <w:rPr>
                <w:w w:val="105"/>
              </w:rPr>
              <w:t xml:space="preserve">дамжуулагчийн </w:t>
            </w:r>
            <w:r w:rsidR="00930FF4">
              <w:rPr>
                <w:w w:val="105"/>
              </w:rPr>
              <w:t>завсартай</w:t>
            </w:r>
            <w:r w:rsidRPr="006543F1">
              <w:rPr>
                <w:w w:val="105"/>
              </w:rPr>
              <w:t xml:space="preserve"> </w:t>
            </w:r>
            <w:r>
              <w:rPr>
                <w:w w:val="105"/>
              </w:rPr>
              <w:t xml:space="preserve">илүү </w:t>
            </w:r>
            <w:r w:rsidRPr="006543F1">
              <w:rPr>
                <w:w w:val="105"/>
              </w:rPr>
              <w:t>ойрхон байна (тэдгээрий</w:t>
            </w:r>
            <w:r>
              <w:rPr>
                <w:w w:val="105"/>
              </w:rPr>
              <w:t xml:space="preserve">н </w:t>
            </w:r>
            <w:r w:rsidR="00930FF4">
              <w:rPr>
                <w:w w:val="105"/>
              </w:rPr>
              <w:t>агаарын завсрын</w:t>
            </w:r>
            <w:r>
              <w:rPr>
                <w:w w:val="105"/>
              </w:rPr>
              <w:t xml:space="preserve"> коэффициент ихэвчлэн 1.6 байдаг</w:t>
            </w:r>
            <w:r w:rsidRPr="006543F1">
              <w:rPr>
                <w:w w:val="105"/>
              </w:rPr>
              <w:t xml:space="preserve">). </w:t>
            </w:r>
            <w:r w:rsidR="00AF3BE1">
              <w:rPr>
                <w:w w:val="105"/>
              </w:rPr>
              <w:t>Цахилгаан тасалдлын зай</w:t>
            </w:r>
            <w:r>
              <w:rPr>
                <w:w w:val="105"/>
              </w:rPr>
              <w:t xml:space="preserve">г </w:t>
            </w:r>
            <w:r w:rsidRPr="006543F1">
              <w:rPr>
                <w:w w:val="105"/>
              </w:rPr>
              <w:t xml:space="preserve">ашиглах шаардлагатай </w:t>
            </w:r>
            <w:r>
              <w:rPr>
                <w:w w:val="105"/>
              </w:rPr>
              <w:t>хэлбэршилд</w:t>
            </w:r>
            <w:r w:rsidRPr="006543F1">
              <w:rPr>
                <w:w w:val="105"/>
              </w:rPr>
              <w:t xml:space="preserve"> </w:t>
            </w:r>
            <w:r>
              <w:rPr>
                <w:w w:val="105"/>
              </w:rPr>
              <w:t>нийцэх</w:t>
            </w:r>
            <w:r w:rsidRPr="006543F1">
              <w:rPr>
                <w:w w:val="105"/>
              </w:rPr>
              <w:t xml:space="preserve"> </w:t>
            </w:r>
            <w:r w:rsidR="00930FF4">
              <w:rPr>
                <w:w w:val="105"/>
              </w:rPr>
              <w:t>завсрын</w:t>
            </w:r>
            <w:r>
              <w:rPr>
                <w:w w:val="105"/>
              </w:rPr>
              <w:t xml:space="preserve"> </w:t>
            </w:r>
            <w:r w:rsidR="00F60897">
              <w:rPr>
                <w:w w:val="105"/>
              </w:rPr>
              <w:t>коэффициенты</w:t>
            </w:r>
            <w:r w:rsidRPr="006543F1">
              <w:rPr>
                <w:w w:val="105"/>
              </w:rPr>
              <w:t xml:space="preserve">г ашиглахыг зөвлөж байна. Бусад мэдээлэл байхгүй тохиолдолд олон </w:t>
            </w:r>
            <w:r>
              <w:rPr>
                <w:w w:val="105"/>
              </w:rPr>
              <w:t xml:space="preserve">хэлбэршлийн </w:t>
            </w:r>
            <w:r w:rsidRPr="006543F1">
              <w:rPr>
                <w:w w:val="105"/>
              </w:rPr>
              <w:t xml:space="preserve">хувьд </w:t>
            </w:r>
            <w:r w:rsidR="00AF3BE1">
              <w:rPr>
                <w:w w:val="105"/>
              </w:rPr>
              <w:t>цахилгаан тасалдлын зай</w:t>
            </w:r>
            <w:r>
              <w:rPr>
                <w:w w:val="105"/>
              </w:rPr>
              <w:t xml:space="preserve">г </w:t>
            </w:r>
            <w:r w:rsidRPr="006543F1">
              <w:rPr>
                <w:w w:val="105"/>
              </w:rPr>
              <w:t xml:space="preserve">тооцоолохдоо 1,2 </w:t>
            </w:r>
            <w:r w:rsidR="00930FF4">
              <w:rPr>
                <w:w w:val="105"/>
              </w:rPr>
              <w:t>гэсэн завсрын</w:t>
            </w:r>
            <w:r w:rsidR="00F60897">
              <w:rPr>
                <w:w w:val="105"/>
              </w:rPr>
              <w:t xml:space="preserve"> коэффициенты</w:t>
            </w:r>
            <w:r w:rsidRPr="006543F1">
              <w:rPr>
                <w:w w:val="105"/>
              </w:rPr>
              <w:t>г ашиглаж болох боловч илүү өндөр</w:t>
            </w:r>
            <w:r>
              <w:rPr>
                <w:w w:val="105"/>
              </w:rPr>
              <w:t xml:space="preserve"> ба бага утга гарч болохыг тооцох хэрэгтэй. </w:t>
            </w:r>
          </w:p>
          <w:p w:rsidR="003A0539" w:rsidRDefault="003A0539" w:rsidP="003A0539">
            <w:pPr>
              <w:ind w:left="0" w:firstLine="0"/>
              <w:rPr>
                <w:w w:val="105"/>
              </w:rPr>
            </w:pPr>
          </w:p>
          <w:p w:rsidR="003A0539" w:rsidRDefault="007C0300" w:rsidP="003A0539">
            <w:pPr>
              <w:ind w:left="0" w:firstLine="0"/>
              <w:rPr>
                <w:rStyle w:val="jlqj4b"/>
              </w:rPr>
            </w:pPr>
            <w:r w:rsidRPr="007C0300">
              <w:rPr>
                <w:rStyle w:val="jlqj4b"/>
              </w:rPr>
              <w:t>Ka</w:t>
            </w:r>
            <w:r>
              <w:rPr>
                <w:rStyle w:val="jlqj4b"/>
              </w:rPr>
              <w:t xml:space="preserve"> нь агаар мандлын стандарт бус нөхц</w:t>
            </w:r>
            <w:r w:rsidR="00F60897">
              <w:rPr>
                <w:rStyle w:val="jlqj4b"/>
              </w:rPr>
              <w:t>ө</w:t>
            </w:r>
            <w:r>
              <w:rPr>
                <w:rStyle w:val="jlqj4b"/>
              </w:rPr>
              <w:t>лийг хангах агаар мандлын залруулгын коэффициент юм (өөрөөр хэлбэл 20 ° C, 101 кПа, 325 кПа ба чийгийн агууламж 0,011 кг</w:t>
            </w:r>
            <w:r>
              <w:rPr>
                <w:rStyle w:val="jlqj4b"/>
              </w:rPr>
              <w:sym w:font="Symbol" w:char="F0D7"/>
            </w:r>
            <w:r>
              <w:rPr>
                <w:rStyle w:val="jlqj4b"/>
              </w:rPr>
              <w:t>м – 3-аас бусад).</w:t>
            </w:r>
          </w:p>
          <w:p w:rsidR="007C0300" w:rsidRDefault="007C0300" w:rsidP="003A0539">
            <w:pPr>
              <w:ind w:left="0" w:firstLine="0"/>
              <w:rPr>
                <w:w w:val="105"/>
              </w:rPr>
            </w:pPr>
          </w:p>
          <w:p w:rsidR="003A0539" w:rsidRPr="007C0300" w:rsidRDefault="007C0300" w:rsidP="003A0539">
            <w:pPr>
              <w:ind w:left="0" w:firstLine="0"/>
              <w:rPr>
                <w:w w:val="105"/>
              </w:rPr>
            </w:pPr>
            <w:r>
              <w:rPr>
                <w:rStyle w:val="jlqj4b"/>
              </w:rPr>
              <w:t>Хэт хүчдэлийн гурван төрөлд агаар тусгаарлагчийн хариу үйлдлийг IEC 60071-2-ийн G хавсралтаар тайлбарласан бөгөөд энэхүү стандартын А хавсралтад нэгтгэв.</w:t>
            </w:r>
            <w:r>
              <w:rPr>
                <w:rStyle w:val="viiyi"/>
              </w:rPr>
              <w:t xml:space="preserve"> </w:t>
            </w:r>
            <w:r>
              <w:rPr>
                <w:rStyle w:val="jlqj4b"/>
              </w:rPr>
              <w:t>D ба U50-ийн хоорондын хамаарлыг A.5-р нөхцөлд өгсөн болно.</w:t>
            </w:r>
          </w:p>
          <w:p w:rsidR="003A0539" w:rsidRDefault="003A0539" w:rsidP="003A0539">
            <w:pPr>
              <w:ind w:left="0" w:firstLine="0"/>
              <w:rPr>
                <w:w w:val="105"/>
              </w:rPr>
            </w:pPr>
          </w:p>
          <w:p w:rsidR="003A0539" w:rsidRDefault="007C0300" w:rsidP="003A0539">
            <w:pPr>
              <w:ind w:left="0" w:firstLine="0"/>
              <w:rPr>
                <w:w w:val="105"/>
              </w:rPr>
            </w:pPr>
            <w:r>
              <w:rPr>
                <w:rStyle w:val="jlqj4b"/>
              </w:rPr>
              <w:t xml:space="preserve">Хавсралт </w:t>
            </w:r>
            <w:r w:rsidRPr="007C0300">
              <w:rPr>
                <w:rStyle w:val="jlqj4b"/>
              </w:rPr>
              <w:t>B</w:t>
            </w:r>
            <w:r>
              <w:rPr>
                <w:rStyle w:val="jlqj4b"/>
              </w:rPr>
              <w:t xml:space="preserve">-ийн жишээнээс </w:t>
            </w:r>
            <w:r w:rsidRPr="007C0300">
              <w:rPr>
                <w:rStyle w:val="jlqj4b"/>
              </w:rPr>
              <w:t>Del-</w:t>
            </w:r>
            <w:r>
              <w:rPr>
                <w:rStyle w:val="jlqj4b"/>
              </w:rPr>
              <w:t>ийн уламжлалыг харуулав.</w:t>
            </w:r>
          </w:p>
          <w:p w:rsidR="003A0539" w:rsidRDefault="003A0539" w:rsidP="003A0539">
            <w:pPr>
              <w:ind w:left="0" w:firstLine="0"/>
              <w:rPr>
                <w:w w:val="105"/>
              </w:rPr>
            </w:pPr>
          </w:p>
          <w:p w:rsidR="003A0539" w:rsidRDefault="003A0539" w:rsidP="003A0539">
            <w:pPr>
              <w:ind w:left="0" w:firstLine="0"/>
              <w:rPr>
                <w:w w:val="105"/>
              </w:rPr>
            </w:pPr>
          </w:p>
          <w:p w:rsidR="007C0300" w:rsidRPr="007C0300" w:rsidRDefault="007C0300" w:rsidP="007C0300">
            <w:pPr>
              <w:ind w:left="0" w:firstLine="0"/>
              <w:jc w:val="center"/>
              <w:rPr>
                <w:b/>
                <w:w w:val="105"/>
              </w:rPr>
            </w:pPr>
            <w:r w:rsidRPr="007C0300">
              <w:rPr>
                <w:b/>
                <w:w w:val="105"/>
              </w:rPr>
              <w:t xml:space="preserve">А хавсралт </w:t>
            </w:r>
          </w:p>
          <w:p w:rsidR="007C0300" w:rsidRPr="007C0300" w:rsidRDefault="007C0300" w:rsidP="007C0300">
            <w:pPr>
              <w:ind w:left="0" w:firstLine="0"/>
              <w:jc w:val="center"/>
              <w:rPr>
                <w:w w:val="105"/>
              </w:rPr>
            </w:pPr>
            <w:r w:rsidRPr="007C0300">
              <w:rPr>
                <w:w w:val="105"/>
              </w:rPr>
              <w:t>(мэдээллийн)</w:t>
            </w:r>
          </w:p>
          <w:p w:rsidR="003A0539" w:rsidRDefault="003A0539" w:rsidP="003A0539">
            <w:pPr>
              <w:ind w:left="0" w:firstLine="0"/>
              <w:rPr>
                <w:w w:val="105"/>
              </w:rPr>
            </w:pPr>
          </w:p>
          <w:p w:rsidR="003A0539" w:rsidRDefault="007C0300" w:rsidP="003A0539">
            <w:pPr>
              <w:ind w:left="0" w:firstLine="0"/>
              <w:rPr>
                <w:rStyle w:val="jlqj4b"/>
                <w:i/>
              </w:rPr>
            </w:pPr>
            <w:r w:rsidRPr="007C0300">
              <w:rPr>
                <w:rStyle w:val="jlqj4b"/>
                <w:i/>
              </w:rPr>
              <w:t>U50</w:t>
            </w:r>
            <w:r w:rsidR="00930FF4">
              <w:rPr>
                <w:rStyle w:val="jlqj4b"/>
              </w:rPr>
              <w:t xml:space="preserve"> ба завс</w:t>
            </w:r>
            <w:r>
              <w:rPr>
                <w:rStyle w:val="jlqj4b"/>
              </w:rPr>
              <w:t xml:space="preserve">рын урт хоорондын хамаарал, </w:t>
            </w:r>
            <w:r w:rsidRPr="007C0300">
              <w:rPr>
                <w:rStyle w:val="jlqj4b"/>
                <w:i/>
              </w:rPr>
              <w:t>d</w:t>
            </w:r>
          </w:p>
          <w:p w:rsidR="00AF6C14" w:rsidRDefault="00AF6C14" w:rsidP="003A0539">
            <w:pPr>
              <w:ind w:left="0" w:firstLine="0"/>
              <w:rPr>
                <w:rStyle w:val="jlqj4b"/>
                <w:i/>
              </w:rPr>
            </w:pPr>
          </w:p>
          <w:p w:rsidR="007C0300" w:rsidRDefault="007C0300" w:rsidP="003A0539">
            <w:pPr>
              <w:ind w:left="0" w:firstLine="0"/>
              <w:rPr>
                <w:rStyle w:val="jlqj4b"/>
                <w:b/>
              </w:rPr>
            </w:pPr>
            <w:r w:rsidRPr="00AF6C14">
              <w:rPr>
                <w:rStyle w:val="jlqj4b"/>
                <w:b/>
              </w:rPr>
              <w:lastRenderedPageBreak/>
              <w:t xml:space="preserve">А.1 </w:t>
            </w:r>
            <w:r w:rsidR="00AF6C14" w:rsidRPr="00AF6C14">
              <w:rPr>
                <w:rStyle w:val="jlqj4b"/>
                <w:b/>
              </w:rPr>
              <w:t xml:space="preserve">Түр зуурын хэт хүчдэл </w:t>
            </w:r>
          </w:p>
          <w:p w:rsidR="00AF6C14" w:rsidRPr="00AF6C14" w:rsidRDefault="00AF6C14" w:rsidP="00AF6C14">
            <w:pPr>
              <w:ind w:left="0" w:firstLine="0"/>
              <w:rPr>
                <w:w w:val="105"/>
              </w:rPr>
            </w:pPr>
            <w:r w:rsidRPr="00AF6C14">
              <w:rPr>
                <w:i/>
                <w:w w:val="105"/>
              </w:rPr>
              <w:t xml:space="preserve">f(d):   </w:t>
            </w: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50RP</m:t>
                  </m:r>
                </m:sub>
              </m:sSub>
              <m:r>
                <w:rPr>
                  <w:rFonts w:ascii="Cambria Math" w:hAnsi="Cambria Math"/>
                  <w:w w:val="105"/>
                </w:rPr>
                <m:t>=750</m:t>
              </m:r>
              <m:r>
                <m:rPr>
                  <m:sty m:val="p"/>
                </m:rPr>
                <w:rPr>
                  <w:rFonts w:ascii="Cambria Math" w:hAnsi="Cambria Math"/>
                  <w:w w:val="105"/>
                </w:rPr>
                <m:t>ln⁡</m:t>
              </m:r>
              <m:r>
                <w:rPr>
                  <w:rFonts w:ascii="Cambria Math" w:hAnsi="Cambria Math"/>
                  <w:w w:val="105"/>
                </w:rPr>
                <m:t>(1+</m:t>
              </m:r>
              <m:sSup>
                <m:sSupPr>
                  <m:ctrlPr>
                    <w:rPr>
                      <w:rFonts w:ascii="Cambria Math" w:hAnsi="Cambria Math"/>
                      <w:i/>
                      <w:w w:val="105"/>
                      <w:lang w:val="en-US"/>
                    </w:rPr>
                  </m:ctrlPr>
                </m:sSupPr>
                <m:e>
                  <m:r>
                    <w:rPr>
                      <w:rFonts w:ascii="Cambria Math" w:hAnsi="Cambria Math"/>
                      <w:w w:val="105"/>
                    </w:rPr>
                    <m:t>0,55d</m:t>
                  </m:r>
                </m:e>
                <m:sup>
                  <m:r>
                    <w:rPr>
                      <w:rFonts w:ascii="Cambria Math" w:hAnsi="Cambria Math"/>
                      <w:w w:val="105"/>
                    </w:rPr>
                    <m:t>1,2</m:t>
                  </m:r>
                </m:sup>
              </m:sSup>
              <m:r>
                <w:rPr>
                  <w:rFonts w:ascii="Cambria Math" w:hAnsi="Cambria Math"/>
                  <w:w w:val="105"/>
                </w:rPr>
                <m:t>)</m:t>
              </m:r>
            </m:oMath>
            <w:r w:rsidRPr="00AF6C14">
              <w:rPr>
                <w:i/>
                <w:w w:val="105"/>
              </w:rPr>
              <w:t xml:space="preserve">  </w:t>
            </w:r>
            <w:r>
              <w:rPr>
                <w:w w:val="105"/>
              </w:rPr>
              <w:t xml:space="preserve">тайлбар 1-ийг харна уу </w:t>
            </w:r>
            <w:r w:rsidRPr="00AF6C14">
              <w:rPr>
                <w:w w:val="105"/>
              </w:rPr>
              <w:t>(A.1)</w:t>
            </w:r>
          </w:p>
          <w:p w:rsidR="00AF6C14" w:rsidRPr="00AF6C14" w:rsidRDefault="00AF6C14" w:rsidP="00AF6C14">
            <w:pPr>
              <w:ind w:left="0" w:firstLine="0"/>
              <w:rPr>
                <w:w w:val="105"/>
              </w:rPr>
            </w:pPr>
          </w:p>
          <w:p w:rsidR="00AF6C14" w:rsidRPr="00AF6C14" w:rsidRDefault="00930FF4" w:rsidP="00AF6C14">
            <w:pPr>
              <w:ind w:left="0" w:firstLine="0"/>
              <w:rPr>
                <w:i/>
                <w:w w:val="105"/>
                <w:highlight w:val="yellow"/>
              </w:rPr>
            </w:pPr>
            <w:r>
              <w:rPr>
                <w:w w:val="105"/>
              </w:rPr>
              <w:t>завс</w:t>
            </w:r>
            <w:r w:rsidR="00AF6C14">
              <w:rPr>
                <w:w w:val="105"/>
              </w:rPr>
              <w:t>рын коэффициент</w:t>
            </w:r>
            <w:r w:rsidR="00AF6C14" w:rsidRPr="00AF6C14">
              <w:rPr>
                <w:w w:val="105"/>
              </w:rPr>
              <w:t xml:space="preserve">:  </w:t>
            </w:r>
            <m:oMath>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gA</m:t>
                  </m:r>
                </m:sub>
              </m:sSub>
              <m:r>
                <w:rPr>
                  <w:rFonts w:ascii="Cambria Math" w:hAnsi="Cambria Math"/>
                  <w:w w:val="105"/>
                </w:rPr>
                <m:t>=</m:t>
              </m:r>
              <m:sSub>
                <m:sSubPr>
                  <m:ctrlPr>
                    <w:rPr>
                      <w:rFonts w:ascii="Cambria Math" w:hAnsi="Cambria Math"/>
                      <w:i/>
                      <w:w w:val="105"/>
                      <w:lang w:val="en-US"/>
                    </w:rPr>
                  </m:ctrlPr>
                </m:sSubPr>
                <m:e>
                  <m:r>
                    <w:rPr>
                      <w:rFonts w:ascii="Cambria Math" w:hAnsi="Cambria Math"/>
                      <w:w w:val="105"/>
                    </w:rPr>
                    <m:t>1,35</m:t>
                  </m:r>
                </m:e>
                <m:sub>
                  <m:r>
                    <w:rPr>
                      <w:rFonts w:ascii="Cambria Math" w:hAnsi="Cambria Math"/>
                      <w:w w:val="105"/>
                    </w:rPr>
                    <m:t>gSF</m:t>
                  </m:r>
                </m:sub>
              </m:sSub>
              <m:r>
                <w:rPr>
                  <w:rFonts w:ascii="Cambria Math" w:hAnsi="Cambria Math"/>
                  <w:w w:val="105"/>
                </w:rPr>
                <m:t>-</m:t>
              </m:r>
              <m:sSubSup>
                <m:sSubSupPr>
                  <m:ctrlPr>
                    <w:rPr>
                      <w:rFonts w:ascii="Cambria Math" w:hAnsi="Cambria Math"/>
                      <w:i/>
                      <w:w w:val="105"/>
                      <w:lang w:val="en-US"/>
                    </w:rPr>
                  </m:ctrlPr>
                </m:sSubSupPr>
                <m:e>
                  <m:r>
                    <w:rPr>
                      <w:rFonts w:ascii="Cambria Math" w:hAnsi="Cambria Math"/>
                      <w:w w:val="105"/>
                    </w:rPr>
                    <m:t>0,35k</m:t>
                  </m:r>
                </m:e>
                <m:sub>
                  <m:r>
                    <w:rPr>
                      <w:rFonts w:ascii="Cambria Math" w:hAnsi="Cambria Math"/>
                      <w:w w:val="105"/>
                    </w:rPr>
                    <m:t>gSF</m:t>
                  </m:r>
                </m:sub>
                <m:sup>
                  <m:r>
                    <w:rPr>
                      <w:rFonts w:ascii="Cambria Math" w:hAnsi="Cambria Math"/>
                      <w:w w:val="105"/>
                    </w:rPr>
                    <m:t>2</m:t>
                  </m:r>
                </m:sup>
              </m:sSubSup>
            </m:oMath>
            <w:r w:rsidR="00AF6C14" w:rsidRPr="00AF6C14">
              <w:rPr>
                <w:w w:val="105"/>
              </w:rPr>
              <w:t xml:space="preserve"> </w:t>
            </w:r>
            <w:r w:rsidR="00AF6C14">
              <w:rPr>
                <w:w w:val="105"/>
              </w:rPr>
              <w:t xml:space="preserve">тайлбар 2-ийг харна уу </w:t>
            </w:r>
            <w:r w:rsidR="00AF6C14" w:rsidRPr="00AF6C14">
              <w:rPr>
                <w:w w:val="105"/>
              </w:rPr>
              <w:t>(A.2)</w:t>
            </w:r>
          </w:p>
          <w:p w:rsidR="00AF6C14" w:rsidRPr="00AF6C14" w:rsidRDefault="00AF6C14" w:rsidP="003A0539">
            <w:pPr>
              <w:ind w:left="0" w:firstLine="0"/>
              <w:rPr>
                <w:b/>
                <w:w w:val="105"/>
              </w:rPr>
            </w:pPr>
          </w:p>
          <w:p w:rsidR="003A0539" w:rsidRPr="00AF6C14" w:rsidRDefault="00AF6C14" w:rsidP="003A0539">
            <w:pPr>
              <w:ind w:left="0" w:firstLine="0"/>
              <w:rPr>
                <w:b/>
                <w:w w:val="105"/>
              </w:rPr>
            </w:pPr>
            <w:r>
              <w:rPr>
                <w:rStyle w:val="jlqj4b"/>
              </w:rPr>
              <w:t>Түр зуурын хэт хүчдэлийн хэлбэлзлийн коэффициент, sA = 0,03-0,04;</w:t>
            </w:r>
          </w:p>
          <w:p w:rsidR="003A0539" w:rsidRDefault="003A0539" w:rsidP="003A0539">
            <w:pPr>
              <w:ind w:left="0" w:firstLine="0"/>
              <w:rPr>
                <w:w w:val="105"/>
              </w:rPr>
            </w:pPr>
          </w:p>
          <w:p w:rsidR="003A0539" w:rsidRDefault="003A0539" w:rsidP="003A0539">
            <w:pPr>
              <w:ind w:left="0" w:firstLine="0"/>
              <w:rPr>
                <w:w w:val="105"/>
              </w:rPr>
            </w:pPr>
          </w:p>
          <w:p w:rsidR="003A0539" w:rsidRDefault="00AF6C14" w:rsidP="003A0539">
            <w:pPr>
              <w:ind w:left="0" w:firstLine="0"/>
              <w:rPr>
                <w:w w:val="105"/>
              </w:rPr>
            </w:pPr>
            <w:r w:rsidRPr="00AF6C14">
              <w:rPr>
                <w:w w:val="105"/>
              </w:rPr>
              <w:t>kgSF</w:t>
            </w:r>
            <w:r w:rsidR="00930FF4">
              <w:rPr>
                <w:w w:val="105"/>
              </w:rPr>
              <w:t xml:space="preserve"> нь налуу фронттой завс</w:t>
            </w:r>
            <w:r>
              <w:rPr>
                <w:w w:val="105"/>
              </w:rPr>
              <w:t>рын коэффициент .</w:t>
            </w:r>
          </w:p>
          <w:p w:rsidR="003A0539" w:rsidRPr="00AF6C14" w:rsidRDefault="003A0539" w:rsidP="003A0539">
            <w:pPr>
              <w:ind w:left="0" w:firstLine="0"/>
              <w:rPr>
                <w:w w:val="105"/>
                <w:sz w:val="20"/>
                <w:szCs w:val="20"/>
              </w:rPr>
            </w:pPr>
          </w:p>
          <w:p w:rsidR="003A0539" w:rsidRPr="00AF6C14" w:rsidRDefault="00AF6C14" w:rsidP="003A0539">
            <w:pPr>
              <w:ind w:left="0" w:firstLine="0"/>
              <w:rPr>
                <w:w w:val="105"/>
                <w:sz w:val="20"/>
                <w:szCs w:val="20"/>
              </w:rPr>
            </w:pPr>
            <w:r w:rsidRPr="00AF6C14">
              <w:rPr>
                <w:rStyle w:val="jlqj4b"/>
                <w:sz w:val="20"/>
                <w:szCs w:val="20"/>
              </w:rPr>
              <w:t xml:space="preserve">ТАЙЛБАР 1 </w:t>
            </w:r>
            <w:r w:rsidR="008B75A8" w:rsidRPr="008B75A8">
              <w:rPr>
                <w:rStyle w:val="jlqj4b"/>
                <w:i/>
                <w:sz w:val="20"/>
                <w:szCs w:val="20"/>
              </w:rPr>
              <w:t>U</w:t>
            </w:r>
            <w:r w:rsidR="008B75A8" w:rsidRPr="008B75A8">
              <w:rPr>
                <w:rStyle w:val="jlqj4b"/>
                <w:sz w:val="20"/>
                <w:szCs w:val="20"/>
              </w:rPr>
              <w:t xml:space="preserve"> нь киловольт дундаж квадрат утгаар,</w:t>
            </w:r>
            <w:r w:rsidR="008B75A8" w:rsidRPr="008B75A8">
              <w:rPr>
                <w:rStyle w:val="viiyi"/>
              </w:rPr>
              <w:t xml:space="preserve"> </w:t>
            </w:r>
            <w:r w:rsidRPr="008B75A8">
              <w:rPr>
                <w:rStyle w:val="jlqj4b"/>
                <w:i/>
                <w:sz w:val="20"/>
                <w:szCs w:val="20"/>
              </w:rPr>
              <w:t>d</w:t>
            </w:r>
            <w:r w:rsidRPr="008B75A8">
              <w:rPr>
                <w:rStyle w:val="jlqj4b"/>
                <w:sz w:val="20"/>
                <w:szCs w:val="20"/>
              </w:rPr>
              <w:t xml:space="preserve"> </w:t>
            </w:r>
            <w:r w:rsidR="008B75A8">
              <w:rPr>
                <w:rStyle w:val="jlqj4b"/>
                <w:sz w:val="20"/>
                <w:szCs w:val="20"/>
              </w:rPr>
              <w:t xml:space="preserve">нь </w:t>
            </w:r>
            <w:r w:rsidRPr="008B75A8">
              <w:rPr>
                <w:rStyle w:val="jlqj4b"/>
                <w:sz w:val="20"/>
                <w:szCs w:val="20"/>
              </w:rPr>
              <w:t>метрээр</w:t>
            </w:r>
            <w:r w:rsidR="008B75A8" w:rsidRPr="008B75A8">
              <w:rPr>
                <w:rStyle w:val="jlqj4b"/>
                <w:sz w:val="20"/>
                <w:szCs w:val="20"/>
              </w:rPr>
              <w:t xml:space="preserve"> илэрхийлнэ</w:t>
            </w:r>
            <w:r w:rsidRPr="008B75A8">
              <w:rPr>
                <w:rStyle w:val="jlqj4b"/>
                <w:sz w:val="20"/>
                <w:szCs w:val="20"/>
              </w:rPr>
              <w:t>.</w:t>
            </w:r>
            <w:r w:rsidRPr="00AF6C14">
              <w:rPr>
                <w:rStyle w:val="viiyi"/>
                <w:sz w:val="20"/>
                <w:szCs w:val="20"/>
              </w:rPr>
              <w:t xml:space="preserve"> </w:t>
            </w:r>
            <w:r w:rsidR="00930FF4">
              <w:rPr>
                <w:rStyle w:val="jlqj4b"/>
                <w:sz w:val="20"/>
                <w:szCs w:val="20"/>
              </w:rPr>
              <w:t>2 м-ээс их завсрын</w:t>
            </w:r>
            <w:r w:rsidRPr="00AF6C14">
              <w:rPr>
                <w:rStyle w:val="jlqj4b"/>
                <w:sz w:val="20"/>
                <w:szCs w:val="20"/>
              </w:rPr>
              <w:t xml:space="preserve"> хувьд оргил утга нь </w:t>
            </w:r>
            <w:r>
              <w:rPr>
                <w:rStyle w:val="jlqj4b"/>
                <w:sz w:val="20"/>
                <w:szCs w:val="20"/>
              </w:rPr>
              <w:t>налуу фронттой хэт хүчдэлийн харгалзах утгаас</w:t>
            </w:r>
            <w:r w:rsidRPr="00AF6C14">
              <w:rPr>
                <w:rStyle w:val="jlqj4b"/>
                <w:sz w:val="20"/>
                <w:szCs w:val="20"/>
              </w:rPr>
              <w:t xml:space="preserve"> 20% -иас 30% илүү байна.</w:t>
            </w:r>
          </w:p>
          <w:p w:rsidR="003A0539" w:rsidRPr="00AF6C14" w:rsidRDefault="00AF6C14" w:rsidP="003A0539">
            <w:pPr>
              <w:ind w:left="0" w:firstLine="0"/>
              <w:rPr>
                <w:w w:val="105"/>
                <w:sz w:val="20"/>
                <w:szCs w:val="20"/>
              </w:rPr>
            </w:pPr>
            <w:r w:rsidRPr="00AF6C14">
              <w:rPr>
                <w:rStyle w:val="jlqj4b"/>
                <w:sz w:val="20"/>
                <w:szCs w:val="20"/>
              </w:rPr>
              <w:t xml:space="preserve">ТАЙЛБАР </w:t>
            </w:r>
            <w:r>
              <w:rPr>
                <w:rStyle w:val="jlqj4b"/>
                <w:sz w:val="20"/>
                <w:szCs w:val="20"/>
              </w:rPr>
              <w:t>2</w:t>
            </w:r>
            <w:r w:rsidRPr="00AF6C14">
              <w:rPr>
                <w:rStyle w:val="jlqj4b"/>
                <w:sz w:val="20"/>
                <w:szCs w:val="20"/>
              </w:rPr>
              <w:t xml:space="preserve"> </w:t>
            </w:r>
            <w:r w:rsidR="00930FF4">
              <w:rPr>
                <w:rStyle w:val="jlqj4b"/>
                <w:sz w:val="20"/>
                <w:szCs w:val="20"/>
              </w:rPr>
              <w:t>2 м-ээс бага завсрын</w:t>
            </w:r>
            <w:r>
              <w:rPr>
                <w:rStyle w:val="jlqj4b"/>
                <w:sz w:val="20"/>
                <w:szCs w:val="20"/>
              </w:rPr>
              <w:t xml:space="preserve"> хувьд </w:t>
            </w:r>
            <w:r w:rsidRPr="00AF6C14">
              <w:rPr>
                <w:rStyle w:val="jlqj4b"/>
                <w:sz w:val="20"/>
                <w:szCs w:val="20"/>
              </w:rPr>
              <w:t xml:space="preserve">kgA нь </w:t>
            </w:r>
            <w:r>
              <w:rPr>
                <w:rStyle w:val="jlqj4b"/>
                <w:sz w:val="20"/>
                <w:szCs w:val="20"/>
              </w:rPr>
              <w:t xml:space="preserve">налуу фронттой </w:t>
            </w:r>
            <w:r w:rsidRPr="00AF6C14">
              <w:rPr>
                <w:rStyle w:val="jlqj4b"/>
                <w:sz w:val="20"/>
                <w:szCs w:val="20"/>
              </w:rPr>
              <w:t xml:space="preserve">хэт хүчдэлээс ерөнхийдөө бага байдаг ба </w:t>
            </w:r>
            <w:r w:rsidRPr="008B75A8">
              <w:rPr>
                <w:rStyle w:val="jlqj4b"/>
                <w:sz w:val="20"/>
                <w:szCs w:val="20"/>
              </w:rPr>
              <w:t>ойролцо</w:t>
            </w:r>
            <w:r w:rsidR="00930FF4">
              <w:rPr>
                <w:rStyle w:val="jlqj4b"/>
                <w:sz w:val="20"/>
                <w:szCs w:val="20"/>
              </w:rPr>
              <w:t>огоор 1 м хүртэлх завсард</w:t>
            </w:r>
            <w:r w:rsidRPr="008B75A8">
              <w:rPr>
                <w:rStyle w:val="jlqj4b"/>
                <w:sz w:val="20"/>
                <w:szCs w:val="20"/>
              </w:rPr>
              <w:t xml:space="preserve"> маш ойрхон байдаг.</w:t>
            </w:r>
          </w:p>
          <w:p w:rsidR="003A0539" w:rsidRDefault="003A0539" w:rsidP="003A0539">
            <w:pPr>
              <w:ind w:left="0" w:firstLine="0"/>
              <w:rPr>
                <w:w w:val="105"/>
              </w:rPr>
            </w:pPr>
          </w:p>
          <w:p w:rsidR="003A0539" w:rsidRPr="00AF6C14" w:rsidRDefault="00AF6C14" w:rsidP="003A0539">
            <w:pPr>
              <w:ind w:left="0" w:firstLine="0"/>
              <w:rPr>
                <w:b/>
                <w:w w:val="105"/>
              </w:rPr>
            </w:pPr>
            <w:r w:rsidRPr="00AF6C14">
              <w:rPr>
                <w:b/>
                <w:w w:val="105"/>
              </w:rPr>
              <w:t xml:space="preserve">А.2 </w:t>
            </w:r>
            <w:r>
              <w:rPr>
                <w:b/>
                <w:w w:val="105"/>
              </w:rPr>
              <w:t xml:space="preserve">Налуу фронттой хэт хүчдэл </w:t>
            </w:r>
          </w:p>
          <w:p w:rsidR="003A0539" w:rsidRDefault="003A0539" w:rsidP="003A0539">
            <w:pPr>
              <w:ind w:left="0" w:firstLine="0"/>
              <w:rPr>
                <w:w w:val="105"/>
              </w:rPr>
            </w:pPr>
          </w:p>
          <w:p w:rsidR="00AF6C14" w:rsidRPr="00AF6C14" w:rsidRDefault="00AF6C14" w:rsidP="00AF6C14">
            <w:pPr>
              <w:ind w:left="0" w:firstLine="0"/>
              <w:rPr>
                <w:w w:val="105"/>
              </w:rPr>
            </w:pPr>
            <w:r w:rsidRPr="00AF6C14">
              <w:rPr>
                <w:i/>
                <w:w w:val="105"/>
              </w:rPr>
              <w:t xml:space="preserve">f(d):   </w:t>
            </w: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50RP</m:t>
                  </m:r>
                </m:sub>
              </m:sSub>
              <m:r>
                <w:rPr>
                  <w:rFonts w:ascii="Cambria Math" w:hAnsi="Cambria Math"/>
                  <w:w w:val="105"/>
                </w:rPr>
                <m:t>=1080</m:t>
              </m:r>
              <m:r>
                <m:rPr>
                  <m:sty m:val="p"/>
                </m:rPr>
                <w:rPr>
                  <w:rFonts w:ascii="Cambria Math" w:hAnsi="Cambria Math"/>
                  <w:w w:val="105"/>
                </w:rPr>
                <m:t>ln⁡</m:t>
              </m:r>
              <m:r>
                <w:rPr>
                  <w:rFonts w:ascii="Cambria Math" w:hAnsi="Cambria Math"/>
                  <w:w w:val="105"/>
                </w:rPr>
                <m:t>(0,46d+1)</m:t>
              </m:r>
            </m:oMath>
            <w:r w:rsidRPr="00AF6C14">
              <w:rPr>
                <w:i/>
                <w:w w:val="105"/>
              </w:rPr>
              <w:t xml:space="preserve">  </w:t>
            </w:r>
            <w:r>
              <w:rPr>
                <w:w w:val="105"/>
              </w:rPr>
              <w:t xml:space="preserve">тайлбар 1-ийг харна уу </w:t>
            </w:r>
            <w:r w:rsidRPr="00AF6C14">
              <w:rPr>
                <w:w w:val="105"/>
              </w:rPr>
              <w:t>(A.3)</w:t>
            </w:r>
          </w:p>
          <w:p w:rsidR="00AF6C14" w:rsidRDefault="00930FF4" w:rsidP="00AF6C14">
            <w:pPr>
              <w:ind w:left="0" w:firstLine="0"/>
              <w:rPr>
                <w:w w:val="105"/>
              </w:rPr>
            </w:pPr>
            <w:r>
              <w:rPr>
                <w:w w:val="105"/>
              </w:rPr>
              <w:t>завс</w:t>
            </w:r>
            <w:r w:rsidR="00AF6C14">
              <w:rPr>
                <w:w w:val="105"/>
              </w:rPr>
              <w:t xml:space="preserve">рын коэффициент </w:t>
            </w:r>
            <w:r w:rsidR="00AF6C14" w:rsidRPr="00AF6C14">
              <w:rPr>
                <w:w w:val="105"/>
              </w:rPr>
              <w:t xml:space="preserve">:  </w:t>
            </w:r>
            <m:oMath>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gSF</m:t>
                  </m:r>
                </m:sub>
              </m:sSub>
              <m:r>
                <w:rPr>
                  <w:rFonts w:ascii="Cambria Math" w:hAnsi="Cambria Math"/>
                  <w:w w:val="105"/>
                </w:rPr>
                <m:t>=1, 0 to 2,0</m:t>
              </m:r>
            </m:oMath>
            <w:r w:rsidR="00AF6C14" w:rsidRPr="00AF6C14">
              <w:rPr>
                <w:w w:val="105"/>
              </w:rPr>
              <w:t xml:space="preserve">        </w:t>
            </w:r>
            <w:r w:rsidR="00AF6C14">
              <w:rPr>
                <w:w w:val="105"/>
              </w:rPr>
              <w:t xml:space="preserve">тайлбар 2-ийг харна уу </w:t>
            </w:r>
          </w:p>
          <w:p w:rsidR="00AF6C14" w:rsidRPr="00AF6C14" w:rsidRDefault="00AF6C14" w:rsidP="00AF6C14">
            <w:pPr>
              <w:ind w:left="0" w:firstLine="0"/>
              <w:rPr>
                <w:i/>
                <w:w w:val="105"/>
                <w:highlight w:val="yellow"/>
              </w:rPr>
            </w:pPr>
          </w:p>
          <w:p w:rsidR="003A0539" w:rsidRDefault="00AF6C14" w:rsidP="003A0539">
            <w:pPr>
              <w:ind w:left="0" w:firstLine="0"/>
              <w:rPr>
                <w:w w:val="105"/>
              </w:rPr>
            </w:pPr>
            <w:r>
              <w:rPr>
                <w:rStyle w:val="jlqj4b"/>
              </w:rPr>
              <w:t xml:space="preserve">sSF бол налуу фронттой долгионы хэлбэлзлийн коэффициент (= 0,05) тайлбар 3-ийг харна уу </w:t>
            </w:r>
          </w:p>
          <w:p w:rsidR="003A0539" w:rsidRPr="002F1B26" w:rsidRDefault="003A0539" w:rsidP="003A0539">
            <w:pPr>
              <w:ind w:left="0" w:firstLine="0"/>
              <w:rPr>
                <w:w w:val="105"/>
              </w:rPr>
            </w:pPr>
          </w:p>
          <w:p w:rsidR="003A0539" w:rsidRPr="003A0539" w:rsidRDefault="003A0539" w:rsidP="003A0539">
            <w:pPr>
              <w:ind w:left="0" w:firstLine="0"/>
              <w:rPr>
                <w:w w:val="105"/>
                <w:sz w:val="20"/>
                <w:szCs w:val="20"/>
              </w:rPr>
            </w:pPr>
            <w:r w:rsidRPr="003A0539">
              <w:rPr>
                <w:w w:val="105"/>
                <w:sz w:val="20"/>
                <w:szCs w:val="20"/>
              </w:rPr>
              <w:t>Тайлбар 1: U нь киловольт, d нь метрээр хэмжигд</w:t>
            </w:r>
            <w:r w:rsidR="00F60897">
              <w:rPr>
                <w:w w:val="105"/>
                <w:sz w:val="20"/>
                <w:szCs w:val="20"/>
              </w:rPr>
              <w:t>э</w:t>
            </w:r>
            <w:r w:rsidRPr="003A0539">
              <w:rPr>
                <w:w w:val="105"/>
                <w:sz w:val="20"/>
                <w:szCs w:val="20"/>
              </w:rPr>
              <w:t xml:space="preserve">нэ. Тэгшитгэл (A.3) нь эерэг туйлтай, хязгаарын фронттой долгион ба </w:t>
            </w:r>
            <w:r w:rsidR="00930FF4">
              <w:rPr>
                <w:w w:val="105"/>
                <w:sz w:val="20"/>
                <w:szCs w:val="20"/>
              </w:rPr>
              <w:t>1 м-ээс 24 м-ийн хоорондох завсард</w:t>
            </w:r>
            <w:r w:rsidRPr="003A0539">
              <w:rPr>
                <w:w w:val="105"/>
                <w:sz w:val="20"/>
                <w:szCs w:val="20"/>
              </w:rPr>
              <w:t xml:space="preserve"> хүчинтэй байна. Сөрөг туйлын хүч нь 2 м-ээ</w:t>
            </w:r>
            <w:r w:rsidR="00930FF4">
              <w:rPr>
                <w:w w:val="105"/>
                <w:sz w:val="20"/>
                <w:szCs w:val="20"/>
              </w:rPr>
              <w:t>с 14 м-ийн хоорондох завсрын</w:t>
            </w:r>
            <w:r w:rsidRPr="003A0539">
              <w:rPr>
                <w:w w:val="105"/>
                <w:sz w:val="20"/>
                <w:szCs w:val="20"/>
              </w:rPr>
              <w:t xml:space="preserve"> хувьд эерэг туйлшралаас 1,8-2,4 дахин их тул ерөнхийдөө орхигдуулж болно. </w:t>
            </w:r>
          </w:p>
          <w:p w:rsidR="003A0539" w:rsidRDefault="003A0539" w:rsidP="003A0539">
            <w:pPr>
              <w:ind w:left="0" w:firstLine="0"/>
              <w:rPr>
                <w:w w:val="105"/>
              </w:rPr>
            </w:pPr>
          </w:p>
          <w:p w:rsidR="003A0539" w:rsidRDefault="00AF6C14" w:rsidP="003A0539">
            <w:pPr>
              <w:ind w:left="0" w:firstLine="0"/>
              <w:rPr>
                <w:w w:val="105"/>
                <w:sz w:val="20"/>
                <w:szCs w:val="20"/>
              </w:rPr>
            </w:pPr>
            <w:r w:rsidRPr="009C0EF3">
              <w:rPr>
                <w:w w:val="105"/>
                <w:sz w:val="20"/>
                <w:szCs w:val="20"/>
              </w:rPr>
              <w:t>ТАЙЛБАР 2</w:t>
            </w:r>
            <w:r w:rsidR="009C0EF3" w:rsidRPr="009C0EF3">
              <w:rPr>
                <w:w w:val="105"/>
                <w:sz w:val="20"/>
                <w:szCs w:val="20"/>
              </w:rPr>
              <w:t xml:space="preserve"> IEC 60071-2.-ын</w:t>
            </w:r>
            <w:r w:rsidR="009C0EF3">
              <w:rPr>
                <w:w w:val="105"/>
                <w:sz w:val="20"/>
                <w:szCs w:val="20"/>
              </w:rPr>
              <w:t xml:space="preserve"> </w:t>
            </w:r>
            <w:r w:rsidR="009C0EF3" w:rsidRPr="009C0EF3">
              <w:rPr>
                <w:w w:val="105"/>
                <w:sz w:val="20"/>
                <w:szCs w:val="20"/>
              </w:rPr>
              <w:t>хүснэгт G.1</w:t>
            </w:r>
            <w:r w:rsidR="009C0EF3">
              <w:rPr>
                <w:w w:val="105"/>
                <w:sz w:val="20"/>
                <w:szCs w:val="20"/>
              </w:rPr>
              <w:t xml:space="preserve">-ийг харна уу </w:t>
            </w:r>
          </w:p>
          <w:p w:rsidR="009C0EF3" w:rsidRDefault="009C0EF3" w:rsidP="003A0539">
            <w:pPr>
              <w:ind w:left="0" w:firstLine="0"/>
              <w:rPr>
                <w:rStyle w:val="jlqj4b"/>
                <w:sz w:val="20"/>
                <w:szCs w:val="20"/>
              </w:rPr>
            </w:pPr>
            <w:r>
              <w:rPr>
                <w:w w:val="105"/>
                <w:sz w:val="20"/>
                <w:szCs w:val="20"/>
              </w:rPr>
              <w:t xml:space="preserve">ТАЙЛБАР 3 </w:t>
            </w:r>
            <w:r>
              <w:rPr>
                <w:rStyle w:val="jlqj4b"/>
                <w:sz w:val="20"/>
                <w:szCs w:val="20"/>
              </w:rPr>
              <w:t>Эерэг</w:t>
            </w:r>
            <w:r w:rsidRPr="009C0EF3">
              <w:rPr>
                <w:rStyle w:val="jlqj4b"/>
                <w:sz w:val="20"/>
                <w:szCs w:val="20"/>
              </w:rPr>
              <w:t xml:space="preserve"> импульсийн хувьд таван хувь;</w:t>
            </w:r>
            <w:r w:rsidRPr="009C0EF3">
              <w:rPr>
                <w:rStyle w:val="viiyi"/>
                <w:sz w:val="20"/>
                <w:szCs w:val="20"/>
              </w:rPr>
              <w:t xml:space="preserve"> </w:t>
            </w:r>
            <w:r w:rsidRPr="009C0EF3">
              <w:rPr>
                <w:rStyle w:val="jlqj4b"/>
                <w:sz w:val="20"/>
                <w:szCs w:val="20"/>
              </w:rPr>
              <w:t xml:space="preserve">Сөрөг </w:t>
            </w:r>
            <w:r>
              <w:rPr>
                <w:rStyle w:val="jlqj4b"/>
                <w:sz w:val="20"/>
                <w:szCs w:val="20"/>
              </w:rPr>
              <w:t xml:space="preserve">импульсийн </w:t>
            </w:r>
            <w:r w:rsidRPr="009C0EF3">
              <w:rPr>
                <w:rStyle w:val="jlqj4b"/>
                <w:sz w:val="20"/>
                <w:szCs w:val="20"/>
              </w:rPr>
              <w:t>хувьд 8% хүртэл (</w:t>
            </w:r>
            <w:r w:rsidRPr="009C0EF3">
              <w:rPr>
                <w:rStyle w:val="tlid-translation"/>
                <w:sz w:val="20"/>
                <w:szCs w:val="20"/>
              </w:rPr>
              <w:t xml:space="preserve">CIGRE-ийн удирдамж 72-ийг харна уу </w:t>
            </w:r>
            <w:r w:rsidRPr="009C0EF3">
              <w:rPr>
                <w:rStyle w:val="jlqj4b"/>
                <w:sz w:val="20"/>
                <w:szCs w:val="20"/>
              </w:rPr>
              <w:t>).</w:t>
            </w:r>
          </w:p>
          <w:p w:rsidR="009C0EF3" w:rsidRPr="009C0EF3" w:rsidRDefault="009C0EF3" w:rsidP="003A0539">
            <w:pPr>
              <w:ind w:left="0" w:firstLine="0"/>
              <w:rPr>
                <w:w w:val="105"/>
                <w:sz w:val="20"/>
                <w:szCs w:val="20"/>
              </w:rPr>
            </w:pPr>
          </w:p>
          <w:p w:rsidR="003A0539" w:rsidRDefault="009C0EF3" w:rsidP="003A0539">
            <w:pPr>
              <w:ind w:left="0" w:firstLine="0"/>
              <w:rPr>
                <w:b/>
                <w:w w:val="105"/>
              </w:rPr>
            </w:pPr>
            <w:r w:rsidRPr="009C0EF3">
              <w:rPr>
                <w:b/>
                <w:w w:val="105"/>
              </w:rPr>
              <w:t xml:space="preserve">А.3 Эгц фронттой хэт хүчдэл </w:t>
            </w:r>
          </w:p>
          <w:p w:rsidR="009C0EF3" w:rsidRPr="00AB0284" w:rsidRDefault="00AB0284" w:rsidP="003A0539">
            <w:pPr>
              <w:ind w:left="0" w:firstLine="0"/>
              <w:rPr>
                <w:w w:val="105"/>
              </w:rPr>
            </w:pPr>
            <w:r w:rsidRPr="00AB0284">
              <w:rPr>
                <w:w w:val="105"/>
              </w:rPr>
              <w:t>Эерэг туйлшрал:</w:t>
            </w:r>
          </w:p>
          <w:p w:rsidR="00AB0284" w:rsidRPr="00AB0284" w:rsidRDefault="00AB0284" w:rsidP="00AB0284">
            <w:pPr>
              <w:ind w:left="0" w:firstLine="0"/>
              <w:rPr>
                <w:w w:val="105"/>
              </w:rPr>
            </w:pPr>
            <w:r w:rsidRPr="00AB0284">
              <w:rPr>
                <w:i/>
                <w:w w:val="105"/>
              </w:rPr>
              <w:t xml:space="preserve">f(d):   </w:t>
            </w: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50RP</m:t>
                  </m:r>
                </m:sub>
              </m:sSub>
              <m:r>
                <w:rPr>
                  <w:rFonts w:ascii="Cambria Math" w:hAnsi="Cambria Math"/>
                  <w:w w:val="105"/>
                </w:rPr>
                <m:t xml:space="preserve">=530d       </m:t>
              </m:r>
            </m:oMath>
            <w:r w:rsidRPr="00AB0284">
              <w:rPr>
                <w:i/>
                <w:w w:val="105"/>
              </w:rPr>
              <w:t xml:space="preserve"> </w:t>
            </w:r>
            <w:r w:rsidRPr="00AB0284">
              <w:rPr>
                <w:w w:val="105"/>
              </w:rPr>
              <w:t xml:space="preserve">                   (A.4)</w:t>
            </w:r>
          </w:p>
          <w:p w:rsidR="00AB0284" w:rsidRPr="00AB0284" w:rsidRDefault="00AB0284" w:rsidP="00AB0284">
            <w:pPr>
              <w:ind w:left="0" w:firstLine="0"/>
              <w:rPr>
                <w:w w:val="105"/>
              </w:rPr>
            </w:pPr>
          </w:p>
          <w:p w:rsidR="00AB0284" w:rsidRPr="00D73ACA" w:rsidRDefault="00D73ACA" w:rsidP="00AB0284">
            <w:pPr>
              <w:ind w:left="0" w:firstLine="0"/>
              <w:rPr>
                <w:i/>
                <w:w w:val="105"/>
                <w:highlight w:val="yellow"/>
              </w:rPr>
            </w:pPr>
            <w:r>
              <w:rPr>
                <w:w w:val="105"/>
              </w:rPr>
              <w:t>завсрын коэффициент</w:t>
            </w:r>
            <w:r w:rsidR="00AB0284" w:rsidRPr="00D73ACA">
              <w:rPr>
                <w:w w:val="105"/>
              </w:rPr>
              <w:t xml:space="preserve">:  </w:t>
            </w:r>
            <m:oMath>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gFF</m:t>
                  </m:r>
                </m:sub>
              </m:sSub>
              <m:r>
                <w:rPr>
                  <w:rFonts w:ascii="Cambria Math" w:hAnsi="Cambria Math"/>
                  <w:w w:val="105"/>
                </w:rPr>
                <m:t>=0,74-</m:t>
              </m:r>
              <m:sSub>
                <m:sSubPr>
                  <m:ctrlPr>
                    <w:rPr>
                      <w:rFonts w:ascii="Cambria Math" w:hAnsi="Cambria Math"/>
                      <w:i/>
                      <w:w w:val="105"/>
                      <w:lang w:val="en-US"/>
                    </w:rPr>
                  </m:ctrlPr>
                </m:sSubPr>
                <m:e>
                  <m:r>
                    <w:rPr>
                      <w:rFonts w:ascii="Cambria Math" w:hAnsi="Cambria Math"/>
                      <w:w w:val="105"/>
                    </w:rPr>
                    <m:t>0,26k</m:t>
                  </m:r>
                </m:e>
                <m:sub>
                  <m:r>
                    <w:rPr>
                      <w:rFonts w:ascii="Cambria Math" w:hAnsi="Cambria Math"/>
                      <w:w w:val="105"/>
                    </w:rPr>
                    <m:t>gSF</m:t>
                  </m:r>
                </m:sub>
              </m:sSub>
            </m:oMath>
            <w:r w:rsidR="00AB0284" w:rsidRPr="00D73ACA">
              <w:rPr>
                <w:w w:val="105"/>
              </w:rPr>
              <w:t xml:space="preserve">  (A.5)</w:t>
            </w:r>
          </w:p>
          <w:p w:rsidR="003A0539" w:rsidRPr="00D73ACA" w:rsidRDefault="003A0539" w:rsidP="003A0539">
            <w:pPr>
              <w:ind w:left="0" w:firstLine="0"/>
              <w:rPr>
                <w:w w:val="105"/>
              </w:rPr>
            </w:pPr>
          </w:p>
          <w:p w:rsidR="003A0539" w:rsidRDefault="00AB0284" w:rsidP="003A0539">
            <w:pPr>
              <w:ind w:left="0" w:firstLine="0"/>
              <w:rPr>
                <w:w w:val="105"/>
              </w:rPr>
            </w:pPr>
            <w:r>
              <w:rPr>
                <w:rStyle w:val="jlqj4b"/>
              </w:rPr>
              <w:t>sFF нь эгц фронттой долгионы хэлбэлзлийн коэффициент (= 0,03) юм.</w:t>
            </w:r>
          </w:p>
          <w:p w:rsidR="003A0539" w:rsidRDefault="003A0539" w:rsidP="003A0539">
            <w:pPr>
              <w:ind w:left="0" w:firstLine="0"/>
              <w:rPr>
                <w:w w:val="105"/>
              </w:rPr>
            </w:pPr>
          </w:p>
          <w:p w:rsidR="003A0539" w:rsidRPr="008B75A8" w:rsidRDefault="00AB0284" w:rsidP="003A0539">
            <w:pPr>
              <w:ind w:left="0" w:firstLine="0"/>
              <w:rPr>
                <w:w w:val="105"/>
                <w:sz w:val="20"/>
                <w:szCs w:val="20"/>
              </w:rPr>
            </w:pPr>
            <w:r w:rsidRPr="008B75A8">
              <w:rPr>
                <w:rStyle w:val="jlqj4b"/>
                <w:sz w:val="20"/>
                <w:szCs w:val="20"/>
              </w:rPr>
              <w:t>ТАЙЛБАР 1 Тэгшитгэл (A.4) нь 8 м хүртэлх завсарт</w:t>
            </w:r>
            <w:r w:rsidR="00214360" w:rsidRPr="008B75A8">
              <w:rPr>
                <w:rStyle w:val="jlqj4b"/>
                <w:sz w:val="20"/>
                <w:szCs w:val="20"/>
              </w:rPr>
              <w:t xml:space="preserve"> хүчинтэй, d нь метр</w:t>
            </w:r>
            <w:r w:rsidR="008B75A8">
              <w:rPr>
                <w:rStyle w:val="jlqj4b"/>
                <w:sz w:val="20"/>
                <w:szCs w:val="20"/>
              </w:rPr>
              <w:t>ээр, U нь киловольтоор илэрхийлэгдсэн</w:t>
            </w:r>
            <w:r w:rsidRPr="008B75A8">
              <w:rPr>
                <w:rStyle w:val="jlqj4b"/>
                <w:sz w:val="20"/>
                <w:szCs w:val="20"/>
              </w:rPr>
              <w:t>.</w:t>
            </w:r>
          </w:p>
          <w:p w:rsidR="003A0539" w:rsidRPr="002F1B26" w:rsidRDefault="003A0539" w:rsidP="003A0539">
            <w:pPr>
              <w:ind w:left="0" w:firstLine="0"/>
              <w:rPr>
                <w:w w:val="105"/>
              </w:rPr>
            </w:pPr>
          </w:p>
          <w:p w:rsidR="003A0539" w:rsidRPr="003A0539" w:rsidRDefault="00F60897" w:rsidP="003A0539">
            <w:pPr>
              <w:ind w:left="0" w:firstLine="0"/>
              <w:rPr>
                <w:w w:val="105"/>
              </w:rPr>
            </w:pPr>
            <w:r>
              <w:rPr>
                <w:w w:val="105"/>
              </w:rPr>
              <w:t>Дараах</w:t>
            </w:r>
            <w:r w:rsidR="003A0539" w:rsidRPr="003A0539">
              <w:rPr>
                <w:w w:val="105"/>
              </w:rPr>
              <w:t xml:space="preserve"> үүсмэл тоо нь дам</w:t>
            </w:r>
            <w:r w:rsidR="0041614E">
              <w:rPr>
                <w:w w:val="105"/>
              </w:rPr>
              <w:t>жуулагчаас тулгуур хүртэлх завсар</w:t>
            </w:r>
            <w:r w:rsidR="003A0539" w:rsidRPr="003A0539">
              <w:rPr>
                <w:w w:val="105"/>
              </w:rPr>
              <w:t xml:space="preserve"> U90 (үүнийг метрээр хэмжсэн DLT-ийн зайтай тэнцүү байхаар тооцсон болно) болон холбог</w:t>
            </w:r>
            <w:r w:rsidR="0041614E">
              <w:rPr>
                <w:w w:val="105"/>
              </w:rPr>
              <w:t>дох kgSF-ийн налуу фронттой завсрын</w:t>
            </w:r>
            <w:r w:rsidR="003A0539" w:rsidRPr="003A0539">
              <w:rPr>
                <w:w w:val="105"/>
              </w:rPr>
              <w:t xml:space="preserve"> коэффициент, хэлбэлзлийн эгц фронтын коэффициент sFF ба </w:t>
            </w:r>
            <w:r w:rsidR="001C2998">
              <w:rPr>
                <w:w w:val="105"/>
              </w:rPr>
              <w:t xml:space="preserve">агаар мандлын </w:t>
            </w:r>
            <w:r w:rsidR="003A0539" w:rsidRPr="003A0539">
              <w:rPr>
                <w:w w:val="105"/>
              </w:rPr>
              <w:t xml:space="preserve">залруулгын коэффициент ка байна. </w:t>
            </w:r>
          </w:p>
          <w:p w:rsidR="003A0539" w:rsidRPr="003A0539" w:rsidRDefault="003A0539" w:rsidP="003A0539">
            <w:pPr>
              <w:ind w:left="0" w:firstLine="0"/>
              <w:rPr>
                <w:w w:val="105"/>
                <w:sz w:val="20"/>
                <w:szCs w:val="20"/>
              </w:rPr>
            </w:pPr>
            <w:r w:rsidRPr="003A0539">
              <w:rPr>
                <w:w w:val="105"/>
                <w:sz w:val="20"/>
                <w:szCs w:val="20"/>
              </w:rPr>
              <w:t>Тайлбар 2: Анхаарч үзэх шаардлагатай DLT зай нь дамжуулагч ба эгц фронттой импульсийг дамжуулагчид хэрэглэх үед цахилалт үүсгэх байгуулалт  хоо</w:t>
            </w:r>
            <w:r w:rsidR="00F60897">
              <w:rPr>
                <w:w w:val="105"/>
                <w:sz w:val="20"/>
                <w:szCs w:val="20"/>
              </w:rPr>
              <w:t>рондын зай юм; цахилалт нь хэлх</w:t>
            </w:r>
            <w:r w:rsidRPr="003A0539">
              <w:rPr>
                <w:w w:val="105"/>
                <w:sz w:val="20"/>
                <w:szCs w:val="20"/>
              </w:rPr>
              <w:t>сэн тусгаарлагчийн дагуу эсвэл</w:t>
            </w:r>
            <w:r w:rsidR="0041614E">
              <w:rPr>
                <w:w w:val="105"/>
                <w:sz w:val="20"/>
                <w:szCs w:val="20"/>
              </w:rPr>
              <w:t xml:space="preserve"> тулгуур хүртэлх агаарын завсраар</w:t>
            </w:r>
            <w:r w:rsidRPr="003A0539">
              <w:rPr>
                <w:w w:val="105"/>
                <w:sz w:val="20"/>
                <w:szCs w:val="20"/>
              </w:rPr>
              <w:t xml:space="preserve"> дамжин үүсдэг. </w:t>
            </w:r>
          </w:p>
          <w:p w:rsidR="003A0539" w:rsidRDefault="00214360" w:rsidP="003A0539">
            <w:pPr>
              <w:ind w:left="0" w:firstLine="0"/>
              <w:rPr>
                <w:w w:val="105"/>
              </w:rPr>
            </w:pPr>
            <w:r>
              <w:rPr>
                <w:rStyle w:val="jlqj4b"/>
              </w:rPr>
              <w:t>Жишээ нь, DLT = 2,8 м, kgSF = 1,4 sFF = 0,03 ба агаар мандлын залруулгын коэффициент, ka = 1</w:t>
            </w:r>
          </w:p>
          <w:p w:rsidR="003A0539" w:rsidRDefault="003A0539" w:rsidP="003A0539">
            <w:pPr>
              <w:ind w:left="0" w:firstLine="0"/>
              <w:rPr>
                <w:w w:val="105"/>
              </w:rPr>
            </w:pPr>
          </w:p>
          <w:p w:rsidR="003A0539" w:rsidRDefault="00214360" w:rsidP="003A0539">
            <w:pPr>
              <w:ind w:left="0" w:firstLine="0"/>
              <w:rPr>
                <w:w w:val="105"/>
              </w:rPr>
            </w:pPr>
            <w:r>
              <w:rPr>
                <w:rStyle w:val="jlqj4b"/>
              </w:rPr>
              <w:t xml:space="preserve">Агаар мандлын залруулгын коэффициент, </w:t>
            </w:r>
            <w:r w:rsidRPr="00214360">
              <w:rPr>
                <w:w w:val="105"/>
              </w:rPr>
              <w:t>ka</w:t>
            </w:r>
          </w:p>
          <w:p w:rsidR="003A0539" w:rsidRDefault="003A0539" w:rsidP="003A0539">
            <w:pPr>
              <w:ind w:left="0" w:firstLine="0"/>
              <w:rPr>
                <w:w w:val="105"/>
              </w:rPr>
            </w:pPr>
          </w:p>
          <w:p w:rsidR="00214360" w:rsidRPr="00214360" w:rsidRDefault="00874339" w:rsidP="00214360">
            <w:pPr>
              <w:ind w:left="0" w:firstLine="0"/>
              <w:rPr>
                <w:w w:val="105"/>
                <w:highlight w:val="yellow"/>
              </w:rPr>
            </w:pP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90FF</m:t>
                  </m:r>
                </m:sub>
              </m:sSub>
              <m:r>
                <w:rPr>
                  <w:rFonts w:ascii="Cambria Math" w:hAnsi="Cambria Math"/>
                  <w:w w:val="105"/>
                </w:rPr>
                <m:t>=1574</m:t>
              </m:r>
              <m:r>
                <m:rPr>
                  <m:sty m:val="p"/>
                </m:rPr>
                <w:rPr>
                  <w:rFonts w:ascii="Cambria Math" w:hAnsi="Cambria Math"/>
                  <w:w w:val="105"/>
                </w:rPr>
                <m:t xml:space="preserve"> kV</m:t>
              </m:r>
            </m:oMath>
            <w:r w:rsidR="00214360" w:rsidRPr="00214360">
              <w:rPr>
                <w:w w:val="105"/>
              </w:rPr>
              <w:t xml:space="preserve">                           (A.7)</w:t>
            </w:r>
          </w:p>
          <w:p w:rsidR="00A50C61" w:rsidRPr="00214360" w:rsidRDefault="00A50C61" w:rsidP="003A0539">
            <w:pPr>
              <w:ind w:left="0" w:firstLine="0"/>
              <w:rPr>
                <w:w w:val="105"/>
              </w:rPr>
            </w:pPr>
          </w:p>
          <w:p w:rsidR="00A50C61" w:rsidRPr="00214360" w:rsidRDefault="00A50C61" w:rsidP="003A0539">
            <w:pPr>
              <w:ind w:left="0" w:firstLine="0"/>
              <w:rPr>
                <w:w w:val="105"/>
              </w:rPr>
            </w:pPr>
            <w:r w:rsidRPr="002F1B26">
              <w:rPr>
                <w:b/>
                <w:w w:val="105"/>
              </w:rPr>
              <w:t xml:space="preserve">A.4 </w:t>
            </w:r>
            <w:r w:rsidR="00214360" w:rsidRPr="00214360">
              <w:rPr>
                <w:rStyle w:val="jlqj4b"/>
                <w:b/>
              </w:rPr>
              <w:t xml:space="preserve">Агаар мандлын залруулгын коэффициент, </w:t>
            </w:r>
            <w:r w:rsidR="00214360" w:rsidRPr="00214360">
              <w:rPr>
                <w:b/>
                <w:w w:val="105"/>
              </w:rPr>
              <w:t>ka</w:t>
            </w:r>
          </w:p>
          <w:p w:rsidR="003A0539" w:rsidRPr="002F1B26" w:rsidRDefault="003A0539" w:rsidP="003A0539">
            <w:pPr>
              <w:ind w:left="0" w:firstLine="0"/>
              <w:rPr>
                <w:w w:val="105"/>
              </w:rPr>
            </w:pPr>
            <w:r w:rsidRPr="00970E34">
              <w:rPr>
                <w:w w:val="105"/>
              </w:rPr>
              <w:t xml:space="preserve">Хэт </w:t>
            </w:r>
            <w:r>
              <w:rPr>
                <w:w w:val="105"/>
              </w:rPr>
              <w:t>хүчдэлийн төрөл тус бүрийн</w:t>
            </w:r>
            <w:r w:rsidRPr="00970E34">
              <w:rPr>
                <w:w w:val="105"/>
              </w:rPr>
              <w:t xml:space="preserve"> хувьд </w:t>
            </w:r>
            <w:r>
              <w:rPr>
                <w:w w:val="105"/>
              </w:rPr>
              <w:t>цаг хугацааны явцад</w:t>
            </w:r>
            <w:r w:rsidRPr="00970E34">
              <w:rPr>
                <w:w w:val="105"/>
              </w:rPr>
              <w:t xml:space="preserve"> хувьсах шинж чанар бүхий температур, даралт, үнэмлэхүй чийгшил </w:t>
            </w:r>
            <w:r>
              <w:rPr>
                <w:w w:val="105"/>
              </w:rPr>
              <w:t xml:space="preserve">зэрэг </w:t>
            </w:r>
            <w:r w:rsidRPr="00970E34">
              <w:rPr>
                <w:w w:val="105"/>
              </w:rPr>
              <w:t xml:space="preserve">нь </w:t>
            </w:r>
            <w:r>
              <w:rPr>
                <w:w w:val="105"/>
              </w:rPr>
              <w:t xml:space="preserve">тус тус </w:t>
            </w:r>
            <w:r w:rsidRPr="00970E34">
              <w:rPr>
                <w:w w:val="105"/>
              </w:rPr>
              <w:t xml:space="preserve">агаарын </w:t>
            </w:r>
            <w:r w:rsidR="0041614E">
              <w:rPr>
                <w:w w:val="105"/>
              </w:rPr>
              <w:t>завсрын</w:t>
            </w:r>
            <w:r>
              <w:rPr>
                <w:w w:val="105"/>
              </w:rPr>
              <w:t xml:space="preserve"> </w:t>
            </w:r>
            <w:r w:rsidRPr="00970E34">
              <w:rPr>
                <w:w w:val="105"/>
              </w:rPr>
              <w:t xml:space="preserve">диэлектрик </w:t>
            </w:r>
            <w:r w:rsidR="004A07A7">
              <w:rPr>
                <w:w w:val="105"/>
              </w:rPr>
              <w:t>бат бөх чанарт</w:t>
            </w:r>
            <w:r w:rsidRPr="00970E34">
              <w:rPr>
                <w:w w:val="105"/>
              </w:rPr>
              <w:t xml:space="preserve"> нөлөөлдөг.</w:t>
            </w:r>
            <w:r>
              <w:rPr>
                <w:w w:val="105"/>
              </w:rPr>
              <w:t xml:space="preserve"> </w:t>
            </w:r>
            <w:r w:rsidRPr="00970E34">
              <w:rPr>
                <w:w w:val="105"/>
              </w:rPr>
              <w:t>Үүнийг</w:t>
            </w:r>
            <w:r w:rsidR="00F60897">
              <w:rPr>
                <w:w w:val="105"/>
              </w:rPr>
              <w:t>, далайн түвшнээс дээших</w:t>
            </w:r>
            <w:r w:rsidRPr="00970E34">
              <w:rPr>
                <w:w w:val="105"/>
              </w:rPr>
              <w:t xml:space="preserve"> ө</w:t>
            </w:r>
            <w:r>
              <w:rPr>
                <w:w w:val="105"/>
              </w:rPr>
              <w:t>ндрөөс ихээхэн хамааралтай утга бүхий</w:t>
            </w:r>
            <w:r w:rsidRPr="00970E34">
              <w:rPr>
                <w:w w:val="105"/>
              </w:rPr>
              <w:t xml:space="preserve"> </w:t>
            </w:r>
            <w:r w:rsidR="001C2998">
              <w:rPr>
                <w:w w:val="105"/>
              </w:rPr>
              <w:t xml:space="preserve">агаар мандлын </w:t>
            </w:r>
            <w:r>
              <w:rPr>
                <w:w w:val="105"/>
              </w:rPr>
              <w:t>залруулгын</w:t>
            </w:r>
            <w:r w:rsidRPr="00DA7487">
              <w:rPr>
                <w:w w:val="105"/>
              </w:rPr>
              <w:t xml:space="preserve"> коэффициент</w:t>
            </w:r>
            <w:r>
              <w:rPr>
                <w:w w:val="105"/>
              </w:rPr>
              <w:t xml:space="preserve"> ка</w:t>
            </w:r>
            <w:r w:rsidRPr="00970E34">
              <w:rPr>
                <w:w w:val="105"/>
              </w:rPr>
              <w:t xml:space="preserve"> </w:t>
            </w:r>
            <w:r>
              <w:rPr>
                <w:w w:val="105"/>
              </w:rPr>
              <w:t xml:space="preserve">–р </w:t>
            </w:r>
            <w:r w:rsidRPr="00970E34">
              <w:rPr>
                <w:w w:val="105"/>
              </w:rPr>
              <w:t>харгалзан үзэж болно.</w:t>
            </w:r>
            <w:r>
              <w:rPr>
                <w:w w:val="105"/>
              </w:rPr>
              <w:t xml:space="preserve"> </w:t>
            </w:r>
            <w:r w:rsidRPr="00970E34">
              <w:rPr>
                <w:w w:val="105"/>
              </w:rPr>
              <w:t xml:space="preserve">Энэхүү </w:t>
            </w:r>
            <w:r>
              <w:rPr>
                <w:w w:val="105"/>
              </w:rPr>
              <w:t>залруулгын</w:t>
            </w:r>
            <w:r w:rsidR="00F60897">
              <w:rPr>
                <w:w w:val="105"/>
              </w:rPr>
              <w:t xml:space="preserve"> коэффициенты</w:t>
            </w:r>
            <w:r w:rsidRPr="00970E34">
              <w:rPr>
                <w:w w:val="105"/>
              </w:rPr>
              <w:t xml:space="preserve">н утгыг </w:t>
            </w:r>
            <w:r>
              <w:rPr>
                <w:w w:val="105"/>
              </w:rPr>
              <w:t>дурын</w:t>
            </w:r>
            <w:r w:rsidRPr="00970E34">
              <w:rPr>
                <w:w w:val="105"/>
              </w:rPr>
              <w:t xml:space="preserve"> цэг дээрх агаар мандлын даралт, температурыг ашиглан IEC 60060-1-ээс</w:t>
            </w:r>
            <w:r>
              <w:rPr>
                <w:w w:val="105"/>
              </w:rPr>
              <w:t xml:space="preserve"> эсвэл </w:t>
            </w:r>
            <w:r w:rsidRPr="007719CE">
              <w:rPr>
                <w:w w:val="105"/>
              </w:rPr>
              <w:t>IEC 61472-</w:t>
            </w:r>
            <w:r>
              <w:rPr>
                <w:w w:val="105"/>
              </w:rPr>
              <w:t>оос тооцож</w:t>
            </w:r>
            <w:r w:rsidRPr="00970E34">
              <w:rPr>
                <w:w w:val="105"/>
              </w:rPr>
              <w:t xml:space="preserve"> болно.</w:t>
            </w:r>
            <w:r>
              <w:rPr>
                <w:w w:val="105"/>
              </w:rPr>
              <w:t xml:space="preserve"> </w:t>
            </w:r>
          </w:p>
          <w:p w:rsidR="009654BE" w:rsidRPr="002F1B26" w:rsidRDefault="009654BE" w:rsidP="003A0539">
            <w:pPr>
              <w:ind w:left="0" w:firstLine="0"/>
              <w:rPr>
                <w:w w:val="105"/>
              </w:rPr>
            </w:pPr>
          </w:p>
          <w:p w:rsidR="009654BE" w:rsidRPr="002F1B26" w:rsidRDefault="00A50C61" w:rsidP="003A0539">
            <w:pPr>
              <w:ind w:left="0" w:firstLine="0"/>
              <w:rPr>
                <w:b/>
                <w:w w:val="105"/>
              </w:rPr>
            </w:pPr>
            <w:r w:rsidRPr="002F1B26">
              <w:rPr>
                <w:b/>
                <w:w w:val="105"/>
              </w:rPr>
              <w:t xml:space="preserve">A.5 </w:t>
            </w:r>
            <w:r w:rsidR="00AF3BE1">
              <w:rPr>
                <w:b/>
                <w:w w:val="105"/>
              </w:rPr>
              <w:t>Цахилгаан тасалдлын зай</w:t>
            </w:r>
            <w:r w:rsidR="00214360">
              <w:rPr>
                <w:b/>
                <w:w w:val="105"/>
              </w:rPr>
              <w:t xml:space="preserve">г </w:t>
            </w:r>
            <w:r w:rsidR="00214360">
              <w:rPr>
                <w:b/>
                <w:w w:val="105"/>
              </w:rPr>
              <w:lastRenderedPageBreak/>
              <w:t xml:space="preserve">тооцоолох </w:t>
            </w:r>
          </w:p>
          <w:p w:rsidR="009654BE" w:rsidRDefault="00AF3BE1" w:rsidP="009654BE">
            <w:pPr>
              <w:ind w:left="0" w:firstLine="0"/>
              <w:rPr>
                <w:w w:val="105"/>
              </w:rPr>
            </w:pPr>
            <w:r>
              <w:rPr>
                <w:w w:val="105"/>
              </w:rPr>
              <w:t>Цахилгаан тасалдлын зай</w:t>
            </w:r>
            <w:r w:rsidR="00F60897">
              <w:rPr>
                <w:w w:val="105"/>
              </w:rPr>
              <w:t>ны хувьд дараах</w:t>
            </w:r>
            <w:r w:rsidR="009654BE">
              <w:rPr>
                <w:w w:val="105"/>
              </w:rPr>
              <w:t xml:space="preserve"> илэрхийл</w:t>
            </w:r>
            <w:r w:rsidR="009654BE" w:rsidRPr="00314579">
              <w:rPr>
                <w:w w:val="105"/>
              </w:rPr>
              <w:t>л</w:t>
            </w:r>
            <w:r w:rsidR="009654BE">
              <w:rPr>
                <w:w w:val="105"/>
              </w:rPr>
              <w:t>үүд</w:t>
            </w:r>
            <w:r w:rsidR="009654BE" w:rsidRPr="00314579">
              <w:rPr>
                <w:w w:val="105"/>
              </w:rPr>
              <w:t xml:space="preserve">ийг гаргаж авахын тулд </w:t>
            </w:r>
            <w:r w:rsidR="009654BE">
              <w:rPr>
                <w:w w:val="105"/>
              </w:rPr>
              <w:t>ө</w:t>
            </w:r>
            <w:r w:rsidR="009654BE" w:rsidRPr="00B064CB">
              <w:rPr>
                <w:w w:val="105"/>
              </w:rPr>
              <w:t xml:space="preserve">мнөх дэд </w:t>
            </w:r>
            <w:r w:rsidR="009654BE">
              <w:rPr>
                <w:w w:val="105"/>
              </w:rPr>
              <w:t xml:space="preserve">хэсгүүдэд харуулсан </w:t>
            </w:r>
            <w:r w:rsidR="009654BE" w:rsidRPr="00B064CB">
              <w:rPr>
                <w:w w:val="105"/>
              </w:rPr>
              <w:t xml:space="preserve">тэгшитгэлийг </w:t>
            </w:r>
            <w:r w:rsidR="00F60897">
              <w:rPr>
                <w:w w:val="105"/>
              </w:rPr>
              <w:t>завс</w:t>
            </w:r>
            <w:r w:rsidR="00214360">
              <w:rPr>
                <w:w w:val="105"/>
              </w:rPr>
              <w:t>рын</w:t>
            </w:r>
            <w:r w:rsidR="009654BE" w:rsidRPr="00B064CB">
              <w:rPr>
                <w:w w:val="105"/>
              </w:rPr>
              <w:t xml:space="preserve"> </w:t>
            </w:r>
            <w:r w:rsidR="009654BE">
              <w:rPr>
                <w:w w:val="105"/>
              </w:rPr>
              <w:t xml:space="preserve">нэгжид </w:t>
            </w:r>
            <w:r w:rsidR="009654BE" w:rsidRPr="00B064CB">
              <w:rPr>
                <w:w w:val="105"/>
              </w:rPr>
              <w:t>хөрвүүлж, 6.2-т тодорхойлсон хэт хүч</w:t>
            </w:r>
            <w:r w:rsidR="009654BE">
              <w:rPr>
                <w:w w:val="105"/>
              </w:rPr>
              <w:t xml:space="preserve">дэл бүрийн хувьд U50-ийн утгуудтай нэгтгэх боломжтой юм.  </w:t>
            </w:r>
            <w:r w:rsidR="009654BE" w:rsidRPr="00B064CB">
              <w:rPr>
                <w:w w:val="105"/>
              </w:rPr>
              <w:t xml:space="preserve"> </w:t>
            </w:r>
          </w:p>
          <w:p w:rsidR="009654BE" w:rsidRPr="009654BE" w:rsidRDefault="009654BE" w:rsidP="003A0539">
            <w:pPr>
              <w:ind w:left="0" w:firstLine="0"/>
              <w:rPr>
                <w:w w:val="105"/>
              </w:rPr>
            </w:pPr>
          </w:p>
          <w:p w:rsidR="00214360" w:rsidRPr="008E7C46" w:rsidRDefault="00C426A6" w:rsidP="00C426A6">
            <w:pPr>
              <w:pStyle w:val="ListParagraph"/>
              <w:numPr>
                <w:ilvl w:val="0"/>
                <w:numId w:val="19"/>
              </w:numPr>
              <w:rPr>
                <w:w w:val="105"/>
              </w:rPr>
            </w:pPr>
            <w:r w:rsidRPr="008E7C46">
              <w:rPr>
                <w:w w:val="105"/>
              </w:rPr>
              <w:t xml:space="preserve">Түр зуурын хэт хүчдэлийн хувьд </w:t>
            </w:r>
            <m:oMath>
              <m:sSub>
                <m:sSubPr>
                  <m:ctrlPr>
                    <w:rPr>
                      <w:rFonts w:ascii="Cambria Math" w:hAnsi="Cambria Math"/>
                      <w:w w:val="105"/>
                      <w:lang w:val="en-US"/>
                    </w:rPr>
                  </m:ctrlPr>
                </m:sSubPr>
                <m:e>
                  <m:r>
                    <m:rPr>
                      <m:sty m:val="p"/>
                    </m:rPr>
                    <w:rPr>
                      <w:rFonts w:ascii="Cambria Math" w:hAnsi="Cambria Math"/>
                      <w:w w:val="105"/>
                    </w:rPr>
                    <m:t>U</m:t>
                  </m:r>
                </m:e>
                <m:sub>
                  <m:r>
                    <m:rPr>
                      <m:sty m:val="p"/>
                    </m:rPr>
                    <w:rPr>
                      <w:rFonts w:ascii="Cambria Math" w:hAnsi="Cambria Math"/>
                      <w:w w:val="105"/>
                    </w:rPr>
                    <m:t>50A</m:t>
                  </m:r>
                </m:sub>
              </m:sSub>
              <m:r>
                <m:rPr>
                  <m:sty m:val="p"/>
                </m:rPr>
                <w:rPr>
                  <w:rFonts w:ascii="Cambria Math" w:hAnsi="Cambria Math"/>
                  <w:w w:val="105"/>
                </w:rPr>
                <m:t>=750(</m:t>
              </m:r>
              <m:sSub>
                <m:sSubPr>
                  <m:ctrlPr>
                    <w:rPr>
                      <w:rFonts w:ascii="Cambria Math" w:hAnsi="Cambria Math"/>
                      <w:w w:val="105"/>
                      <w:lang w:val="en-US"/>
                    </w:rPr>
                  </m:ctrlPr>
                </m:sSubPr>
                <m:e>
                  <m:r>
                    <m:rPr>
                      <m:sty m:val="p"/>
                    </m:rPr>
                    <w:rPr>
                      <w:rFonts w:ascii="Cambria Math" w:hAnsi="Cambria Math"/>
                      <w:w w:val="105"/>
                    </w:rPr>
                    <m:t>1,35k</m:t>
                  </m:r>
                </m:e>
                <m:sub>
                  <m:r>
                    <m:rPr>
                      <m:sty m:val="p"/>
                    </m:rPr>
                    <w:rPr>
                      <w:rFonts w:ascii="Cambria Math" w:hAnsi="Cambria Math"/>
                      <w:w w:val="105"/>
                    </w:rPr>
                    <m:t>gSF</m:t>
                  </m:r>
                </m:sub>
              </m:sSub>
              <m:r>
                <m:rPr>
                  <m:sty m:val="p"/>
                </m:rPr>
                <w:rPr>
                  <w:rFonts w:ascii="Cambria Math" w:hAnsi="Cambria Math"/>
                  <w:w w:val="105"/>
                </w:rPr>
                <m:t>-</m:t>
              </m:r>
              <m:sSubSup>
                <m:sSubSupPr>
                  <m:ctrlPr>
                    <w:rPr>
                      <w:rFonts w:ascii="Cambria Math" w:hAnsi="Cambria Math"/>
                      <w:w w:val="105"/>
                      <w:lang w:val="en-US"/>
                    </w:rPr>
                  </m:ctrlPr>
                </m:sSubSupPr>
                <m:e>
                  <m:r>
                    <m:rPr>
                      <m:sty m:val="p"/>
                    </m:rPr>
                    <w:rPr>
                      <w:rFonts w:ascii="Cambria Math" w:hAnsi="Cambria Math"/>
                      <w:w w:val="105"/>
                    </w:rPr>
                    <m:t>0,35k</m:t>
                  </m:r>
                </m:e>
                <m:sub>
                  <m:r>
                    <m:rPr>
                      <m:sty m:val="p"/>
                    </m:rPr>
                    <w:rPr>
                      <w:rFonts w:ascii="Cambria Math" w:hAnsi="Cambria Math"/>
                      <w:w w:val="105"/>
                    </w:rPr>
                    <m:t>gSF</m:t>
                  </m:r>
                </m:sub>
                <m:sup>
                  <m:r>
                    <m:rPr>
                      <m:sty m:val="p"/>
                    </m:rPr>
                    <w:rPr>
                      <w:rFonts w:ascii="Cambria Math" w:hAnsi="Cambria Math"/>
                      <w:w w:val="105"/>
                    </w:rPr>
                    <m:t>2</m:t>
                  </m:r>
                </m:sup>
              </m:sSubSup>
              <m:r>
                <m:rPr>
                  <m:sty m:val="p"/>
                </m:rPr>
                <w:rPr>
                  <w:rFonts w:ascii="Cambria Math" w:hAnsi="Cambria Math"/>
                  <w:w w:val="105"/>
                </w:rPr>
                <m:t>)</m:t>
              </m:r>
              <m:sSub>
                <m:sSubPr>
                  <m:ctrlPr>
                    <w:rPr>
                      <w:rFonts w:ascii="Cambria Math" w:hAnsi="Cambria Math"/>
                      <w:w w:val="105"/>
                      <w:lang w:val="en-US"/>
                    </w:rPr>
                  </m:ctrlPr>
                </m:sSubPr>
                <m:e>
                  <m:r>
                    <m:rPr>
                      <m:sty m:val="p"/>
                    </m:rPr>
                    <w:rPr>
                      <w:rFonts w:ascii="Cambria Math" w:hAnsi="Cambria Math"/>
                      <w:w w:val="105"/>
                    </w:rPr>
                    <m:t>k</m:t>
                  </m:r>
                </m:e>
                <m:sub>
                  <m:r>
                    <m:rPr>
                      <m:sty m:val="p"/>
                    </m:rPr>
                    <w:rPr>
                      <w:rFonts w:ascii="Cambria Math" w:hAnsi="Cambria Math"/>
                      <w:w w:val="105"/>
                    </w:rPr>
                    <m:t>a</m:t>
                  </m:r>
                </m:sub>
              </m:sSub>
              <m:r>
                <m:rPr>
                  <m:sty m:val="p"/>
                </m:rPr>
                <w:rPr>
                  <w:rFonts w:ascii="Cambria Math" w:hAnsi="Cambria Math"/>
                  <w:w w:val="105"/>
                </w:rPr>
                <m:t>ln⁡(1+</m:t>
              </m:r>
              <m:sSubSup>
                <m:sSubSupPr>
                  <m:ctrlPr>
                    <w:rPr>
                      <w:rFonts w:ascii="Cambria Math" w:hAnsi="Cambria Math"/>
                      <w:w w:val="105"/>
                      <w:lang w:val="en-US"/>
                    </w:rPr>
                  </m:ctrlPr>
                </m:sSubSupPr>
                <m:e>
                  <m:r>
                    <m:rPr>
                      <m:sty m:val="p"/>
                    </m:rPr>
                    <w:rPr>
                      <w:rFonts w:ascii="Cambria Math" w:hAnsi="Cambria Math"/>
                      <w:w w:val="105"/>
                    </w:rPr>
                    <m:t>0,55D</m:t>
                  </m:r>
                </m:e>
                <m:sub>
                  <m:r>
                    <m:rPr>
                      <m:sty m:val="p"/>
                    </m:rPr>
                    <w:rPr>
                      <w:rFonts w:ascii="Cambria Math" w:hAnsi="Cambria Math"/>
                      <w:w w:val="105"/>
                    </w:rPr>
                    <m:t>el</m:t>
                  </m:r>
                </m:sub>
                <m:sup>
                  <m:r>
                    <m:rPr>
                      <m:sty m:val="p"/>
                    </m:rPr>
                    <w:rPr>
                      <w:rFonts w:ascii="Cambria Math" w:hAnsi="Cambria Math"/>
                      <w:w w:val="105"/>
                    </w:rPr>
                    <m:t>1,2</m:t>
                  </m:r>
                </m:sup>
              </m:sSubSup>
              <m:r>
                <m:rPr>
                  <m:sty m:val="p"/>
                </m:rPr>
                <w:rPr>
                  <w:rFonts w:ascii="Cambria Math" w:hAnsi="Cambria Math"/>
                  <w:w w:val="105"/>
                </w:rPr>
                <m:t>)</m:t>
              </m:r>
            </m:oMath>
            <w:r w:rsidR="00214360" w:rsidRPr="008E7C46">
              <w:rPr>
                <w:w w:val="105"/>
              </w:rPr>
              <w:t xml:space="preserve">   (A.8)</w:t>
            </w:r>
          </w:p>
          <w:p w:rsidR="00214360" w:rsidRPr="008E7C46" w:rsidRDefault="00214360" w:rsidP="00C426A6">
            <w:pPr>
              <w:pStyle w:val="ListParagraph"/>
              <w:ind w:firstLine="0"/>
              <w:rPr>
                <w:w w:val="105"/>
              </w:rPr>
            </w:pPr>
          </w:p>
          <w:p w:rsidR="00214360" w:rsidRPr="008E7C46" w:rsidRDefault="008B75A8" w:rsidP="00C426A6">
            <w:pPr>
              <w:pStyle w:val="ListParagraph"/>
              <w:ind w:firstLine="0"/>
              <w:rPr>
                <w:w w:val="105"/>
              </w:rPr>
            </w:pPr>
            <w:r>
              <w:rPr>
                <w:w w:val="105"/>
              </w:rPr>
              <w:t>эндээс</w:t>
            </w:r>
            <w:r w:rsidR="00214360" w:rsidRPr="008E7C46">
              <w:rPr>
                <w:w w:val="105"/>
              </w:rPr>
              <w:t xml:space="preserve">: </w:t>
            </w:r>
            <m:oMath>
              <m:sSub>
                <m:sSubPr>
                  <m:ctrlPr>
                    <w:rPr>
                      <w:rFonts w:ascii="Cambria Math" w:hAnsi="Cambria Math"/>
                      <w:w w:val="105"/>
                      <w:lang w:val="en-US"/>
                    </w:rPr>
                  </m:ctrlPr>
                </m:sSubPr>
                <m:e>
                  <m:r>
                    <m:rPr>
                      <m:sty m:val="p"/>
                    </m:rPr>
                    <w:rPr>
                      <w:rFonts w:ascii="Cambria Math" w:hAnsi="Cambria Math"/>
                      <w:w w:val="105"/>
                    </w:rPr>
                    <m:t>D</m:t>
                  </m:r>
                </m:e>
                <m:sub>
                  <m:r>
                    <m:rPr>
                      <m:sty m:val="p"/>
                    </m:rPr>
                    <w:rPr>
                      <w:rFonts w:ascii="Cambria Math" w:hAnsi="Cambria Math"/>
                      <w:w w:val="105"/>
                    </w:rPr>
                    <m:t>el</m:t>
                  </m:r>
                </m:sub>
              </m:sSub>
              <m:r>
                <m:rPr>
                  <m:sty m:val="p"/>
                </m:rPr>
                <w:rPr>
                  <w:rFonts w:ascii="Cambria Math" w:hAnsi="Cambria Math"/>
                  <w:w w:val="105"/>
                </w:rPr>
                <m:t>=1,65[</m:t>
              </m:r>
              <m:func>
                <m:funcPr>
                  <m:ctrlPr>
                    <w:rPr>
                      <w:rFonts w:ascii="Cambria Math" w:hAnsi="Cambria Math"/>
                      <w:w w:val="105"/>
                      <w:lang w:val="en-US"/>
                    </w:rPr>
                  </m:ctrlPr>
                </m:funcPr>
                <m:fName>
                  <m:r>
                    <m:rPr>
                      <m:sty m:val="p"/>
                    </m:rPr>
                    <w:rPr>
                      <w:rFonts w:ascii="Cambria Math" w:hAnsi="Cambria Math"/>
                      <w:w w:val="105"/>
                    </w:rPr>
                    <m:t>exp</m:t>
                  </m:r>
                </m:fName>
                <m:e>
                  <m:d>
                    <m:dPr>
                      <m:ctrlPr>
                        <w:rPr>
                          <w:rFonts w:ascii="Cambria Math" w:hAnsi="Cambria Math"/>
                          <w:w w:val="105"/>
                          <w:lang w:val="en-US"/>
                        </w:rPr>
                      </m:ctrlPr>
                    </m:dPr>
                    <m:e>
                      <m:f>
                        <m:fPr>
                          <m:ctrlPr>
                            <w:rPr>
                              <w:rFonts w:ascii="Cambria Math" w:hAnsi="Cambria Math"/>
                              <w:w w:val="105"/>
                              <w:lang w:val="en-US"/>
                            </w:rPr>
                          </m:ctrlPr>
                        </m:fPr>
                        <m:num>
                          <m:sSub>
                            <m:sSubPr>
                              <m:ctrlPr>
                                <w:rPr>
                                  <w:rFonts w:ascii="Cambria Math" w:hAnsi="Cambria Math"/>
                                  <w:w w:val="105"/>
                                  <w:lang w:val="en-US"/>
                                </w:rPr>
                              </m:ctrlPr>
                            </m:sSubPr>
                            <m:e>
                              <m:r>
                                <m:rPr>
                                  <m:sty m:val="p"/>
                                </m:rPr>
                                <w:rPr>
                                  <w:rFonts w:ascii="Cambria Math" w:hAnsi="Cambria Math"/>
                                  <w:w w:val="105"/>
                                </w:rPr>
                                <m:t>U</m:t>
                              </m:r>
                            </m:e>
                            <m:sub>
                              <m:r>
                                <m:rPr>
                                  <m:sty m:val="p"/>
                                </m:rPr>
                                <w:rPr>
                                  <w:rFonts w:ascii="Cambria Math" w:hAnsi="Cambria Math"/>
                                  <w:w w:val="105"/>
                                </w:rPr>
                                <m:t>50</m:t>
                              </m:r>
                            </m:sub>
                          </m:sSub>
                        </m:num>
                        <m:den>
                          <m:r>
                            <m:rPr>
                              <m:sty m:val="p"/>
                            </m:rPr>
                            <w:rPr>
                              <w:rFonts w:ascii="Cambria Math" w:hAnsi="Cambria Math"/>
                              <w:w w:val="105"/>
                            </w:rPr>
                            <m:t>x</m:t>
                          </m:r>
                        </m:den>
                      </m:f>
                    </m:e>
                  </m:d>
                </m:e>
              </m:func>
              <m:r>
                <m:rPr>
                  <m:sty m:val="p"/>
                </m:rPr>
                <w:rPr>
                  <w:rFonts w:ascii="Cambria Math" w:hAnsi="Cambria Math"/>
                  <w:w w:val="105"/>
                </w:rPr>
                <m:t>-</m:t>
              </m:r>
              <m:sSup>
                <m:sSupPr>
                  <m:ctrlPr>
                    <w:rPr>
                      <w:rFonts w:ascii="Cambria Math" w:hAnsi="Cambria Math"/>
                      <w:w w:val="105"/>
                      <w:lang w:val="en-US"/>
                    </w:rPr>
                  </m:ctrlPr>
                </m:sSupPr>
                <m:e>
                  <m:r>
                    <m:rPr>
                      <m:sty m:val="p"/>
                    </m:rPr>
                    <w:rPr>
                      <w:rFonts w:ascii="Cambria Math" w:hAnsi="Cambria Math"/>
                      <w:w w:val="105"/>
                    </w:rPr>
                    <m:t>1]</m:t>
                  </m:r>
                </m:e>
                <m:sup>
                  <m:r>
                    <m:rPr>
                      <m:sty m:val="p"/>
                    </m:rPr>
                    <w:rPr>
                      <w:rFonts w:ascii="Cambria Math" w:hAnsi="Cambria Math"/>
                      <w:w w:val="105"/>
                    </w:rPr>
                    <m:t>0,833</m:t>
                  </m:r>
                </m:sup>
              </m:sSup>
            </m:oMath>
            <w:r w:rsidR="00214360" w:rsidRPr="008E7C46">
              <w:rPr>
                <w:w w:val="105"/>
              </w:rPr>
              <w:t xml:space="preserve">                                    (A.9)</w:t>
            </w:r>
          </w:p>
          <w:p w:rsidR="00214360" w:rsidRPr="008E7C46" w:rsidRDefault="00214360" w:rsidP="00C426A6">
            <w:pPr>
              <w:pStyle w:val="ListParagraph"/>
              <w:ind w:firstLine="0"/>
              <w:rPr>
                <w:w w:val="105"/>
              </w:rPr>
            </w:pPr>
          </w:p>
          <w:p w:rsidR="00214360" w:rsidRPr="008E7C46" w:rsidRDefault="00214360" w:rsidP="00C426A6">
            <w:pPr>
              <w:pStyle w:val="ListParagraph"/>
              <w:ind w:firstLine="0"/>
              <w:rPr>
                <w:w w:val="105"/>
              </w:rPr>
            </w:pPr>
            <w:r w:rsidRPr="008E7C46">
              <w:rPr>
                <w:w w:val="105"/>
              </w:rPr>
              <w:t>x=</w:t>
            </w:r>
            <m:oMath>
              <m:sSub>
                <m:sSubPr>
                  <m:ctrlPr>
                    <w:rPr>
                      <w:rFonts w:ascii="Cambria Math" w:hAnsi="Cambria Math"/>
                      <w:w w:val="105"/>
                      <w:lang w:val="en-US"/>
                    </w:rPr>
                  </m:ctrlPr>
                </m:sSubPr>
                <m:e>
                  <m:r>
                    <m:rPr>
                      <m:sty m:val="p"/>
                    </m:rPr>
                    <w:rPr>
                      <w:rFonts w:ascii="Cambria Math" w:hAnsi="Cambria Math"/>
                      <w:w w:val="105"/>
                    </w:rPr>
                    <m:t>750k</m:t>
                  </m:r>
                </m:e>
                <m:sub>
                  <m:r>
                    <m:rPr>
                      <m:sty m:val="p"/>
                    </m:rPr>
                    <w:rPr>
                      <w:rFonts w:ascii="Cambria Math" w:hAnsi="Cambria Math"/>
                      <w:w w:val="105"/>
                    </w:rPr>
                    <m:t>a</m:t>
                  </m:r>
                </m:sub>
              </m:sSub>
              <m:r>
                <m:rPr>
                  <m:sty m:val="p"/>
                </m:rPr>
                <w:rPr>
                  <w:rFonts w:ascii="Cambria Math" w:hAnsi="Cambria Math"/>
                  <w:w w:val="105"/>
                </w:rPr>
                <m:t>(</m:t>
              </m:r>
              <m:sSub>
                <m:sSubPr>
                  <m:ctrlPr>
                    <w:rPr>
                      <w:rFonts w:ascii="Cambria Math" w:hAnsi="Cambria Math"/>
                      <w:w w:val="105"/>
                      <w:lang w:val="en-US"/>
                    </w:rPr>
                  </m:ctrlPr>
                </m:sSubPr>
                <m:e>
                  <m:r>
                    <m:rPr>
                      <m:sty m:val="p"/>
                    </m:rPr>
                    <w:rPr>
                      <w:rFonts w:ascii="Cambria Math" w:hAnsi="Cambria Math"/>
                      <w:w w:val="105"/>
                    </w:rPr>
                    <m:t>1,35k</m:t>
                  </m:r>
                </m:e>
                <m:sub>
                  <m:r>
                    <m:rPr>
                      <m:sty m:val="p"/>
                    </m:rPr>
                    <w:rPr>
                      <w:rFonts w:ascii="Cambria Math" w:hAnsi="Cambria Math"/>
                      <w:w w:val="105"/>
                    </w:rPr>
                    <m:t>gSF</m:t>
                  </m:r>
                </m:sub>
              </m:sSub>
              <m:r>
                <m:rPr>
                  <m:sty m:val="p"/>
                </m:rPr>
                <w:rPr>
                  <w:rFonts w:ascii="Cambria Math" w:hAnsi="Cambria Math"/>
                  <w:w w:val="105"/>
                </w:rPr>
                <m:t>-</m:t>
              </m:r>
              <m:sSubSup>
                <m:sSubSupPr>
                  <m:ctrlPr>
                    <w:rPr>
                      <w:rFonts w:ascii="Cambria Math" w:hAnsi="Cambria Math"/>
                      <w:w w:val="105"/>
                      <w:lang w:val="en-US"/>
                    </w:rPr>
                  </m:ctrlPr>
                </m:sSubSupPr>
                <m:e>
                  <m:r>
                    <m:rPr>
                      <m:sty m:val="p"/>
                    </m:rPr>
                    <w:rPr>
                      <w:rFonts w:ascii="Cambria Math" w:hAnsi="Cambria Math"/>
                      <w:w w:val="105"/>
                    </w:rPr>
                    <m:t>0,35k</m:t>
                  </m:r>
                </m:e>
                <m:sub>
                  <m:r>
                    <m:rPr>
                      <m:sty m:val="p"/>
                    </m:rPr>
                    <w:rPr>
                      <w:rFonts w:ascii="Cambria Math" w:hAnsi="Cambria Math"/>
                      <w:w w:val="105"/>
                    </w:rPr>
                    <m:t>gSF</m:t>
                  </m:r>
                </m:sub>
                <m:sup>
                  <m:r>
                    <m:rPr>
                      <m:sty m:val="p"/>
                    </m:rPr>
                    <w:rPr>
                      <w:rFonts w:ascii="Cambria Math" w:hAnsi="Cambria Math"/>
                      <w:w w:val="105"/>
                    </w:rPr>
                    <m:t>2</m:t>
                  </m:r>
                </m:sup>
              </m:sSubSup>
              <m:r>
                <m:rPr>
                  <m:sty m:val="p"/>
                </m:rPr>
                <w:rPr>
                  <w:rFonts w:ascii="Cambria Math" w:hAnsi="Cambria Math"/>
                  <w:w w:val="105"/>
                </w:rPr>
                <m:t>)</m:t>
              </m:r>
            </m:oMath>
            <w:r w:rsidRPr="008E7C46">
              <w:rPr>
                <w:w w:val="105"/>
              </w:rPr>
              <w:t xml:space="preserve">                              (A.10)</w:t>
            </w:r>
          </w:p>
          <w:p w:rsidR="00214360" w:rsidRPr="008E7C46" w:rsidRDefault="00C426A6" w:rsidP="00C426A6">
            <w:pPr>
              <w:pStyle w:val="ListParagraph"/>
              <w:numPr>
                <w:ilvl w:val="0"/>
                <w:numId w:val="19"/>
              </w:numPr>
              <w:rPr>
                <w:w w:val="105"/>
              </w:rPr>
            </w:pPr>
            <w:r>
              <w:rPr>
                <w:w w:val="105"/>
              </w:rPr>
              <w:t>налуу фронттой хэт хүчдэлийн (эерэг туйлшрал</w:t>
            </w:r>
            <w:r w:rsidRPr="008E7C46">
              <w:rPr>
                <w:w w:val="105"/>
              </w:rPr>
              <w:t>)</w:t>
            </w:r>
            <w:r>
              <w:rPr>
                <w:w w:val="105"/>
              </w:rPr>
              <w:t xml:space="preserve">-ын хувьд </w:t>
            </w: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50SF</m:t>
                  </m:r>
                </m:sub>
              </m:sSub>
              <m:r>
                <w:rPr>
                  <w:rFonts w:ascii="Cambria Math" w:hAnsi="Cambria Math"/>
                  <w:w w:val="105"/>
                </w:rPr>
                <m:t>=1080</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gSF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r>
                <m:rPr>
                  <m:sty m:val="p"/>
                </m:rPr>
                <w:rPr>
                  <w:rFonts w:ascii="Cambria Math" w:hAnsi="Cambria Math"/>
                  <w:w w:val="105"/>
                </w:rPr>
                <m:t>ln⁡</m:t>
              </m:r>
              <m:r>
                <w:rPr>
                  <w:rFonts w:ascii="Cambria Math" w:hAnsi="Cambria Math"/>
                  <w:w w:val="105"/>
                </w:rPr>
                <m:t>(0,46</m:t>
              </m:r>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SF</m:t>
                  </m:r>
                </m:sub>
              </m:sSub>
              <m:r>
                <w:rPr>
                  <w:rFonts w:ascii="Cambria Math" w:hAnsi="Cambria Math"/>
                  <w:w w:val="105"/>
                </w:rPr>
                <m:t>+1)</m:t>
              </m:r>
            </m:oMath>
            <w:r w:rsidR="00214360" w:rsidRPr="008E7C46">
              <w:rPr>
                <w:w w:val="105"/>
              </w:rPr>
              <w:t xml:space="preserve">                                         (A.11)</w:t>
            </w:r>
          </w:p>
          <w:p w:rsidR="00214360" w:rsidRPr="008E7C46" w:rsidRDefault="00214360" w:rsidP="00214360">
            <w:pPr>
              <w:pStyle w:val="ListParagraph"/>
              <w:ind w:firstLine="0"/>
              <w:rPr>
                <w:w w:val="105"/>
              </w:rPr>
            </w:pPr>
          </w:p>
          <w:p w:rsidR="00214360" w:rsidRPr="008E7C46" w:rsidRDefault="00C426A6" w:rsidP="00214360">
            <w:pPr>
              <w:pStyle w:val="ListParagraph"/>
              <w:ind w:firstLine="0"/>
              <w:rPr>
                <w:w w:val="105"/>
              </w:rPr>
            </w:pPr>
            <w:r>
              <w:rPr>
                <w:w w:val="105"/>
              </w:rPr>
              <w:t>тиймээс</w:t>
            </w:r>
            <w:r w:rsidR="00214360" w:rsidRPr="008E7C46">
              <w:rPr>
                <w:w w:val="105"/>
              </w:rPr>
              <w:t xml:space="preserve">:  </w:t>
            </w:r>
            <m:oMath>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el</m:t>
                  </m:r>
                </m:sub>
              </m:sSub>
              <m:r>
                <w:rPr>
                  <w:rFonts w:ascii="Cambria Math" w:hAnsi="Cambria Math"/>
                  <w:w w:val="105"/>
                </w:rPr>
                <m:t>=2,17{</m:t>
              </m:r>
              <m:func>
                <m:funcPr>
                  <m:ctrlPr>
                    <w:rPr>
                      <w:rFonts w:ascii="Cambria Math" w:hAnsi="Cambria Math"/>
                      <w:w w:val="105"/>
                      <w:lang w:val="en-US"/>
                    </w:rPr>
                  </m:ctrlPr>
                </m:funcPr>
                <m:fName>
                  <m:r>
                    <m:rPr>
                      <m:sty m:val="p"/>
                    </m:rPr>
                    <w:rPr>
                      <w:rFonts w:ascii="Cambria Math" w:hAnsi="Cambria Math"/>
                      <w:w w:val="105"/>
                    </w:rPr>
                    <m:t>exp</m:t>
                  </m:r>
                  <m:ctrlPr>
                    <w:rPr>
                      <w:rFonts w:ascii="Cambria Math" w:hAnsi="Cambria Math"/>
                      <w:i/>
                      <w:w w:val="105"/>
                      <w:lang w:val="en-US"/>
                    </w:rPr>
                  </m:ctrlPr>
                </m:fName>
                <m:e>
                  <m:d>
                    <m:dPr>
                      <m:ctrlPr>
                        <w:rPr>
                          <w:rFonts w:ascii="Cambria Math" w:hAnsi="Cambria Math"/>
                          <w:i/>
                          <w:w w:val="105"/>
                          <w:lang w:val="en-US"/>
                        </w:rPr>
                      </m:ctrlPr>
                    </m:dPr>
                    <m:e>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m:t>
                              </m:r>
                            </m:sub>
                          </m:sSub>
                        </m:num>
                        <m:den>
                          <m:r>
                            <w:rPr>
                              <w:rFonts w:ascii="Cambria Math" w:hAnsi="Cambria Math"/>
                              <w:w w:val="105"/>
                            </w:rPr>
                            <m:t>1080</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gSF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den>
                      </m:f>
                    </m:e>
                  </m:d>
                </m:e>
              </m:func>
              <m:r>
                <w:rPr>
                  <w:rFonts w:ascii="Cambria Math" w:hAnsi="Cambria Math"/>
                  <w:w w:val="105"/>
                </w:rPr>
                <m:t>-1}</m:t>
              </m:r>
            </m:oMath>
            <w:r w:rsidR="00214360" w:rsidRPr="008E7C46">
              <w:rPr>
                <w:w w:val="105"/>
              </w:rPr>
              <w:t xml:space="preserve">                            (A.12)</w:t>
            </w:r>
          </w:p>
          <w:p w:rsidR="00214360" w:rsidRPr="008E7C46" w:rsidRDefault="00C426A6" w:rsidP="00C426A6">
            <w:pPr>
              <w:pStyle w:val="ListParagraph"/>
              <w:numPr>
                <w:ilvl w:val="0"/>
                <w:numId w:val="19"/>
              </w:numPr>
              <w:rPr>
                <w:w w:val="105"/>
              </w:rPr>
            </w:pPr>
            <w:r>
              <w:rPr>
                <w:w w:val="105"/>
              </w:rPr>
              <w:t xml:space="preserve">эгц фронттой хэт хүчдэлийн эерэг туйлшрал)-ын хувьд </w:t>
            </w: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50SF</m:t>
                  </m:r>
                </m:sub>
              </m:sSub>
              <m:r>
                <w:rPr>
                  <w:rFonts w:ascii="Cambria Math" w:hAnsi="Cambria Math"/>
                  <w:w w:val="105"/>
                </w:rPr>
                <m:t>=530{0,74</m:t>
              </m:r>
              <m:sSub>
                <m:sSubPr>
                  <m:ctrlPr>
                    <w:rPr>
                      <w:rFonts w:ascii="Cambria Math" w:hAnsi="Cambria Math"/>
                      <w:i/>
                      <w:w w:val="105"/>
                      <w:lang w:val="en-US"/>
                    </w:rPr>
                  </m:ctrlPr>
                </m:sSubPr>
                <m:e>
                  <m:r>
                    <w:rPr>
                      <w:rFonts w:ascii="Cambria Math" w:hAnsi="Cambria Math"/>
                      <w:w w:val="105"/>
                    </w:rPr>
                    <m:t>+0,26k</m:t>
                  </m:r>
                </m:e>
                <m:sub>
                  <m:r>
                    <w:rPr>
                      <w:rFonts w:ascii="Cambria Math" w:hAnsi="Cambria Math"/>
                      <w:w w:val="105"/>
                    </w:rPr>
                    <m:t>gSF</m:t>
                  </m:r>
                </m:sub>
              </m:sSub>
              <m:r>
                <w:rPr>
                  <w:rFonts w:ascii="Cambria Math" w:hAnsi="Cambria Math"/>
                  <w:w w:val="105"/>
                </w:rPr>
                <m:t>+1)</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F</m:t>
                  </m:r>
                </m:sub>
              </m:sSub>
            </m:oMath>
            <w:r w:rsidR="00214360" w:rsidRPr="008E7C46">
              <w:rPr>
                <w:w w:val="105"/>
              </w:rPr>
              <w:t xml:space="preserve">                                 (A.13)</w:t>
            </w:r>
          </w:p>
          <w:p w:rsidR="00C426A6" w:rsidRPr="008E7C46" w:rsidRDefault="008B75A8" w:rsidP="00C426A6">
            <w:pPr>
              <w:pStyle w:val="ListParagraph"/>
              <w:ind w:firstLine="0"/>
              <w:rPr>
                <w:w w:val="105"/>
                <w:highlight w:val="yellow"/>
              </w:rPr>
            </w:pPr>
            <w:r>
              <w:rPr>
                <w:w w:val="105"/>
              </w:rPr>
              <w:t>эндээс</w:t>
            </w:r>
            <w:r w:rsidR="00C426A6" w:rsidRPr="008E7C46">
              <w:rPr>
                <w:w w:val="105"/>
              </w:rPr>
              <w:t xml:space="preserve">:    </w:t>
            </w:r>
            <m:oMath>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F</m:t>
                  </m:r>
                </m:sub>
              </m:sSub>
              <m:r>
                <w:rPr>
                  <w:rFonts w:ascii="Cambria Math" w:hAnsi="Cambria Math"/>
                  <w:w w:val="105"/>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50F</m:t>
                      </m:r>
                    </m:sub>
                  </m:sSub>
                </m:num>
                <m:den>
                  <m:sSub>
                    <m:sSubPr>
                      <m:ctrlPr>
                        <w:rPr>
                          <w:rFonts w:ascii="Cambria Math" w:hAnsi="Cambria Math"/>
                          <w:i/>
                          <w:w w:val="105"/>
                          <w:lang w:val="en-US"/>
                        </w:rPr>
                      </m:ctrlPr>
                    </m:sSubPr>
                    <m:e>
                      <m:r>
                        <w:rPr>
                          <w:rFonts w:ascii="Cambria Math" w:hAnsi="Cambria Math"/>
                          <w:w w:val="105"/>
                        </w:rPr>
                        <m:t>530(0,74+0,26k</m:t>
                      </m:r>
                    </m:e>
                    <m:sub>
                      <m:r>
                        <w:rPr>
                          <w:rFonts w:ascii="Cambria Math" w:hAnsi="Cambria Math"/>
                          <w:w w:val="105"/>
                        </w:rPr>
                        <m:t>gSF</m:t>
                      </m:r>
                    </m:sub>
                  </m:sSub>
                  <m:r>
                    <w:rPr>
                      <w:rFonts w:ascii="Cambria Math" w:hAnsi="Cambria Math"/>
                      <w:w w:val="105"/>
                    </w:rPr>
                    <m:t>)</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den>
              </m:f>
            </m:oMath>
            <w:r w:rsidR="00C426A6" w:rsidRPr="008E7C46">
              <w:rPr>
                <w:w w:val="105"/>
              </w:rPr>
              <w:t xml:space="preserve">  (A.14)                                                       </w:t>
            </w:r>
          </w:p>
          <w:p w:rsidR="00C426A6" w:rsidRPr="00C426A6" w:rsidRDefault="00C426A6" w:rsidP="00C426A6">
            <w:pPr>
              <w:pStyle w:val="ListParagraph"/>
              <w:ind w:firstLine="0"/>
              <w:rPr>
                <w:w w:val="105"/>
              </w:rPr>
            </w:pPr>
          </w:p>
          <w:p w:rsidR="003A0539" w:rsidRPr="002F1B26" w:rsidRDefault="00C426A6" w:rsidP="00214360">
            <w:pPr>
              <w:ind w:left="0" w:firstLine="0"/>
              <w:rPr>
                <w:w w:val="105"/>
              </w:rPr>
            </w:pPr>
            <w:r w:rsidRPr="008E7C46">
              <w:rPr>
                <w:w w:val="105"/>
              </w:rPr>
              <w:t xml:space="preserve">           </w:t>
            </w:r>
          </w:p>
          <w:p w:rsidR="009654BE" w:rsidRPr="002F1B26" w:rsidRDefault="009654BE" w:rsidP="003A0539">
            <w:pPr>
              <w:ind w:left="0" w:firstLine="0"/>
              <w:rPr>
                <w:w w:val="105"/>
              </w:rPr>
            </w:pPr>
          </w:p>
          <w:p w:rsidR="00306456" w:rsidRPr="00306456" w:rsidRDefault="00306456" w:rsidP="00306456">
            <w:pPr>
              <w:ind w:left="0" w:firstLine="0"/>
              <w:jc w:val="center"/>
              <w:rPr>
                <w:b/>
                <w:w w:val="105"/>
              </w:rPr>
            </w:pPr>
            <w:r w:rsidRPr="00306456">
              <w:rPr>
                <w:b/>
                <w:w w:val="105"/>
              </w:rPr>
              <w:t xml:space="preserve">B хавсралт </w:t>
            </w:r>
          </w:p>
          <w:p w:rsidR="00306456" w:rsidRPr="00306456" w:rsidRDefault="00306456" w:rsidP="00306456">
            <w:pPr>
              <w:ind w:left="0" w:firstLine="0"/>
              <w:jc w:val="center"/>
              <w:rPr>
                <w:w w:val="105"/>
              </w:rPr>
            </w:pPr>
            <w:r w:rsidRPr="00306456">
              <w:rPr>
                <w:w w:val="105"/>
              </w:rPr>
              <w:t>(мэдээллийн)</w:t>
            </w:r>
          </w:p>
          <w:p w:rsidR="009654BE" w:rsidRPr="002F1B26" w:rsidRDefault="009654BE" w:rsidP="003A0539">
            <w:pPr>
              <w:ind w:left="0" w:firstLine="0"/>
              <w:rPr>
                <w:w w:val="105"/>
              </w:rPr>
            </w:pPr>
          </w:p>
          <w:p w:rsidR="009654BE" w:rsidRPr="00306456" w:rsidRDefault="00306456" w:rsidP="003A0539">
            <w:pPr>
              <w:ind w:left="0" w:firstLine="0"/>
              <w:rPr>
                <w:b/>
                <w:w w:val="105"/>
              </w:rPr>
            </w:pPr>
            <w:r w:rsidRPr="00306456">
              <w:rPr>
                <w:b/>
                <w:w w:val="105"/>
              </w:rPr>
              <w:t xml:space="preserve">Цахилгааны бүрэлдэхүүн хэсгийг тооцоолох жишээ </w:t>
            </w:r>
          </w:p>
          <w:p w:rsidR="009654BE" w:rsidRPr="002F1B26" w:rsidRDefault="009654BE" w:rsidP="003A0539">
            <w:pPr>
              <w:ind w:left="0" w:firstLine="0"/>
              <w:rPr>
                <w:w w:val="105"/>
              </w:rPr>
            </w:pPr>
          </w:p>
          <w:p w:rsidR="009654BE" w:rsidRPr="002F1B26" w:rsidRDefault="00306456" w:rsidP="003A0539">
            <w:pPr>
              <w:ind w:left="0" w:firstLine="0"/>
              <w:rPr>
                <w:w w:val="105"/>
              </w:rPr>
            </w:pPr>
            <w:r>
              <w:rPr>
                <w:rStyle w:val="jlqj4b"/>
              </w:rPr>
              <w:t>Жишээ нь 420 кВ-ын системийн хамгийн их хүчдэл бүхий шугамын хувьд юм.</w:t>
            </w:r>
          </w:p>
          <w:p w:rsidR="009654BE" w:rsidRPr="002F1B26" w:rsidRDefault="009654BE" w:rsidP="003A0539">
            <w:pPr>
              <w:ind w:left="0" w:firstLine="0"/>
              <w:rPr>
                <w:w w:val="105"/>
              </w:rPr>
            </w:pPr>
          </w:p>
          <w:p w:rsidR="00437767" w:rsidRPr="00437767" w:rsidRDefault="00437767" w:rsidP="00437767">
            <w:pPr>
              <w:ind w:left="0" w:firstLine="0"/>
              <w:rPr>
                <w:w w:val="105"/>
              </w:rPr>
            </w:pPr>
            <w:r w:rsidRPr="00437767">
              <w:rPr>
                <w:w w:val="105"/>
              </w:rPr>
              <w:t>Tocc = 1 h</w:t>
            </w:r>
          </w:p>
          <w:p w:rsidR="009654BE" w:rsidRPr="002F1B26" w:rsidRDefault="00437767" w:rsidP="003A0539">
            <w:pPr>
              <w:ind w:left="0" w:firstLine="0"/>
              <w:rPr>
                <w:w w:val="105"/>
              </w:rPr>
            </w:pPr>
            <w:r w:rsidRPr="00437767">
              <w:rPr>
                <w:rStyle w:val="jlqj4b"/>
              </w:rPr>
              <w:t>kg</w:t>
            </w:r>
            <w:r>
              <w:rPr>
                <w:rStyle w:val="jlqj4b"/>
              </w:rPr>
              <w:t xml:space="preserve"> нь налуу фронт</w:t>
            </w:r>
            <w:r w:rsidR="0041614E">
              <w:rPr>
                <w:rStyle w:val="jlqj4b"/>
              </w:rPr>
              <w:t>той завс</w:t>
            </w:r>
            <w:r>
              <w:rPr>
                <w:rStyle w:val="jlqj4b"/>
              </w:rPr>
              <w:t>рын коэффициент юм.</w:t>
            </w:r>
            <w:r>
              <w:rPr>
                <w:rStyle w:val="viiyi"/>
              </w:rPr>
              <w:t xml:space="preserve"> </w:t>
            </w:r>
            <w:r w:rsidR="0041614E">
              <w:rPr>
                <w:rStyle w:val="jlqj4b"/>
              </w:rPr>
              <w:t>Налуу фронттой завс</w:t>
            </w:r>
            <w:r w:rsidR="00F60897">
              <w:rPr>
                <w:rStyle w:val="jlqj4b"/>
              </w:rPr>
              <w:t>рын коэффициенты</w:t>
            </w:r>
            <w:r>
              <w:rPr>
                <w:rStyle w:val="jlqj4b"/>
              </w:rPr>
              <w:t xml:space="preserve">г тооцоолоход </w:t>
            </w:r>
            <w:r>
              <w:rPr>
                <w:rStyle w:val="jlqj4b"/>
              </w:rPr>
              <w:lastRenderedPageBreak/>
              <w:t>1,4 ба 1,2 байхаар авна.</w:t>
            </w:r>
          </w:p>
          <w:p w:rsidR="009654BE" w:rsidRPr="002F1B26" w:rsidRDefault="009654BE" w:rsidP="003A0539">
            <w:pPr>
              <w:ind w:left="0" w:firstLine="0"/>
              <w:rPr>
                <w:w w:val="105"/>
              </w:rPr>
            </w:pPr>
          </w:p>
          <w:p w:rsidR="009654BE" w:rsidRPr="002F1B26" w:rsidRDefault="009654BE" w:rsidP="009654BE">
            <w:pPr>
              <w:ind w:left="0" w:firstLine="0"/>
              <w:rPr>
                <w:w w:val="105"/>
                <w:sz w:val="20"/>
                <w:szCs w:val="20"/>
              </w:rPr>
            </w:pPr>
            <w:r w:rsidRPr="009654BE">
              <w:rPr>
                <w:w w:val="105"/>
                <w:sz w:val="20"/>
                <w:szCs w:val="20"/>
              </w:rPr>
              <w:t>ТАЙЛБАР. Ашиглагдах утга</w:t>
            </w:r>
            <w:r w:rsidR="00F60897">
              <w:rPr>
                <w:w w:val="105"/>
                <w:sz w:val="20"/>
                <w:szCs w:val="20"/>
              </w:rPr>
              <w:t xml:space="preserve"> нь объектын ба шугамын хэлбэрш</w:t>
            </w:r>
            <w:r w:rsidRPr="009654BE">
              <w:rPr>
                <w:w w:val="105"/>
                <w:sz w:val="20"/>
                <w:szCs w:val="20"/>
              </w:rPr>
              <w:t>лээс хамаарна. Нэмэлт мэдээллийг CIGRE 72 гарын авлага болон IEC 60071-2-д тусгасан болно. 1,4</w:t>
            </w:r>
            <w:r w:rsidR="0041614E">
              <w:rPr>
                <w:w w:val="105"/>
                <w:sz w:val="20"/>
                <w:szCs w:val="20"/>
              </w:rPr>
              <w:t>-ийн завсрын</w:t>
            </w:r>
            <w:r w:rsidR="00F60897">
              <w:rPr>
                <w:w w:val="105"/>
                <w:sz w:val="20"/>
                <w:szCs w:val="20"/>
              </w:rPr>
              <w:t xml:space="preserve"> коэффициенты</w:t>
            </w:r>
            <w:r w:rsidRPr="009654BE">
              <w:rPr>
                <w:w w:val="105"/>
                <w:sz w:val="20"/>
                <w:szCs w:val="20"/>
              </w:rPr>
              <w:t>г шугам ба сун</w:t>
            </w:r>
            <w:r w:rsidR="0041614E">
              <w:rPr>
                <w:w w:val="105"/>
                <w:sz w:val="20"/>
                <w:szCs w:val="20"/>
              </w:rPr>
              <w:t>гасан гарны хоорондох ердийн завсар</w:t>
            </w:r>
            <w:r w:rsidRPr="009654BE">
              <w:rPr>
                <w:w w:val="105"/>
                <w:sz w:val="20"/>
                <w:szCs w:val="20"/>
              </w:rPr>
              <w:t xml:space="preserve"> гэж үздэг бөгөөд 1,1-ийг шугам ба </w:t>
            </w:r>
            <w:r w:rsidR="0041614E">
              <w:rPr>
                <w:w w:val="105"/>
                <w:sz w:val="20"/>
                <w:szCs w:val="20"/>
              </w:rPr>
              <w:t>хавтгай биетийн орой хүртэлх завсар</w:t>
            </w:r>
            <w:r w:rsidRPr="009654BE">
              <w:rPr>
                <w:w w:val="105"/>
                <w:sz w:val="20"/>
                <w:szCs w:val="20"/>
              </w:rPr>
              <w:t xml:space="preserve"> гэж үздэг, жишээлбэл тээврийн хэрэгслийн орой хүртэлх шугам. </w:t>
            </w:r>
          </w:p>
          <w:p w:rsidR="009654BE" w:rsidRPr="002F1B26" w:rsidRDefault="009654BE" w:rsidP="009654BE">
            <w:pPr>
              <w:ind w:left="0" w:firstLine="0"/>
              <w:rPr>
                <w:w w:val="105"/>
                <w:sz w:val="20"/>
                <w:szCs w:val="20"/>
              </w:rPr>
            </w:pPr>
          </w:p>
          <w:p w:rsidR="009654BE" w:rsidRPr="002F1B26" w:rsidRDefault="00437767" w:rsidP="009654BE">
            <w:pPr>
              <w:ind w:left="0" w:firstLine="0"/>
              <w:rPr>
                <w:w w:val="105"/>
                <w:sz w:val="20"/>
                <w:szCs w:val="20"/>
              </w:rPr>
            </w:pPr>
            <w:r>
              <w:rPr>
                <w:rStyle w:val="jlqj4b"/>
              </w:rPr>
              <w:t>ka = 1, өөрөөр хэлбэл жишиг өндөр нь 0 м, орчны температур 20 ° C, чийгийн хэмжээ 11 g</w:t>
            </w:r>
            <w:r>
              <w:rPr>
                <w:rStyle w:val="jlqj4b"/>
              </w:rPr>
              <w:sym w:font="Symbol" w:char="F0D7"/>
            </w:r>
            <w:r>
              <w:rPr>
                <w:rStyle w:val="jlqj4b"/>
              </w:rPr>
              <w:t>m – 3.</w:t>
            </w:r>
          </w:p>
          <w:p w:rsidR="009654BE" w:rsidRPr="002F1B26" w:rsidRDefault="009654BE" w:rsidP="009654BE">
            <w:pPr>
              <w:ind w:left="0" w:firstLine="0"/>
              <w:rPr>
                <w:w w:val="105"/>
                <w:sz w:val="20"/>
                <w:szCs w:val="20"/>
              </w:rPr>
            </w:pPr>
          </w:p>
          <w:p w:rsidR="009654BE" w:rsidRPr="008E7C46" w:rsidRDefault="00437767" w:rsidP="009654BE">
            <w:pPr>
              <w:ind w:left="0" w:firstLine="0"/>
              <w:rPr>
                <w:rStyle w:val="jlqj4b"/>
              </w:rPr>
            </w:pPr>
            <w:r w:rsidRPr="00437767">
              <w:rPr>
                <w:rStyle w:val="jlqj4b"/>
              </w:rPr>
              <w:t>km</w:t>
            </w:r>
            <w:r>
              <w:rPr>
                <w:rStyle w:val="jlqj4b"/>
              </w:rPr>
              <w:t xml:space="preserve"> = 0,4 нь </w:t>
            </w:r>
            <w:r w:rsidR="00AF3BE1">
              <w:rPr>
                <w:rStyle w:val="jlqj4b"/>
              </w:rPr>
              <w:t xml:space="preserve">долгионы </w:t>
            </w:r>
            <w:r>
              <w:rPr>
                <w:rStyle w:val="jlqj4b"/>
              </w:rPr>
              <w:t>хэлбэрийг таслах, залгах ба дахин залгах үед, харин аянгын хэт хүчдэл ба түр зуурын хүчдэлд 1,0 байна.</w:t>
            </w:r>
          </w:p>
          <w:p w:rsidR="00E7741B" w:rsidRPr="00E7741B" w:rsidRDefault="00E7741B" w:rsidP="009654BE">
            <w:pPr>
              <w:ind w:left="0" w:firstLine="0"/>
              <w:rPr>
                <w:w w:val="105"/>
                <w:sz w:val="20"/>
                <w:szCs w:val="20"/>
              </w:rPr>
            </w:pPr>
          </w:p>
          <w:p w:rsidR="009654BE" w:rsidRDefault="00437767" w:rsidP="009654BE">
            <w:pPr>
              <w:ind w:left="0" w:firstLine="0"/>
              <w:rPr>
                <w:rStyle w:val="jlqj4b"/>
              </w:rPr>
            </w:pPr>
            <w:r>
              <w:rPr>
                <w:rStyle w:val="jlqj4b"/>
              </w:rPr>
              <w:t xml:space="preserve">Жилд 20 таслах, залгах </w:t>
            </w:r>
            <w:r w:rsidR="00A33673">
              <w:rPr>
                <w:rStyle w:val="jlqj4b"/>
              </w:rPr>
              <w:t xml:space="preserve">үйл </w:t>
            </w:r>
            <w:r>
              <w:rPr>
                <w:rStyle w:val="jlqj4b"/>
              </w:rPr>
              <w:t>ажиллагаа (nSF</w:t>
            </w:r>
            <w:r w:rsidR="00E7741B">
              <w:rPr>
                <w:rStyle w:val="jlqj4b"/>
              </w:rPr>
              <w:t xml:space="preserve"> = 20) байдаг гэж таамагладаг.</w:t>
            </w:r>
          </w:p>
          <w:p w:rsidR="00E7741B" w:rsidRPr="002F1B26" w:rsidRDefault="00E7741B" w:rsidP="009654BE">
            <w:pPr>
              <w:ind w:left="0" w:firstLine="0"/>
              <w:rPr>
                <w:w w:val="105"/>
                <w:sz w:val="20"/>
                <w:szCs w:val="20"/>
              </w:rPr>
            </w:pPr>
          </w:p>
          <w:p w:rsidR="00E7741B" w:rsidRPr="00290E41" w:rsidRDefault="00874339" w:rsidP="00E7741B">
            <w:pPr>
              <w:ind w:left="0" w:firstLine="0"/>
              <w:rPr>
                <w:w w:val="105"/>
                <w:highlight w:val="yellow"/>
              </w:rPr>
            </w:pPr>
            <m:oMathPara>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r>
                  <w:rPr>
                    <w:rFonts w:ascii="Cambria Math" w:hAnsi="Cambria Math"/>
                    <w:w w:val="105"/>
                  </w:rPr>
                  <m:t xml:space="preserve">=2,5 </m:t>
                </m:r>
                <m:r>
                  <m:rPr>
                    <m:sty m:val="p"/>
                  </m:rPr>
                  <w:rPr>
                    <w:rFonts w:ascii="Cambria Math" w:hAnsi="Cambria Math"/>
                    <w:w w:val="105"/>
                  </w:rPr>
                  <m:t>p.u</m:t>
                </m:r>
                <m:r>
                  <w:rPr>
                    <w:rFonts w:ascii="Cambria Math" w:hAnsi="Cambria Math"/>
                    <w:w w:val="105"/>
                  </w:rPr>
                  <m:t>.(</m:t>
                </m:r>
                <m:r>
                  <m:rPr>
                    <m:sty m:val="p"/>
                  </m:rPr>
                  <w:rPr>
                    <w:rFonts w:ascii="Cambria Math" w:hAnsi="Cambria Math"/>
                    <w:w w:val="105"/>
                  </w:rPr>
                  <m:t>i.e.</m:t>
                </m:r>
                <m:r>
                  <w:rPr>
                    <w:rFonts w:ascii="Cambria Math" w:hAnsi="Cambria Math"/>
                    <w:w w:val="105"/>
                  </w:rPr>
                  <m:t xml:space="preserve"> 2,5x420x</m:t>
                </m:r>
                <m:f>
                  <m:fPr>
                    <m:ctrlPr>
                      <w:rPr>
                        <w:rFonts w:ascii="Cambria Math" w:hAnsi="Cambria Math"/>
                        <w:i/>
                        <w:w w:val="105"/>
                      </w:rPr>
                    </m:ctrlPr>
                  </m:fPr>
                  <m:num>
                    <m:rad>
                      <m:radPr>
                        <m:degHide m:val="1"/>
                        <m:ctrlPr>
                          <w:rPr>
                            <w:rFonts w:ascii="Cambria Math" w:hAnsi="Cambria Math"/>
                            <w:i/>
                            <w:w w:val="105"/>
                          </w:rPr>
                        </m:ctrlPr>
                      </m:radPr>
                      <m:deg/>
                      <m:e>
                        <m:r>
                          <w:rPr>
                            <w:rFonts w:ascii="Cambria Math" w:hAnsi="Cambria Math"/>
                            <w:w w:val="105"/>
                          </w:rPr>
                          <m:t>2</m:t>
                        </m:r>
                      </m:e>
                    </m:rad>
                  </m:num>
                  <m:den>
                    <m:rad>
                      <m:radPr>
                        <m:degHide m:val="1"/>
                        <m:ctrlPr>
                          <w:rPr>
                            <w:rFonts w:ascii="Cambria Math" w:hAnsi="Cambria Math"/>
                            <w:i/>
                            <w:w w:val="105"/>
                          </w:rPr>
                        </m:ctrlPr>
                      </m:radPr>
                      <m:deg/>
                      <m:e>
                        <m:r>
                          <w:rPr>
                            <w:rFonts w:ascii="Cambria Math" w:hAnsi="Cambria Math"/>
                            <w:w w:val="105"/>
                          </w:rPr>
                          <m:t>3</m:t>
                        </m:r>
                      </m:e>
                    </m:rad>
                  </m:den>
                </m:f>
                <m:r>
                  <w:rPr>
                    <w:rFonts w:ascii="Cambria Math" w:hAnsi="Cambria Math"/>
                    <w:w w:val="105"/>
                  </w:rPr>
                  <m:t xml:space="preserve">=857,3 </m:t>
                </m:r>
                <m:r>
                  <m:rPr>
                    <m:sty m:val="p"/>
                  </m:rPr>
                  <w:rPr>
                    <w:rFonts w:ascii="Cambria Math" w:hAnsi="Cambria Math"/>
                    <w:w w:val="105"/>
                  </w:rPr>
                  <m:t>kV</m:t>
                </m:r>
                <m:r>
                  <w:rPr>
                    <w:rFonts w:ascii="Cambria Math" w:hAnsi="Cambria Math"/>
                    <w:w w:val="105"/>
                  </w:rPr>
                  <m:t>)</m:t>
                </m:r>
              </m:oMath>
            </m:oMathPara>
          </w:p>
          <w:p w:rsidR="009654BE" w:rsidRPr="002F1B26" w:rsidRDefault="009654BE" w:rsidP="009654BE">
            <w:pPr>
              <w:ind w:left="0" w:firstLine="0"/>
              <w:rPr>
                <w:w w:val="105"/>
                <w:sz w:val="20"/>
                <w:szCs w:val="20"/>
              </w:rPr>
            </w:pPr>
          </w:p>
          <w:p w:rsidR="009654BE" w:rsidRPr="002F1B26" w:rsidRDefault="00E7741B" w:rsidP="009654BE">
            <w:pPr>
              <w:ind w:left="0" w:firstLine="0"/>
              <w:rPr>
                <w:w w:val="105"/>
                <w:sz w:val="20"/>
                <w:szCs w:val="20"/>
              </w:rPr>
            </w:pPr>
            <w:r>
              <w:rPr>
                <w:rStyle w:val="jlqj4b"/>
              </w:rPr>
              <w:t xml:space="preserve">жилд нэг удаа дахин залгах </w:t>
            </w:r>
            <w:r w:rsidR="00A33673">
              <w:rPr>
                <w:rStyle w:val="jlqj4b"/>
              </w:rPr>
              <w:t xml:space="preserve">үйл </w:t>
            </w:r>
            <w:r>
              <w:rPr>
                <w:rStyle w:val="jlqj4b"/>
              </w:rPr>
              <w:t>ажиллагаа (nSFR = 1) -тай</w:t>
            </w:r>
          </w:p>
          <w:p w:rsidR="009654BE" w:rsidRPr="002F1B26" w:rsidRDefault="009654BE" w:rsidP="009654BE">
            <w:pPr>
              <w:ind w:left="0" w:firstLine="0"/>
              <w:rPr>
                <w:w w:val="105"/>
                <w:sz w:val="20"/>
                <w:szCs w:val="20"/>
              </w:rPr>
            </w:pPr>
          </w:p>
          <w:p w:rsidR="00E7741B" w:rsidRPr="00290E41" w:rsidRDefault="00874339" w:rsidP="00E7741B">
            <w:pPr>
              <w:ind w:left="0" w:firstLine="0"/>
              <w:rPr>
                <w:w w:val="105"/>
                <w:highlight w:val="yellow"/>
              </w:rPr>
            </w:pPr>
            <m:oMathPara>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r>
                  <w:rPr>
                    <w:rFonts w:ascii="Cambria Math" w:hAnsi="Cambria Math"/>
                    <w:w w:val="105"/>
                  </w:rPr>
                  <m:t xml:space="preserve">=2,8 </m:t>
                </m:r>
                <m:r>
                  <m:rPr>
                    <m:sty m:val="p"/>
                  </m:rPr>
                  <w:rPr>
                    <w:rFonts w:ascii="Cambria Math" w:hAnsi="Cambria Math"/>
                    <w:w w:val="105"/>
                  </w:rPr>
                  <m:t>p.u</m:t>
                </m:r>
                <m:r>
                  <w:rPr>
                    <w:rFonts w:ascii="Cambria Math" w:hAnsi="Cambria Math"/>
                    <w:w w:val="105"/>
                  </w:rPr>
                  <m:t>.(</m:t>
                </m:r>
                <m:r>
                  <m:rPr>
                    <m:sty m:val="p"/>
                  </m:rPr>
                  <w:rPr>
                    <w:rFonts w:ascii="Cambria Math" w:hAnsi="Cambria Math"/>
                    <w:w w:val="105"/>
                  </w:rPr>
                  <m:t>i.e.</m:t>
                </m:r>
                <m:r>
                  <w:rPr>
                    <w:rFonts w:ascii="Cambria Math" w:hAnsi="Cambria Math"/>
                    <w:w w:val="105"/>
                  </w:rPr>
                  <m:t xml:space="preserve"> 2,8x420x</m:t>
                </m:r>
                <m:f>
                  <m:fPr>
                    <m:ctrlPr>
                      <w:rPr>
                        <w:rFonts w:ascii="Cambria Math" w:hAnsi="Cambria Math"/>
                        <w:i/>
                        <w:w w:val="105"/>
                      </w:rPr>
                    </m:ctrlPr>
                  </m:fPr>
                  <m:num>
                    <m:rad>
                      <m:radPr>
                        <m:degHide m:val="1"/>
                        <m:ctrlPr>
                          <w:rPr>
                            <w:rFonts w:ascii="Cambria Math" w:hAnsi="Cambria Math"/>
                            <w:i/>
                            <w:w w:val="105"/>
                          </w:rPr>
                        </m:ctrlPr>
                      </m:radPr>
                      <m:deg/>
                      <m:e>
                        <m:r>
                          <w:rPr>
                            <w:rFonts w:ascii="Cambria Math" w:hAnsi="Cambria Math"/>
                            <w:w w:val="105"/>
                          </w:rPr>
                          <m:t>2</m:t>
                        </m:r>
                      </m:e>
                    </m:rad>
                  </m:num>
                  <m:den>
                    <m:rad>
                      <m:radPr>
                        <m:degHide m:val="1"/>
                        <m:ctrlPr>
                          <w:rPr>
                            <w:rFonts w:ascii="Cambria Math" w:hAnsi="Cambria Math"/>
                            <w:i/>
                            <w:w w:val="105"/>
                          </w:rPr>
                        </m:ctrlPr>
                      </m:radPr>
                      <m:deg/>
                      <m:e>
                        <m:r>
                          <w:rPr>
                            <w:rFonts w:ascii="Cambria Math" w:hAnsi="Cambria Math"/>
                            <w:w w:val="105"/>
                          </w:rPr>
                          <m:t>3</m:t>
                        </m:r>
                      </m:e>
                    </m:rad>
                  </m:den>
                </m:f>
                <m:r>
                  <w:rPr>
                    <w:rFonts w:ascii="Cambria Math" w:hAnsi="Cambria Math"/>
                    <w:w w:val="105"/>
                  </w:rPr>
                  <m:t xml:space="preserve">=960,2 </m:t>
                </m:r>
                <m:r>
                  <m:rPr>
                    <m:sty m:val="p"/>
                  </m:rPr>
                  <w:rPr>
                    <w:rFonts w:ascii="Cambria Math" w:hAnsi="Cambria Math"/>
                    <w:w w:val="105"/>
                  </w:rPr>
                  <m:t>kV</m:t>
                </m:r>
                <m:r>
                  <w:rPr>
                    <w:rFonts w:ascii="Cambria Math" w:hAnsi="Cambria Math"/>
                    <w:w w:val="105"/>
                  </w:rPr>
                  <m:t>)</m:t>
                </m:r>
              </m:oMath>
            </m:oMathPara>
          </w:p>
          <w:p w:rsidR="009654BE" w:rsidRPr="002F1B26" w:rsidRDefault="009654BE" w:rsidP="009654BE">
            <w:pPr>
              <w:ind w:left="0" w:firstLine="0"/>
              <w:rPr>
                <w:w w:val="105"/>
                <w:sz w:val="20"/>
                <w:szCs w:val="20"/>
              </w:rPr>
            </w:pPr>
          </w:p>
          <w:p w:rsidR="009654BE" w:rsidRPr="002F1B26" w:rsidRDefault="009654BE" w:rsidP="009654BE">
            <w:pPr>
              <w:ind w:left="0" w:firstLine="0"/>
              <w:rPr>
                <w:w w:val="105"/>
                <w:sz w:val="20"/>
                <w:szCs w:val="20"/>
              </w:rPr>
            </w:pPr>
          </w:p>
          <w:p w:rsidR="009654BE" w:rsidRPr="002F1B26" w:rsidRDefault="009654BE" w:rsidP="009654BE">
            <w:pPr>
              <w:ind w:left="0" w:firstLine="0"/>
              <w:rPr>
                <w:w w:val="105"/>
                <w:sz w:val="20"/>
                <w:szCs w:val="20"/>
              </w:rPr>
            </w:pPr>
          </w:p>
          <w:p w:rsidR="009654BE" w:rsidRPr="002F1B26" w:rsidRDefault="009654BE" w:rsidP="009654BE">
            <w:pPr>
              <w:ind w:left="0" w:firstLine="0"/>
              <w:rPr>
                <w:w w:val="105"/>
                <w:sz w:val="20"/>
                <w:szCs w:val="20"/>
              </w:rPr>
            </w:pPr>
          </w:p>
          <w:p w:rsidR="009654BE" w:rsidRPr="002F1B26" w:rsidRDefault="00E7741B" w:rsidP="009654BE">
            <w:pPr>
              <w:ind w:left="0" w:firstLine="0"/>
              <w:rPr>
                <w:w w:val="105"/>
                <w:sz w:val="20"/>
                <w:szCs w:val="20"/>
              </w:rPr>
            </w:pPr>
            <w:r w:rsidRPr="00684E5D">
              <w:rPr>
                <w:rStyle w:val="jlqj4b"/>
              </w:rPr>
              <w:t xml:space="preserve">100 км тутамд жилд нэг эгц фронттой хэт хүчдэл (өөрөөр хэлбэл дамжуулагч ба </w:t>
            </w:r>
            <w:r w:rsidR="0041614E">
              <w:rPr>
                <w:rStyle w:val="jlqj4b"/>
              </w:rPr>
              <w:t>металл тулгуурын хоорондох завс</w:t>
            </w:r>
            <w:r w:rsidRPr="00684E5D">
              <w:rPr>
                <w:rStyle w:val="jlqj4b"/>
              </w:rPr>
              <w:t xml:space="preserve">рын U90 далайцын утга болон очит </w:t>
            </w:r>
            <w:r w:rsidR="00A1762F" w:rsidRPr="00684E5D">
              <w:rPr>
                <w:rStyle w:val="jlqj4b"/>
              </w:rPr>
              <w:t>цахилалтын</w:t>
            </w:r>
            <w:r w:rsidR="00F60897">
              <w:rPr>
                <w:rStyle w:val="jlqj4b"/>
              </w:rPr>
              <w:t xml:space="preserve"> тус тусын магадлалы</w:t>
            </w:r>
            <w:r w:rsidR="00C3199C" w:rsidRPr="00684E5D">
              <w:rPr>
                <w:rStyle w:val="jlqj4b"/>
              </w:rPr>
              <w:t xml:space="preserve">г </w:t>
            </w:r>
            <m:oMath>
              <m:f>
                <m:fPr>
                  <m:ctrlPr>
                    <w:rPr>
                      <w:rFonts w:ascii="Cambria Math" w:hAnsi="Cambria Math"/>
                      <w:i/>
                      <w:w w:val="105"/>
                      <w:lang w:val="en-US"/>
                    </w:rPr>
                  </m:ctrlPr>
                </m:fPr>
                <m:num>
                  <m:r>
                    <w:rPr>
                      <w:rFonts w:ascii="Cambria Math" w:hAnsi="Cambria Math"/>
                      <w:w w:val="105"/>
                    </w:rPr>
                    <m:t xml:space="preserve"> 1x20</m:t>
                  </m:r>
                </m:num>
                <m:den>
                  <m:r>
                    <w:rPr>
                      <w:rFonts w:ascii="Cambria Math" w:hAnsi="Cambria Math"/>
                      <w:w w:val="105"/>
                    </w:rPr>
                    <m:t>100</m:t>
                  </m:r>
                </m:den>
              </m:f>
            </m:oMath>
            <w:r w:rsidR="00684E5D" w:rsidRPr="00684E5D">
              <w:rPr>
                <w:w w:val="105"/>
              </w:rPr>
              <w:t xml:space="preserve"> </w:t>
            </w:r>
            <w:r w:rsidR="00684E5D" w:rsidRPr="00684E5D">
              <w:rPr>
                <w:rStyle w:val="jlqj4b"/>
              </w:rPr>
              <w:t xml:space="preserve"> </w:t>
            </w:r>
            <w:r w:rsidR="00C3199C" w:rsidRPr="00684E5D">
              <w:rPr>
                <w:rStyle w:val="jlqj4b"/>
              </w:rPr>
              <w:t>жилд эгц фронтын хэт хүчдэлтэй</w:t>
            </w:r>
            <w:r w:rsidR="00684E5D" w:rsidRPr="00684E5D">
              <w:rPr>
                <w:rStyle w:val="jlqj4b"/>
              </w:rPr>
              <w:t xml:space="preserve"> тооцоолоход  хамааралтай </w:t>
            </w:r>
            <m:oMath>
              <m:r>
                <w:rPr>
                  <w:rStyle w:val="jlqj4b"/>
                  <w:rFonts w:ascii="Cambria Math" w:hAnsi="Cambria Math"/>
                </w:rPr>
                <m:t xml:space="preserve"> </m:t>
              </m:r>
            </m:oMath>
            <w:r w:rsidRPr="00684E5D">
              <w:rPr>
                <w:rStyle w:val="jlqj4b"/>
              </w:rPr>
              <w:t>).</w:t>
            </w:r>
          </w:p>
          <w:p w:rsidR="009654BE" w:rsidRPr="00C3199C" w:rsidRDefault="009654BE" w:rsidP="009654BE">
            <w:pPr>
              <w:ind w:left="0" w:firstLine="0"/>
              <w:rPr>
                <w:w w:val="105"/>
              </w:rPr>
            </w:pPr>
          </w:p>
          <w:p w:rsidR="00C3199C" w:rsidRPr="00C3199C" w:rsidRDefault="00C3199C" w:rsidP="009654BE">
            <w:pPr>
              <w:ind w:left="0" w:firstLine="0"/>
              <w:rPr>
                <w:w w:val="105"/>
              </w:rPr>
            </w:pPr>
            <w:r w:rsidRPr="00C3199C">
              <w:rPr>
                <w:w w:val="105"/>
              </w:rPr>
              <w:t>Дамжуулагч ба металл тулгуур хоорондын завсар нь 2,75м байна.</w:t>
            </w:r>
          </w:p>
          <w:p w:rsidR="009654BE" w:rsidRPr="002F1B26" w:rsidRDefault="009654BE" w:rsidP="009654BE">
            <w:pPr>
              <w:ind w:left="0" w:firstLine="0"/>
              <w:rPr>
                <w:w w:val="105"/>
                <w:sz w:val="20"/>
                <w:szCs w:val="20"/>
              </w:rPr>
            </w:pPr>
          </w:p>
          <w:p w:rsidR="009654BE" w:rsidRPr="002F1B26" w:rsidRDefault="00C3199C" w:rsidP="009654BE">
            <w:pPr>
              <w:ind w:left="0" w:firstLine="0"/>
              <w:rPr>
                <w:w w:val="105"/>
                <w:sz w:val="20"/>
                <w:szCs w:val="20"/>
              </w:rPr>
            </w:pPr>
            <w:r>
              <w:rPr>
                <w:rStyle w:val="jlqj4b"/>
              </w:rPr>
              <w:t>Түр зуурын хэт хүчдэл нь 1.5 p.u. (нэгж тутамд) -ээс их байж болно, үргэлжлэх хугацаа нь тодорхойгүй байна</w:t>
            </w:r>
          </w:p>
          <w:p w:rsidR="009654BE" w:rsidRPr="002F1B26" w:rsidRDefault="009654BE" w:rsidP="009654BE">
            <w:pPr>
              <w:ind w:left="0" w:firstLine="0"/>
              <w:rPr>
                <w:w w:val="105"/>
                <w:sz w:val="20"/>
                <w:szCs w:val="20"/>
              </w:rPr>
            </w:pPr>
          </w:p>
          <w:p w:rsidR="009654BE" w:rsidRPr="002F1B26" w:rsidRDefault="009654BE" w:rsidP="009654BE">
            <w:pPr>
              <w:ind w:left="0" w:firstLine="0"/>
              <w:rPr>
                <w:w w:val="105"/>
                <w:sz w:val="20"/>
                <w:szCs w:val="20"/>
              </w:rPr>
            </w:pPr>
          </w:p>
          <w:p w:rsidR="009654BE" w:rsidRPr="00C3199C" w:rsidRDefault="00C3199C" w:rsidP="009654BE">
            <w:pPr>
              <w:ind w:left="0" w:firstLine="0"/>
              <w:rPr>
                <w:b/>
                <w:w w:val="105"/>
              </w:rPr>
            </w:pPr>
            <w:r w:rsidRPr="00C3199C">
              <w:rPr>
                <w:b/>
                <w:w w:val="105"/>
              </w:rPr>
              <w:lastRenderedPageBreak/>
              <w:t xml:space="preserve">В.1 Таслах, залгах </w:t>
            </w:r>
            <w:r w:rsidR="00A33673">
              <w:rPr>
                <w:b/>
                <w:w w:val="105"/>
              </w:rPr>
              <w:t xml:space="preserve">үйл </w:t>
            </w:r>
            <w:r w:rsidRPr="00C3199C">
              <w:rPr>
                <w:b/>
                <w:w w:val="105"/>
              </w:rPr>
              <w:t xml:space="preserve">ажиллагааг Del тодорхойлох </w:t>
            </w:r>
          </w:p>
          <w:p w:rsidR="009654BE" w:rsidRPr="002F1B26" w:rsidRDefault="009654BE" w:rsidP="009654BE">
            <w:pPr>
              <w:ind w:left="0" w:firstLine="0"/>
              <w:rPr>
                <w:w w:val="105"/>
                <w:sz w:val="20"/>
                <w:szCs w:val="20"/>
              </w:rPr>
            </w:pPr>
          </w:p>
          <w:p w:rsidR="009654BE" w:rsidRPr="002F1B26" w:rsidRDefault="00C3199C" w:rsidP="009654BE">
            <w:pPr>
              <w:ind w:left="0" w:firstLine="0"/>
              <w:rPr>
                <w:w w:val="105"/>
                <w:sz w:val="20"/>
                <w:szCs w:val="20"/>
              </w:rPr>
            </w:pPr>
            <w:r w:rsidRPr="008B75A8">
              <w:rPr>
                <w:rStyle w:val="jlqj4b"/>
              </w:rPr>
              <w:t>6-р нөхцөлийн хувьд жилийн магадлал болох RaSF нь 10-7-оо</w:t>
            </w:r>
            <w:r w:rsidR="0041614E">
              <w:rPr>
                <w:rStyle w:val="jlqj4b"/>
              </w:rPr>
              <w:t>с бага байх ёстой тул, RS, завс</w:t>
            </w:r>
            <w:r w:rsidRPr="008B75A8">
              <w:rPr>
                <w:rStyle w:val="jlqj4b"/>
              </w:rPr>
              <w:t>рын очит цахилалтын магадлалыг тооцоолно.</w:t>
            </w:r>
          </w:p>
          <w:p w:rsidR="009654BE" w:rsidRPr="002F1B26" w:rsidRDefault="009654BE" w:rsidP="009654BE">
            <w:pPr>
              <w:ind w:left="0" w:firstLine="0"/>
              <w:rPr>
                <w:w w:val="105"/>
                <w:sz w:val="20"/>
                <w:szCs w:val="20"/>
              </w:rPr>
            </w:pPr>
          </w:p>
          <w:p w:rsidR="00C3199C" w:rsidRPr="00C3199C" w:rsidRDefault="00874339" w:rsidP="00C3199C">
            <w:pPr>
              <w:ind w:left="0" w:firstLine="0"/>
              <w:rPr>
                <w:w w:val="105"/>
              </w:rPr>
            </w:pPr>
            <m:oMath>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m:t>
                  </m:r>
                </m:sub>
              </m:sSub>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el</m:t>
                      </m:r>
                    </m:sub>
                  </m:sSub>
                </m:e>
              </m:d>
              <m:r>
                <w:rPr>
                  <w:rFonts w:ascii="Cambria Math" w:hAnsi="Cambria Math"/>
                  <w:w w:val="105"/>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m:t>
                      </m:r>
                    </m:sub>
                  </m:sSub>
                </m:num>
                <m:den>
                  <m:r>
                    <w:rPr>
                      <w:rFonts w:ascii="Cambria Math" w:hAnsi="Cambria Math"/>
                      <w:w w:val="105"/>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nT</m:t>
                          </m:r>
                        </m:e>
                        <m:sub>
                          <m:r>
                            <w:rPr>
                              <w:rFonts w:ascii="Cambria Math" w:hAnsi="Cambria Math"/>
                              <w:w w:val="105"/>
                            </w:rPr>
                            <m:t>occ</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m:t>
                          </m:r>
                        </m:sub>
                      </m:sSub>
                    </m:num>
                    <m:den>
                      <m:r>
                        <w:rPr>
                          <w:rFonts w:ascii="Cambria Math" w:hAnsi="Cambria Math"/>
                          <w:w w:val="105"/>
                        </w:rPr>
                        <m:t>N</m:t>
                      </m:r>
                    </m:den>
                  </m:f>
                  <m:r>
                    <w:rPr>
                      <w:rFonts w:ascii="Cambria Math" w:hAnsi="Cambria Math"/>
                      <w:w w:val="105"/>
                    </w:rPr>
                    <m:t>)</m:t>
                  </m:r>
                </m:den>
              </m:f>
            </m:oMath>
            <w:r w:rsidR="00C3199C" w:rsidRPr="00C3199C">
              <w:rPr>
                <w:w w:val="105"/>
              </w:rPr>
              <w:t xml:space="preserve">                 (B.1)</w:t>
            </w:r>
          </w:p>
          <w:p w:rsidR="00C3199C" w:rsidRPr="003A7CD5" w:rsidRDefault="00874339" w:rsidP="00C3199C">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e>
                </m:d>
                <m:r>
                  <w:rPr>
                    <w:rFonts w:ascii="Cambria Math" w:hAnsi="Cambria Math"/>
                    <w:w w:val="105"/>
                    <w:lang w:val="en-US"/>
                  </w:rPr>
                  <m:t>-1,095x</m:t>
                </m:r>
                <m:sSup>
                  <m:sSupPr>
                    <m:ctrlPr>
                      <w:rPr>
                        <w:rFonts w:ascii="Cambria Math" w:hAnsi="Cambria Math"/>
                        <w:i/>
                        <w:w w:val="105"/>
                        <w:lang w:val="en-US"/>
                      </w:rPr>
                    </m:ctrlPr>
                  </m:sSupPr>
                  <m:e>
                    <m:r>
                      <w:rPr>
                        <w:rFonts w:ascii="Cambria Math" w:hAnsi="Cambria Math"/>
                        <w:w w:val="105"/>
                        <w:lang w:val="en-US"/>
                      </w:rPr>
                      <m:t>10</m:t>
                    </m:r>
                  </m:e>
                  <m:sup>
                    <m:r>
                      <w:rPr>
                        <w:rFonts w:ascii="Cambria Math" w:hAnsi="Cambria Math"/>
                        <w:w w:val="105"/>
                        <w:lang w:val="en-US"/>
                      </w:rPr>
                      <m:t>-4</m:t>
                    </m:r>
                  </m:sup>
                </m:sSup>
              </m:oMath>
            </m:oMathPara>
          </w:p>
          <w:p w:rsidR="00C3199C" w:rsidRPr="003A7CD5" w:rsidRDefault="00C3199C" w:rsidP="00C3199C">
            <w:pPr>
              <w:ind w:left="0" w:firstLine="0"/>
              <w:rPr>
                <w:w w:val="105"/>
                <w:lang w:val="en-US"/>
              </w:rPr>
            </w:pPr>
          </w:p>
          <w:p w:rsidR="00C3199C" w:rsidRDefault="00C3199C" w:rsidP="00C3199C">
            <w:pPr>
              <w:ind w:left="0" w:firstLine="0"/>
              <w:rPr>
                <w:w w:val="105"/>
                <w:lang w:val="en-US"/>
              </w:rPr>
            </w:pPr>
            <w:r>
              <w:rPr>
                <w:rStyle w:val="jlqj4b"/>
              </w:rPr>
              <w:t>IEC 60071-2-ийн 8-р зургаас Ks = 1,13</w:t>
            </w:r>
          </w:p>
          <w:p w:rsidR="00C3199C" w:rsidRDefault="00C3199C" w:rsidP="00C3199C">
            <w:pPr>
              <w:ind w:left="0" w:firstLine="0"/>
              <w:rPr>
                <w:w w:val="105"/>
                <w:lang w:val="en-US"/>
              </w:rPr>
            </w:pPr>
            <w:r>
              <w:rPr>
                <w:w w:val="105"/>
                <w:lang w:val="en-US"/>
              </w:rPr>
              <w:t xml:space="preserve">6.2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S</m:t>
                  </m:r>
                </m:sub>
              </m:sSub>
              <m:r>
                <w:rPr>
                  <w:rFonts w:ascii="Cambria Math" w:hAnsi="Cambria Math"/>
                  <w:w w:val="105"/>
                  <w:lang w:val="en-US"/>
                </w:rPr>
                <m:t>x</m:t>
              </m:r>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2</m:t>
                  </m:r>
                </m:sub>
              </m:sSub>
              <m:r>
                <w:rPr>
                  <w:rFonts w:ascii="Cambria Math" w:hAnsi="Cambria Math"/>
                  <w:w w:val="105"/>
                  <w:lang w:val="en-US"/>
                </w:rPr>
                <m:t>=1,13</m:t>
              </m:r>
              <m:r>
                <m:rPr>
                  <m:sty m:val="p"/>
                </m:rPr>
                <w:rPr>
                  <w:rFonts w:ascii="Cambria Math" w:hAnsi="Cambria Math"/>
                  <w:w w:val="105"/>
                  <w:lang w:val="en-US"/>
                </w:rPr>
                <m:t>x</m:t>
              </m:r>
              <m:r>
                <w:rPr>
                  <w:rFonts w:ascii="Cambria Math" w:hAnsi="Cambria Math"/>
                  <w:w w:val="105"/>
                  <w:lang w:val="en-US"/>
                </w:rPr>
                <m:t xml:space="preserve">857=968 </m:t>
              </m:r>
              <m:r>
                <m:rPr>
                  <m:sty m:val="p"/>
                </m:rPr>
                <w:rPr>
                  <w:rFonts w:ascii="Cambria Math" w:hAnsi="Cambria Math"/>
                  <w:w w:val="105"/>
                  <w:lang w:val="en-US"/>
                </w:rPr>
                <m:t>kV</m:t>
              </m:r>
            </m:oMath>
            <w:r>
              <w:rPr>
                <w:w w:val="105"/>
                <w:lang w:val="en-US"/>
              </w:rPr>
              <w:t xml:space="preserve">                                         (B.2)</w:t>
            </w:r>
          </w:p>
          <w:p w:rsidR="00C3199C" w:rsidRDefault="00C3199C" w:rsidP="00C3199C">
            <w:pPr>
              <w:ind w:left="0" w:firstLine="0"/>
              <w:rPr>
                <w:w w:val="105"/>
                <w:lang w:val="en-US"/>
              </w:rPr>
            </w:pPr>
          </w:p>
          <w:p w:rsidR="00C3199C" w:rsidRDefault="00C3199C" w:rsidP="00C3199C">
            <w:pPr>
              <w:ind w:left="0" w:firstLine="0"/>
              <w:rPr>
                <w:w w:val="105"/>
                <w:lang w:val="en-US"/>
              </w:rPr>
            </w:pPr>
            <w:r>
              <w:rPr>
                <w:w w:val="105"/>
              </w:rPr>
              <w:t>ба</w:t>
            </w:r>
            <w:r>
              <w:rPr>
                <w:w w:val="105"/>
                <w:lang w:val="en-US"/>
              </w:rPr>
              <w:t xml:space="preserve">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m:t>
                  </m:r>
                  <m:r>
                    <m:rPr>
                      <m:sty m:val="p"/>
                    </m:rPr>
                    <w:rPr>
                      <w:rFonts w:ascii="Cambria Math" w:hAnsi="Cambria Math"/>
                      <w:w w:val="105"/>
                      <w:lang w:val="en-US"/>
                    </w:rPr>
                    <m:t>x</m:t>
                  </m:r>
                  <m:r>
                    <w:rPr>
                      <w:rFonts w:ascii="Cambria Math" w:hAnsi="Cambria Math"/>
                      <w:w w:val="105"/>
                      <w:lang w:val="en-US"/>
                    </w:rPr>
                    <m:t>0,005)</m:t>
                  </m:r>
                </m:den>
              </m:f>
            </m:oMath>
            <w:r>
              <w:rPr>
                <w:w w:val="105"/>
                <w:lang w:val="en-US"/>
              </w:rPr>
              <w:t>=1036 kV        (B.3)</w:t>
            </w:r>
          </w:p>
          <w:p w:rsidR="00C3199C" w:rsidRDefault="00C3199C" w:rsidP="00C3199C">
            <w:pPr>
              <w:ind w:left="0" w:firstLine="0"/>
              <w:rPr>
                <w:w w:val="105"/>
                <w:lang w:val="en-US"/>
              </w:rPr>
            </w:pPr>
            <w:r>
              <w:rPr>
                <w:w w:val="105"/>
              </w:rPr>
              <w:t>эндээс</w:t>
            </w:r>
            <w:r>
              <w:rPr>
                <w:w w:val="105"/>
                <w:lang w:val="en-US"/>
              </w:rPr>
              <w:t xml:space="preserve">  Del=2,14 m </w:t>
            </w:r>
            <w:r w:rsidR="00000AB2">
              <w:rPr>
                <w:w w:val="105"/>
                <w:lang w:val="en-US"/>
              </w:rPr>
              <w:t>kg = 1,4 (</w:t>
            </w:r>
            <w:r w:rsidR="00000AB2">
              <w:rPr>
                <w:w w:val="105"/>
              </w:rPr>
              <w:t>ба</w:t>
            </w:r>
            <w:r>
              <w:rPr>
                <w:w w:val="105"/>
                <w:lang w:val="en-US"/>
              </w:rPr>
              <w:t xml:space="preserve"> Del = 2,66 m kg = 1,2)</w:t>
            </w:r>
          </w:p>
          <w:p w:rsidR="00F72761" w:rsidRPr="00AD5424" w:rsidRDefault="00F72761" w:rsidP="00C3199C">
            <w:pPr>
              <w:ind w:left="0" w:firstLine="0"/>
              <w:rPr>
                <w:w w:val="105"/>
                <w:lang w:val="en-US"/>
              </w:rPr>
            </w:pPr>
          </w:p>
          <w:p w:rsidR="00F72761" w:rsidRPr="00F72761" w:rsidRDefault="00F72761" w:rsidP="00F72761">
            <w:pPr>
              <w:ind w:left="0" w:firstLine="0"/>
              <w:rPr>
                <w:b/>
                <w:w w:val="105"/>
              </w:rPr>
            </w:pPr>
            <w:r w:rsidRPr="00F72761">
              <w:rPr>
                <w:b/>
                <w:w w:val="105"/>
                <w:lang w:val="en-US"/>
              </w:rPr>
              <w:t xml:space="preserve">B.2 </w:t>
            </w:r>
            <w:r w:rsidR="00AF3BE1">
              <w:rPr>
                <w:b/>
                <w:w w:val="105"/>
              </w:rPr>
              <w:t xml:space="preserve">Дахин залгах </w:t>
            </w:r>
            <w:r w:rsidR="00A33673">
              <w:rPr>
                <w:b/>
                <w:w w:val="105"/>
              </w:rPr>
              <w:t xml:space="preserve">үйл </w:t>
            </w:r>
            <w:r>
              <w:rPr>
                <w:b/>
                <w:w w:val="105"/>
              </w:rPr>
              <w:t>ажиллагааны</w:t>
            </w:r>
            <w:r w:rsidRPr="00F72761">
              <w:rPr>
                <w:b/>
                <w:w w:val="105"/>
              </w:rPr>
              <w:t xml:space="preserve"> хувьд Del-ийг тодорхойлох </w:t>
            </w:r>
          </w:p>
          <w:p w:rsidR="009654BE" w:rsidRPr="00F72761" w:rsidRDefault="009654BE" w:rsidP="009654BE">
            <w:pPr>
              <w:ind w:left="0" w:firstLine="0"/>
              <w:rPr>
                <w:w w:val="105"/>
                <w:sz w:val="20"/>
                <w:szCs w:val="20"/>
              </w:rPr>
            </w:pPr>
          </w:p>
          <w:p w:rsidR="009654BE" w:rsidRPr="008E7C46" w:rsidRDefault="00F72761" w:rsidP="009654BE">
            <w:pPr>
              <w:ind w:left="0" w:firstLine="0"/>
              <w:rPr>
                <w:rStyle w:val="jlqj4b"/>
              </w:rPr>
            </w:pPr>
            <w:r>
              <w:rPr>
                <w:rStyle w:val="jlqj4b"/>
              </w:rPr>
              <w:t>6-р нөхцөлөөс жилийн магадлал болох Ra нь 10-7-оо</w:t>
            </w:r>
            <w:r w:rsidR="0041614E">
              <w:rPr>
                <w:rStyle w:val="jlqj4b"/>
              </w:rPr>
              <w:t>с бага байх ёстой тул, RS, завс</w:t>
            </w:r>
            <w:r>
              <w:rPr>
                <w:rStyle w:val="jlqj4b"/>
              </w:rPr>
              <w:t>рын очит цахилалтын  магадлалыг тооцоолж болно:</w:t>
            </w:r>
          </w:p>
          <w:p w:rsidR="00033D6B" w:rsidRPr="008E7C46" w:rsidRDefault="00033D6B" w:rsidP="009654BE">
            <w:pPr>
              <w:ind w:left="0" w:firstLine="0"/>
              <w:rPr>
                <w:rStyle w:val="jlqj4b"/>
              </w:rPr>
            </w:pPr>
          </w:p>
          <w:p w:rsidR="00F72761" w:rsidRPr="00033D6B" w:rsidRDefault="00874339" w:rsidP="009654BE">
            <w:pPr>
              <w:ind w:left="0" w:firstLine="0"/>
              <w:rPr>
                <w:w w:val="105"/>
              </w:rPr>
            </w:pP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d>
                <m:dPr>
                  <m:ctrlPr>
                    <w:rPr>
                      <w:rFonts w:ascii="Cambria Math" w:hAnsi="Cambria Math"/>
                      <w:i/>
                      <w:w w:val="105"/>
                    </w:rPr>
                  </m:ctrlPr>
                </m:dPr>
                <m:e>
                  <m:sSub>
                    <m:sSubPr>
                      <m:ctrlPr>
                        <w:rPr>
                          <w:rFonts w:ascii="Cambria Math" w:hAnsi="Cambria Math"/>
                          <w:i/>
                          <w:w w:val="105"/>
                        </w:rPr>
                      </m:ctrlPr>
                    </m:sSubPr>
                    <m:e>
                      <m:r>
                        <w:rPr>
                          <w:rFonts w:ascii="Cambria Math" w:hAnsi="Cambria Math"/>
                          <w:w w:val="105"/>
                        </w:rPr>
                        <m:t>D</m:t>
                      </m:r>
                    </m:e>
                    <m:sub>
                      <m:r>
                        <w:rPr>
                          <w:rFonts w:ascii="Cambria Math" w:hAnsi="Cambria Math"/>
                          <w:w w:val="105"/>
                        </w:rPr>
                        <m:t>el</m:t>
                      </m:r>
                    </m:sub>
                  </m:sSub>
                </m:e>
              </m:d>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R</m:t>
                      </m:r>
                    </m:e>
                    <m:sub>
                      <m:r>
                        <w:rPr>
                          <w:rFonts w:ascii="Cambria Math" w:hAnsi="Cambria Math"/>
                          <w:w w:val="105"/>
                        </w:rPr>
                        <m:t>a</m:t>
                      </m:r>
                    </m:sub>
                  </m:sSub>
                </m:num>
                <m:den>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n</m:t>
                          </m:r>
                        </m:e>
                        <m:sub>
                          <m:r>
                            <w:rPr>
                              <w:rFonts w:ascii="Cambria Math" w:hAnsi="Cambria Math"/>
                              <w:w w:val="105"/>
                            </w:rPr>
                            <m:t>SFR</m:t>
                          </m:r>
                        </m:sub>
                      </m:sSub>
                      <m:sSub>
                        <m:sSubPr>
                          <m:ctrlPr>
                            <w:rPr>
                              <w:rFonts w:ascii="Cambria Math" w:hAnsi="Cambria Math"/>
                              <w:i/>
                              <w:w w:val="105"/>
                            </w:rPr>
                          </m:ctrlPr>
                        </m:sSubPr>
                        <m:e>
                          <m:r>
                            <w:rPr>
                              <w:rFonts w:ascii="Cambria Math" w:hAnsi="Cambria Math"/>
                              <w:w w:val="105"/>
                            </w:rPr>
                            <m:t>T</m:t>
                          </m:r>
                        </m:e>
                        <m:sub>
                          <m:r>
                            <w:rPr>
                              <w:rFonts w:ascii="Cambria Math" w:hAnsi="Cambria Math"/>
                              <w:w w:val="105"/>
                            </w:rPr>
                            <m:t>occ</m:t>
                          </m:r>
                        </m:sub>
                      </m:sSub>
                      <m:sSub>
                        <m:sSubPr>
                          <m:ctrlPr>
                            <w:rPr>
                              <w:rFonts w:ascii="Cambria Math" w:hAnsi="Cambria Math"/>
                              <w:i/>
                              <w:w w:val="105"/>
                            </w:rPr>
                          </m:ctrlPr>
                        </m:sSubPr>
                        <m:e>
                          <m:r>
                            <w:rPr>
                              <w:rFonts w:ascii="Cambria Math" w:hAnsi="Cambria Math"/>
                              <w:w w:val="105"/>
                            </w:rPr>
                            <m:t>k</m:t>
                          </m:r>
                        </m:e>
                        <m:sub>
                          <m:r>
                            <w:rPr>
                              <w:rFonts w:ascii="Cambria Math" w:hAnsi="Cambria Math"/>
                              <w:w w:val="105"/>
                            </w:rPr>
                            <m:t>m</m:t>
                          </m:r>
                        </m:sub>
                      </m:sSub>
                    </m:num>
                    <m:den>
                      <m:r>
                        <w:rPr>
                          <w:rFonts w:ascii="Cambria Math" w:hAnsi="Cambria Math"/>
                          <w:w w:val="105"/>
                        </w:rPr>
                        <m:t>N</m:t>
                      </m:r>
                    </m:den>
                  </m:f>
                </m:den>
              </m:f>
            </m:oMath>
            <w:r w:rsidR="00F72761" w:rsidRPr="00033D6B">
              <w:rPr>
                <w:w w:val="105"/>
              </w:rPr>
              <w:t xml:space="preserve">              </w:t>
            </w:r>
            <w:r w:rsidR="00033D6B" w:rsidRPr="00033D6B">
              <w:rPr>
                <w:w w:val="105"/>
              </w:rPr>
              <w:t xml:space="preserve"> </w:t>
            </w:r>
            <w:r w:rsidR="00F72761" w:rsidRPr="00033D6B">
              <w:rPr>
                <w:w w:val="105"/>
              </w:rPr>
              <w:t xml:space="preserve"> (B.4)</w:t>
            </w:r>
          </w:p>
          <w:p w:rsidR="009654BE" w:rsidRPr="00033D6B" w:rsidRDefault="009654BE" w:rsidP="009654BE">
            <w:pPr>
              <w:ind w:left="0" w:firstLine="0"/>
              <w:rPr>
                <w:w w:val="105"/>
                <w:sz w:val="20"/>
                <w:szCs w:val="20"/>
              </w:rPr>
            </w:pPr>
          </w:p>
          <w:p w:rsidR="009654BE" w:rsidRPr="00033D6B" w:rsidRDefault="00874339" w:rsidP="009654BE">
            <w:pPr>
              <w:ind w:left="0" w:firstLine="0"/>
              <w:rPr>
                <w:i/>
                <w:w w:val="105"/>
                <w:lang w:val="en-US"/>
              </w:rPr>
            </w:pPr>
            <m:oMathPara>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d>
                  <m:dPr>
                    <m:ctrlPr>
                      <w:rPr>
                        <w:rFonts w:ascii="Cambria Math" w:hAnsi="Cambria Math"/>
                        <w:i/>
                        <w:w w:val="105"/>
                      </w:rPr>
                    </m:ctrlPr>
                  </m:dPr>
                  <m:e>
                    <m:sSub>
                      <m:sSubPr>
                        <m:ctrlPr>
                          <w:rPr>
                            <w:rFonts w:ascii="Cambria Math" w:hAnsi="Cambria Math"/>
                            <w:i/>
                            <w:w w:val="105"/>
                          </w:rPr>
                        </m:ctrlPr>
                      </m:sSubPr>
                      <m:e>
                        <m:r>
                          <w:rPr>
                            <w:rFonts w:ascii="Cambria Math" w:hAnsi="Cambria Math"/>
                            <w:w w:val="105"/>
                          </w:rPr>
                          <m:t>D</m:t>
                        </m:r>
                      </m:e>
                      <m:sub>
                        <m:r>
                          <w:rPr>
                            <w:rFonts w:ascii="Cambria Math" w:hAnsi="Cambria Math"/>
                            <w:w w:val="105"/>
                          </w:rPr>
                          <m:t>el</m:t>
                        </m:r>
                      </m:sub>
                    </m:sSub>
                  </m:e>
                </m:d>
                <m:r>
                  <w:rPr>
                    <w:rFonts w:ascii="Cambria Math" w:hAnsi="Cambria Math"/>
                    <w:w w:val="105"/>
                  </w:rPr>
                  <m:t>=2,19</m:t>
                </m:r>
                <m:r>
                  <m:rPr>
                    <m:sty m:val="p"/>
                  </m:rPr>
                  <w:rPr>
                    <w:rFonts w:ascii="Cambria Math" w:hAnsi="Cambria Math"/>
                    <w:w w:val="105"/>
                  </w:rPr>
                  <m:t>x</m:t>
                </m:r>
                <m:sSup>
                  <m:sSupPr>
                    <m:ctrlPr>
                      <w:rPr>
                        <w:rFonts w:ascii="Cambria Math" w:hAnsi="Cambria Math"/>
                        <w:i/>
                        <w:w w:val="105"/>
                      </w:rPr>
                    </m:ctrlPr>
                  </m:sSupPr>
                  <m:e>
                    <m:r>
                      <w:rPr>
                        <w:rFonts w:ascii="Cambria Math" w:hAnsi="Cambria Math"/>
                        <w:w w:val="105"/>
                      </w:rPr>
                      <m:t>10</m:t>
                    </m:r>
                  </m:e>
                  <m:sup>
                    <m:r>
                      <w:rPr>
                        <w:rFonts w:ascii="Cambria Math" w:hAnsi="Cambria Math"/>
                        <w:w w:val="105"/>
                      </w:rPr>
                      <m:t>-3</m:t>
                    </m:r>
                  </m:sup>
                </m:sSup>
              </m:oMath>
            </m:oMathPara>
          </w:p>
          <w:p w:rsidR="00033D6B" w:rsidRDefault="00033D6B" w:rsidP="009654BE">
            <w:pPr>
              <w:ind w:left="0" w:firstLine="0"/>
              <w:rPr>
                <w:rStyle w:val="jlqj4b"/>
              </w:rPr>
            </w:pPr>
            <w:r>
              <w:rPr>
                <w:rStyle w:val="jlqj4b"/>
              </w:rPr>
              <w:t>IEC 60071-2-ийн 8-р зургаас k_S = 1,04</w:t>
            </w:r>
          </w:p>
          <w:p w:rsidR="00033D6B" w:rsidRDefault="00033D6B" w:rsidP="009654BE">
            <w:pPr>
              <w:ind w:left="0" w:firstLine="0"/>
              <w:rPr>
                <w:rStyle w:val="jlqj4b"/>
              </w:rPr>
            </w:pPr>
          </w:p>
          <w:p w:rsidR="00033D6B" w:rsidRPr="00033D6B" w:rsidRDefault="00033D6B" w:rsidP="009654BE">
            <w:pPr>
              <w:ind w:left="0" w:firstLine="0"/>
              <w:rPr>
                <w:w w:val="105"/>
                <w:lang w:val="en-US"/>
              </w:rPr>
            </w:pPr>
            <w:r w:rsidRPr="00033D6B">
              <w:rPr>
                <w:w w:val="105"/>
                <w:lang w:val="en-US"/>
              </w:rPr>
              <w:t xml:space="preserve">6.2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S</m:t>
                  </m:r>
                </m:sub>
              </m:sSub>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2</m:t>
                  </m:r>
                </m:sub>
              </m:sSub>
              <m:r>
                <w:rPr>
                  <w:rFonts w:ascii="Cambria Math" w:hAnsi="Cambria Math"/>
                  <w:w w:val="105"/>
                  <w:lang w:val="en-US"/>
                </w:rPr>
                <m:t>=1,04x960,2=998 kV</m:t>
              </m:r>
            </m:oMath>
            <w:r w:rsidRPr="00033D6B">
              <w:rPr>
                <w:w w:val="105"/>
                <w:lang w:val="en-US"/>
              </w:rPr>
              <w:t xml:space="preserve">                                              (B.5)</w:t>
            </w:r>
          </w:p>
          <w:p w:rsidR="00033D6B" w:rsidRPr="00033D6B" w:rsidRDefault="00033D6B" w:rsidP="009654BE">
            <w:pPr>
              <w:ind w:left="0" w:firstLine="0"/>
              <w:rPr>
                <w:w w:val="105"/>
                <w:lang w:val="en-US"/>
              </w:rPr>
            </w:pPr>
            <w:r>
              <w:rPr>
                <w:w w:val="105"/>
              </w:rPr>
              <w:t xml:space="preserve">ба </w:t>
            </w:r>
            <w:r w:rsidRPr="00033D6B">
              <w:rPr>
                <w:w w:val="105"/>
                <w:lang w:val="en-US"/>
              </w:rPr>
              <w:t xml:space="preserve">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(1-1,3x0,05)</m:t>
                  </m:r>
                </m:den>
              </m:f>
            </m:oMath>
            <w:r w:rsidRPr="00033D6B">
              <w:rPr>
                <w:w w:val="105"/>
                <w:lang w:val="en-US"/>
              </w:rPr>
              <w:t>=1068 kV     (B.6)</w:t>
            </w:r>
          </w:p>
          <w:p w:rsidR="00033D6B" w:rsidRPr="00033D6B" w:rsidRDefault="00033D6B" w:rsidP="009654BE">
            <w:pPr>
              <w:ind w:left="0" w:firstLine="0"/>
              <w:rPr>
                <w:w w:val="105"/>
                <w:lang w:val="en-US"/>
              </w:rPr>
            </w:pPr>
            <w:r>
              <w:rPr>
                <w:w w:val="105"/>
              </w:rPr>
              <w:t xml:space="preserve">эндээс </w:t>
            </w:r>
            <w:r w:rsidRPr="00033D6B">
              <w:rPr>
                <w:w w:val="105"/>
                <w:lang w:val="en-US"/>
              </w:rPr>
              <w:t xml:space="preserve"> Del=2,24 m for kg=1,4 (</w:t>
            </w:r>
            <w:r>
              <w:rPr>
                <w:w w:val="105"/>
              </w:rPr>
              <w:t>ба</w:t>
            </w:r>
            <w:r w:rsidRPr="00033D6B">
              <w:rPr>
                <w:w w:val="105"/>
                <w:lang w:val="en-US"/>
              </w:rPr>
              <w:t xml:space="preserve"> Del=2,80 m kg=1,2)</w:t>
            </w:r>
          </w:p>
          <w:p w:rsidR="009654BE" w:rsidRPr="002F1B26" w:rsidRDefault="009654BE" w:rsidP="009654BE">
            <w:pPr>
              <w:ind w:left="0" w:firstLine="0"/>
              <w:rPr>
                <w:w w:val="105"/>
                <w:sz w:val="20"/>
                <w:szCs w:val="20"/>
              </w:rPr>
            </w:pPr>
          </w:p>
          <w:p w:rsidR="00AD5424" w:rsidRPr="00033D6B" w:rsidRDefault="00AD5424" w:rsidP="009654BE">
            <w:pPr>
              <w:ind w:left="0" w:firstLine="0"/>
              <w:rPr>
                <w:w w:val="105"/>
                <w:sz w:val="20"/>
                <w:szCs w:val="20"/>
                <w:lang w:val="en-US"/>
              </w:rPr>
            </w:pPr>
          </w:p>
          <w:p w:rsidR="009654BE" w:rsidRPr="002F1B26" w:rsidRDefault="009654BE" w:rsidP="009654BE">
            <w:pPr>
              <w:ind w:left="0" w:firstLine="0"/>
              <w:rPr>
                <w:w w:val="105"/>
                <w:sz w:val="20"/>
                <w:szCs w:val="20"/>
              </w:rPr>
            </w:pPr>
          </w:p>
          <w:p w:rsidR="00F72761" w:rsidRDefault="00F72761" w:rsidP="009654BE">
            <w:pPr>
              <w:ind w:left="0" w:firstLine="0"/>
              <w:rPr>
                <w:w w:val="105"/>
              </w:rPr>
            </w:pPr>
            <w:r>
              <w:rPr>
                <w:b/>
                <w:w w:val="105"/>
              </w:rPr>
              <w:t>В.3 Аянга</w:t>
            </w:r>
          </w:p>
          <w:p w:rsidR="009654BE" w:rsidRDefault="00F60897" w:rsidP="009654BE">
            <w:pPr>
              <w:ind w:left="0" w:firstLine="0"/>
              <w:rPr>
                <w:w w:val="105"/>
              </w:rPr>
            </w:pPr>
            <w:r w:rsidRPr="00F60897">
              <w:rPr>
                <w:w w:val="105"/>
                <w:highlight w:val="yellow"/>
              </w:rPr>
              <w:t>Хэлх</w:t>
            </w:r>
            <w:r w:rsidR="009654BE" w:rsidRPr="00F60897">
              <w:rPr>
                <w:w w:val="105"/>
                <w:highlight w:val="yellow"/>
              </w:rPr>
              <w:t xml:space="preserve">сэн тусгаарлагчийн эгц фронтын U50 болох U50FF-ийг түүний хэмжээ (2,75 м) болон </w:t>
            </w:r>
            <w:r w:rsidRPr="00F60897">
              <w:rPr>
                <w:w w:val="105"/>
                <w:highlight w:val="yellow"/>
              </w:rPr>
              <w:t>хэлх</w:t>
            </w:r>
            <w:r w:rsidR="009654BE" w:rsidRPr="00F60897">
              <w:rPr>
                <w:w w:val="105"/>
                <w:highlight w:val="yellow"/>
              </w:rPr>
              <w:t xml:space="preserve">сэн тусгаарлагчийн </w:t>
            </w:r>
            <w:r w:rsidRPr="00F60897">
              <w:rPr>
                <w:w w:val="105"/>
                <w:highlight w:val="yellow"/>
              </w:rPr>
              <w:t>таамагласан</w:t>
            </w:r>
            <w:r w:rsidR="0041614E" w:rsidRPr="00F60897">
              <w:rPr>
                <w:w w:val="105"/>
                <w:highlight w:val="yellow"/>
              </w:rPr>
              <w:t xml:space="preserve"> завсрын</w:t>
            </w:r>
            <w:r w:rsidR="009654BE" w:rsidRPr="00F60897">
              <w:rPr>
                <w:w w:val="105"/>
                <w:highlight w:val="yellow"/>
              </w:rPr>
              <w:t xml:space="preserve"> </w:t>
            </w:r>
            <w:r w:rsidRPr="00F60897">
              <w:rPr>
                <w:w w:val="105"/>
                <w:highlight w:val="yellow"/>
              </w:rPr>
              <w:t>коэффициентоо</w:t>
            </w:r>
            <w:r w:rsidR="009654BE" w:rsidRPr="00F60897">
              <w:rPr>
                <w:w w:val="105"/>
                <w:highlight w:val="yellow"/>
              </w:rPr>
              <w:t xml:space="preserve">с тооцдог (налуу фронттой долгионы хувьд 1,4). Өндрийн залруулгын коэффициент, ка </w:t>
            </w:r>
            <w:r w:rsidR="009654BE" w:rsidRPr="00F60897">
              <w:rPr>
                <w:w w:val="105"/>
                <w:highlight w:val="yellow"/>
              </w:rPr>
              <w:lastRenderedPageBreak/>
              <w:t xml:space="preserve">(энэ жишээнд 1-тэй тэнцүү) –г  ерөнхийдөө </w:t>
            </w:r>
            <w:r w:rsidR="009654BE" w:rsidRPr="00F60897">
              <w:rPr>
                <w:color w:val="FF0000"/>
                <w:w w:val="105"/>
                <w:highlight w:val="yellow"/>
              </w:rPr>
              <w:t>орлуулагдаж</w:t>
            </w:r>
            <w:r w:rsidR="009654BE" w:rsidRPr="00F60897">
              <w:rPr>
                <w:w w:val="105"/>
                <w:highlight w:val="yellow"/>
              </w:rPr>
              <w:t xml:space="preserve"> байгааг харуулахын тулд оруулсан болно.</w:t>
            </w:r>
            <w:r w:rsidR="009654BE">
              <w:rPr>
                <w:w w:val="105"/>
              </w:rPr>
              <w:t xml:space="preserve">  </w:t>
            </w:r>
          </w:p>
          <w:p w:rsidR="009654BE" w:rsidRPr="002F1B26" w:rsidRDefault="009654BE" w:rsidP="009654BE">
            <w:pPr>
              <w:ind w:left="0" w:firstLine="0"/>
              <w:rPr>
                <w:w w:val="105"/>
                <w:sz w:val="20"/>
                <w:szCs w:val="20"/>
              </w:rPr>
            </w:pPr>
          </w:p>
          <w:p w:rsidR="00033D6B" w:rsidRPr="00033D6B" w:rsidRDefault="00874339" w:rsidP="00033D6B">
            <w:pPr>
              <w:ind w:left="0" w:firstLine="0"/>
              <w:rPr>
                <w:w w:val="105"/>
              </w:rPr>
            </w:pP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50FF</m:t>
                  </m:r>
                </m:sub>
              </m:sSub>
              <m:r>
                <w:rPr>
                  <w:rFonts w:ascii="Cambria Math" w:hAnsi="Cambria Math"/>
                  <w:w w:val="105"/>
                </w:rPr>
                <m:t>=530</m:t>
              </m:r>
              <m:d>
                <m:dPr>
                  <m:ctrlPr>
                    <w:rPr>
                      <w:rFonts w:ascii="Cambria Math" w:hAnsi="Cambria Math"/>
                      <w:i/>
                      <w:w w:val="105"/>
                      <w:lang w:val="en-US"/>
                    </w:rPr>
                  </m:ctrlPr>
                </m:dPr>
                <m:e>
                  <m:r>
                    <w:rPr>
                      <w:rFonts w:ascii="Cambria Math" w:hAnsi="Cambria Math"/>
                      <w:w w:val="105"/>
                    </w:rPr>
                    <m:t>0,74+0,26x1,4</m:t>
                  </m:r>
                </m:e>
              </m:d>
              <m:r>
                <w:rPr>
                  <w:rFonts w:ascii="Cambria Math" w:hAnsi="Cambria Math"/>
                  <w:w w:val="105"/>
                </w:rPr>
                <m:t>x</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r>
                <w:rPr>
                  <w:rFonts w:ascii="Cambria Math" w:hAnsi="Cambria Math"/>
                  <w:w w:val="105"/>
                </w:rPr>
                <m:t>x2,75=1069x</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oMath>
            <w:r w:rsidR="00033D6B" w:rsidRPr="00033D6B">
              <w:rPr>
                <w:w w:val="105"/>
              </w:rPr>
              <w:t xml:space="preserve">                                       (B.7)</w:t>
            </w:r>
          </w:p>
          <w:p w:rsidR="00033D6B" w:rsidRPr="00033D6B" w:rsidRDefault="00033D6B" w:rsidP="00033D6B">
            <w:pPr>
              <w:ind w:left="0" w:firstLine="0"/>
              <w:rPr>
                <w:w w:val="105"/>
              </w:rPr>
            </w:pPr>
          </w:p>
          <w:p w:rsidR="00033D6B" w:rsidRPr="00033D6B" w:rsidRDefault="00033D6B" w:rsidP="00033D6B">
            <w:pPr>
              <w:ind w:left="0" w:firstLine="0"/>
              <w:rPr>
                <w:rStyle w:val="jlqj4b"/>
              </w:rPr>
            </w:pPr>
            <w:r w:rsidRPr="00033D6B">
              <w:rPr>
                <w:rStyle w:val="jlqj4b"/>
              </w:rPr>
              <w:t>дараагийн U90FF-ийг гаргаж авсан болно:</w:t>
            </w:r>
          </w:p>
          <w:p w:rsidR="00033D6B" w:rsidRPr="00033D6B" w:rsidRDefault="00874339" w:rsidP="00033D6B">
            <w:pPr>
              <w:ind w:left="0" w:firstLine="0"/>
              <w:rPr>
                <w:w w:val="105"/>
              </w:rPr>
            </w:pP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90FF</m:t>
                  </m:r>
                </m:sub>
              </m:sSub>
              <m:r>
                <w:rPr>
                  <w:rFonts w:ascii="Cambria Math" w:hAnsi="Cambria Math"/>
                  <w:w w:val="105"/>
                </w:rPr>
                <m:t>=</m:t>
              </m:r>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50FF</m:t>
                  </m:r>
                </m:sub>
              </m:sSub>
              <m:d>
                <m:dPr>
                  <m:ctrlPr>
                    <w:rPr>
                      <w:rFonts w:ascii="Cambria Math" w:hAnsi="Cambria Math"/>
                      <w:i/>
                      <w:w w:val="105"/>
                      <w:lang w:val="en-US"/>
                    </w:rPr>
                  </m:ctrlPr>
                </m:dPr>
                <m:e>
                  <m:r>
                    <w:rPr>
                      <w:rFonts w:ascii="Cambria Math" w:hAnsi="Cambria Math"/>
                      <w:w w:val="105"/>
                    </w:rPr>
                    <m:t>1-1,3x0,003</m:t>
                  </m:r>
                </m:e>
              </m:d>
              <m:r>
                <w:rPr>
                  <w:rFonts w:ascii="Cambria Math" w:hAnsi="Cambria Math"/>
                  <w:w w:val="105"/>
                </w:rPr>
                <m:t>=1546</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r>
                <w:rPr>
                  <w:rFonts w:ascii="Cambria Math" w:hAnsi="Cambria Math"/>
                  <w:w w:val="105"/>
                </w:rPr>
                <m:t xml:space="preserve">                                                    </m:t>
              </m:r>
            </m:oMath>
            <w:r w:rsidR="00033D6B" w:rsidRPr="00033D6B">
              <w:rPr>
                <w:w w:val="105"/>
              </w:rPr>
              <w:t>(B.8)</w:t>
            </w:r>
          </w:p>
          <w:p w:rsidR="00033D6B" w:rsidRPr="00033D6B" w:rsidRDefault="00033D6B" w:rsidP="00033D6B">
            <w:pPr>
              <w:ind w:left="0" w:firstLine="0"/>
              <w:rPr>
                <w:w w:val="105"/>
                <w:highlight w:val="yellow"/>
              </w:rPr>
            </w:pPr>
          </w:p>
          <w:p w:rsidR="00033D6B" w:rsidRDefault="0041614E" w:rsidP="00033D6B">
            <w:pPr>
              <w:ind w:left="0" w:firstLine="0"/>
              <w:rPr>
                <w:rStyle w:val="jlqj4b"/>
              </w:rPr>
            </w:pPr>
            <w:r>
              <w:rPr>
                <w:rStyle w:val="jlqj4b"/>
              </w:rPr>
              <w:t>Завс</w:t>
            </w:r>
            <w:r w:rsidR="00033D6B">
              <w:rPr>
                <w:rStyle w:val="jlqj4b"/>
              </w:rPr>
              <w:t>рын очит цахилалт үүсэх магадлалыг дараах байдлаар өгсөн болно.</w:t>
            </w:r>
          </w:p>
          <w:p w:rsidR="00033D6B" w:rsidRDefault="00874339" w:rsidP="00033D6B">
            <w:pPr>
              <w:ind w:left="0" w:firstLine="0"/>
              <w:rPr>
                <w:w w:val="105"/>
                <w:lang w:val="en-US"/>
              </w:rPr>
            </w:pPr>
            <m:oMath>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el</m:t>
                  </m:r>
                </m:sub>
              </m:sSub>
              <m:r>
                <w:rPr>
                  <w:rFonts w:ascii="Cambria Math" w:hAnsi="Cambria Math"/>
                  <w:w w:val="105"/>
                </w:rPr>
                <m:t>)=</m:t>
              </m:r>
              <m:f>
                <m:fPr>
                  <m:ctrlPr>
                    <w:rPr>
                      <w:rFonts w:ascii="Cambria Math" w:hAnsi="Cambria Math"/>
                      <w:i/>
                      <w:w w:val="105"/>
                      <w:lang w:val="en-US"/>
                    </w:rPr>
                  </m:ctrlPr>
                </m:fPr>
                <m:num>
                  <m:sSup>
                    <m:sSupPr>
                      <m:ctrlPr>
                        <w:rPr>
                          <w:rFonts w:ascii="Cambria Math" w:hAnsi="Cambria Math"/>
                          <w:i/>
                          <w:w w:val="105"/>
                          <w:lang w:val="en-US"/>
                        </w:rPr>
                      </m:ctrlPr>
                    </m:sSupPr>
                    <m:e>
                      <m:r>
                        <w:rPr>
                          <w:rFonts w:ascii="Cambria Math" w:hAnsi="Cambria Math"/>
                          <w:w w:val="105"/>
                        </w:rPr>
                        <m:t>10</m:t>
                      </m:r>
                    </m:e>
                    <m:sup>
                      <m:r>
                        <w:rPr>
                          <w:rFonts w:ascii="Cambria Math" w:hAnsi="Cambria Math"/>
                          <w:w w:val="105"/>
                        </w:rPr>
                        <m:t>-7</m:t>
                      </m:r>
                    </m:sup>
                  </m:sSup>
                </m:num>
                <m:den>
                  <m:f>
                    <m:fPr>
                      <m:ctrlPr>
                        <w:rPr>
                          <w:rFonts w:ascii="Cambria Math" w:hAnsi="Cambria Math"/>
                          <w:i/>
                          <w:w w:val="105"/>
                          <w:lang w:val="en-US"/>
                        </w:rPr>
                      </m:ctrlPr>
                    </m:fPr>
                    <m:num>
                      <m:r>
                        <w:rPr>
                          <w:rFonts w:ascii="Cambria Math" w:hAnsi="Cambria Math"/>
                          <w:w w:val="105"/>
                        </w:rPr>
                        <m:t>0,2</m:t>
                      </m:r>
                    </m:num>
                    <m:den>
                      <m:r>
                        <w:rPr>
                          <w:rFonts w:ascii="Cambria Math" w:hAnsi="Cambria Math"/>
                          <w:w w:val="105"/>
                        </w:rPr>
                        <m:t>8760</m:t>
                      </m:r>
                    </m:den>
                  </m:f>
                </m:den>
              </m:f>
            </m:oMath>
            <w:r w:rsidR="00033D6B">
              <w:rPr>
                <w:w w:val="105"/>
                <w:lang w:val="en-US"/>
              </w:rPr>
              <w:t>=4,4x</w:t>
            </w:r>
            <m:oMath>
              <m:sSup>
                <m:sSupPr>
                  <m:ctrlPr>
                    <w:rPr>
                      <w:rFonts w:ascii="Cambria Math" w:hAnsi="Cambria Math"/>
                      <w:i/>
                      <w:w w:val="105"/>
                      <w:lang w:val="en-US"/>
                    </w:rPr>
                  </m:ctrlPr>
                </m:sSupPr>
                <m:e>
                  <m:r>
                    <w:rPr>
                      <w:rFonts w:ascii="Cambria Math" w:hAnsi="Cambria Math"/>
                      <w:w w:val="105"/>
                      <w:lang w:val="en-US"/>
                    </w:rPr>
                    <m:t>10</m:t>
                  </m:r>
                </m:e>
                <m:sup>
                  <m:r>
                    <w:rPr>
                      <w:rFonts w:ascii="Cambria Math" w:hAnsi="Cambria Math"/>
                      <w:w w:val="105"/>
                      <w:lang w:val="en-US"/>
                    </w:rPr>
                    <m:t>-3</m:t>
                  </m:r>
                </m:sup>
              </m:sSup>
            </m:oMath>
            <w:r w:rsidR="00033D6B">
              <w:rPr>
                <w:w w:val="105"/>
                <w:lang w:val="en-US"/>
              </w:rPr>
              <w:t xml:space="preserve">              (B.9)</w:t>
            </w:r>
          </w:p>
          <w:p w:rsidR="00033D6B" w:rsidRDefault="00033D6B" w:rsidP="00033D6B">
            <w:pPr>
              <w:ind w:left="0" w:firstLine="0"/>
              <w:rPr>
                <w:w w:val="105"/>
                <w:lang w:val="en-US"/>
              </w:rPr>
            </w:pPr>
          </w:p>
          <w:p w:rsidR="00033D6B" w:rsidRPr="00033D6B" w:rsidRDefault="00033D6B" w:rsidP="00033D6B">
            <w:pPr>
              <w:ind w:left="0" w:firstLine="0"/>
              <w:rPr>
                <w:w w:val="105"/>
              </w:rPr>
            </w:pPr>
            <w:r>
              <w:rPr>
                <w:w w:val="105"/>
                <w:lang w:val="en-US"/>
              </w:rPr>
              <w:t>6.1.2</w:t>
            </w:r>
            <w:r>
              <w:rPr>
                <w:w w:val="105"/>
              </w:rPr>
              <w:t xml:space="preserve">-аас </w:t>
            </w:r>
            <w:r>
              <w:rPr>
                <w:w w:val="105"/>
                <w:lang w:val="en-US"/>
              </w:rPr>
              <w:t xml:space="preserve">Ks=1,04 </w:t>
            </w:r>
          </w:p>
          <w:p w:rsidR="00033D6B" w:rsidRPr="00EE3C5C" w:rsidRDefault="00033D6B" w:rsidP="00033D6B">
            <w:pPr>
              <w:ind w:left="0" w:firstLine="0"/>
              <w:rPr>
                <w:w w:val="105"/>
              </w:rPr>
            </w:pPr>
            <w:r w:rsidRPr="00EE3C5C">
              <w:rPr>
                <w:rStyle w:val="jlqj4b"/>
              </w:rPr>
              <w:t xml:space="preserve">Объект </w:t>
            </w:r>
            <w:r w:rsidR="004D1FD9" w:rsidRPr="00EE3C5C">
              <w:rPr>
                <w:rStyle w:val="jlqj4b"/>
              </w:rPr>
              <w:t>хүртэлх завсар U90 = 1546 ks kа</w:t>
            </w:r>
            <w:r w:rsidRPr="00EE3C5C">
              <w:rPr>
                <w:rStyle w:val="jlqj4b"/>
              </w:rPr>
              <w:t xml:space="preserve"> = 1608 ka</w:t>
            </w:r>
          </w:p>
          <w:p w:rsidR="00033D6B" w:rsidRPr="00033D6B" w:rsidRDefault="00874339" w:rsidP="00033D6B">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(1-1,3x0,03)</m:t>
                    </m:r>
                  </m:den>
                </m:f>
              </m:oMath>
            </m:oMathPara>
          </w:p>
          <w:p w:rsidR="004D1FD9" w:rsidRPr="00033D6B" w:rsidRDefault="004D1FD9" w:rsidP="004D1FD9">
            <w:pPr>
              <w:ind w:left="0" w:firstLine="0"/>
              <w:rPr>
                <w:w w:val="105"/>
                <w:lang w:val="en-US"/>
              </w:rPr>
            </w:pPr>
            <w:r>
              <w:rPr>
                <w:w w:val="105"/>
              </w:rPr>
              <w:t xml:space="preserve">ба </w:t>
            </w:r>
            <w:r w:rsidRPr="00033D6B">
              <w:rPr>
                <w:w w:val="105"/>
                <w:lang w:val="en-US"/>
              </w:rPr>
              <w:t>(A.3</w:t>
            </w:r>
            <w:r>
              <w:rPr>
                <w:w w:val="105"/>
              </w:rPr>
              <w:t>-р зүйлээс</w:t>
            </w:r>
            <w:r w:rsidRPr="00033D6B">
              <w:rPr>
                <w:w w:val="105"/>
                <w:lang w:val="en-US"/>
              </w:rPr>
              <w:t xml:space="preserve">)  </w:t>
            </w:r>
          </w:p>
          <w:p w:rsidR="00033D6B" w:rsidRPr="004D1FD9" w:rsidRDefault="00033D6B" w:rsidP="00033D6B">
            <w:pPr>
              <w:ind w:left="0" w:firstLine="0"/>
              <w:rPr>
                <w:w w:val="105"/>
                <w:lang w:val="en-US"/>
              </w:rPr>
            </w:pPr>
          </w:p>
          <w:p w:rsidR="00033D6B" w:rsidRPr="00033D6B" w:rsidRDefault="00874339" w:rsidP="00033D6B">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elFF</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num>
                <m:den>
                  <m:r>
                    <w:rPr>
                      <w:rFonts w:ascii="Cambria Math" w:hAnsi="Cambria Math"/>
                      <w:w w:val="105"/>
                      <w:lang w:val="en-US"/>
                    </w:rPr>
                    <m:t>530(0,74+</m:t>
                  </m:r>
                  <m:sSub>
                    <m:sSubPr>
                      <m:ctrlPr>
                        <w:rPr>
                          <w:rFonts w:ascii="Cambria Math" w:hAnsi="Cambria Math"/>
                          <w:i/>
                          <w:w w:val="105"/>
                          <w:lang w:val="en-US"/>
                        </w:rPr>
                      </m:ctrlPr>
                    </m:sSubPr>
                    <m:e>
                      <m:r>
                        <w:rPr>
                          <w:rFonts w:ascii="Cambria Math" w:hAnsi="Cambria Math"/>
                          <w:w w:val="105"/>
                          <w:lang w:val="en-US"/>
                        </w:rPr>
                        <m:t>0,26k</m:t>
                      </m:r>
                    </m:e>
                    <m:sub>
                      <m:r>
                        <w:rPr>
                          <w:rFonts w:ascii="Cambria Math" w:hAnsi="Cambria Math"/>
                          <w:w w:val="105"/>
                          <w:lang w:val="en-US"/>
                        </w:rPr>
                        <m:t>gSF</m:t>
                      </m:r>
                    </m:sub>
                  </m:sSub>
                  <m:r>
                    <w:rPr>
                      <w:rFonts w:ascii="Cambria Math" w:hAnsi="Cambria Math"/>
                      <w:w w:val="105"/>
                      <w:lang w:val="en-US"/>
                    </w:rPr>
                    <m:t>)</m:t>
                  </m:r>
                </m:den>
              </m:f>
            </m:oMath>
            <w:r w:rsidR="00033D6B" w:rsidRPr="00033D6B">
              <w:rPr>
                <w:w w:val="105"/>
                <w:lang w:val="en-US"/>
              </w:rPr>
              <w:t xml:space="preserve">                  (B.10)</w:t>
            </w:r>
          </w:p>
          <w:p w:rsidR="00033D6B" w:rsidRPr="004D1FD9" w:rsidRDefault="00033D6B" w:rsidP="00033D6B">
            <w:pPr>
              <w:ind w:left="0" w:firstLine="0"/>
              <w:rPr>
                <w:w w:val="105"/>
              </w:rPr>
            </w:pPr>
            <w:r w:rsidRPr="00033D6B">
              <w:rPr>
                <w:w w:val="105"/>
                <w:lang w:val="en-US"/>
              </w:rPr>
              <w:t>kg=1,4 Del= 2,87 m</w:t>
            </w:r>
            <w:r w:rsidR="004D1FD9">
              <w:rPr>
                <w:w w:val="105"/>
              </w:rPr>
              <w:t xml:space="preserve">-ын хувьд </w:t>
            </w:r>
          </w:p>
          <w:p w:rsidR="009654BE" w:rsidRPr="004D1FD9" w:rsidRDefault="00033D6B" w:rsidP="009654BE">
            <w:pPr>
              <w:ind w:left="0" w:firstLine="0"/>
              <w:rPr>
                <w:w w:val="105"/>
              </w:rPr>
            </w:pPr>
            <w:r w:rsidRPr="00033D6B">
              <w:rPr>
                <w:w w:val="105"/>
                <w:lang w:val="en-US"/>
              </w:rPr>
              <w:t>kg=1,2 Del= 3,01 m</w:t>
            </w:r>
            <w:r w:rsidR="004D1FD9">
              <w:rPr>
                <w:w w:val="105"/>
              </w:rPr>
              <w:t xml:space="preserve">-ын хувьд </w:t>
            </w:r>
          </w:p>
          <w:p w:rsidR="009654BE" w:rsidRPr="002F1B26" w:rsidRDefault="009654BE" w:rsidP="009654BE">
            <w:pPr>
              <w:ind w:left="0" w:firstLine="0"/>
              <w:rPr>
                <w:w w:val="105"/>
                <w:sz w:val="20"/>
                <w:szCs w:val="20"/>
              </w:rPr>
            </w:pPr>
          </w:p>
          <w:p w:rsidR="009654BE" w:rsidRPr="002F1B26" w:rsidRDefault="009654BE" w:rsidP="009654BE">
            <w:pPr>
              <w:ind w:left="0" w:firstLine="0"/>
              <w:rPr>
                <w:w w:val="105"/>
              </w:rPr>
            </w:pPr>
            <w:r w:rsidRPr="0082379B">
              <w:rPr>
                <w:b/>
                <w:w w:val="105"/>
              </w:rPr>
              <w:t>В.</w:t>
            </w:r>
            <w:r w:rsidRPr="009654BE">
              <w:rPr>
                <w:b/>
                <w:w w:val="105"/>
              </w:rPr>
              <w:t>4 Түр зуурын хэт хүчдэл</w:t>
            </w:r>
          </w:p>
          <w:p w:rsidR="009654BE" w:rsidRDefault="009654BE" w:rsidP="009654BE">
            <w:pPr>
              <w:ind w:left="0" w:firstLine="0"/>
              <w:rPr>
                <w:w w:val="105"/>
              </w:rPr>
            </w:pPr>
            <w:r w:rsidRPr="0082379B">
              <w:rPr>
                <w:w w:val="105"/>
              </w:rPr>
              <w:t xml:space="preserve"> </w:t>
            </w:r>
            <w:r w:rsidR="0041614E">
              <w:rPr>
                <w:w w:val="105"/>
              </w:rPr>
              <w:t>Завсрын</w:t>
            </w:r>
            <w:r>
              <w:rPr>
                <w:w w:val="105"/>
              </w:rPr>
              <w:t xml:space="preserve"> </w:t>
            </w:r>
            <w:r w:rsidRPr="0082379B">
              <w:rPr>
                <w:w w:val="105"/>
              </w:rPr>
              <w:t>U50 нь түр зуурын хэт хүчд</w:t>
            </w:r>
            <w:r w:rsidR="00F60897">
              <w:rPr>
                <w:w w:val="105"/>
              </w:rPr>
              <w:t>э</w:t>
            </w:r>
            <w:r w:rsidRPr="0082379B">
              <w:rPr>
                <w:w w:val="105"/>
              </w:rPr>
              <w:t xml:space="preserve">лийн хамгийн их </w:t>
            </w:r>
            <w:r>
              <w:rPr>
                <w:w w:val="105"/>
              </w:rPr>
              <w:t xml:space="preserve">амплитудын </w:t>
            </w:r>
            <w:r w:rsidRPr="0082379B">
              <w:rPr>
                <w:w w:val="105"/>
              </w:rPr>
              <w:t xml:space="preserve">оргил </w:t>
            </w:r>
            <w:r>
              <w:rPr>
                <w:w w:val="105"/>
              </w:rPr>
              <w:t>утгаас дээш байх</w:t>
            </w:r>
            <w:r w:rsidRPr="0082379B">
              <w:rPr>
                <w:w w:val="105"/>
              </w:rPr>
              <w:t xml:space="preserve"> дөрвөн стандарт хазайлт</w:t>
            </w:r>
            <w:r>
              <w:rPr>
                <w:w w:val="105"/>
              </w:rPr>
              <w:t>уудаар</w:t>
            </w:r>
            <w:r w:rsidRPr="0082379B">
              <w:rPr>
                <w:w w:val="105"/>
              </w:rPr>
              <w:t xml:space="preserve"> (энэ жишээн</w:t>
            </w:r>
            <w:r>
              <w:rPr>
                <w:w w:val="105"/>
              </w:rPr>
              <w:t xml:space="preserve"> дээрх утга нь</w:t>
            </w:r>
            <w:r w:rsidRPr="0082379B">
              <w:rPr>
                <w:w w:val="105"/>
              </w:rPr>
              <w:t xml:space="preserve"> 1,5) </w:t>
            </w:r>
            <w:r>
              <w:rPr>
                <w:w w:val="105"/>
              </w:rPr>
              <w:t>мөн</w:t>
            </w:r>
            <w:r w:rsidRPr="0082379B">
              <w:rPr>
                <w:w w:val="105"/>
              </w:rPr>
              <w:t xml:space="preserve"> sA </w:t>
            </w:r>
            <w:r>
              <w:rPr>
                <w:w w:val="105"/>
              </w:rPr>
              <w:t xml:space="preserve">хэлбэлзлийн коэффициент </w:t>
            </w:r>
            <w:r w:rsidRPr="007719CE">
              <w:rPr>
                <w:w w:val="105"/>
              </w:rPr>
              <w:t>sA-</w:t>
            </w:r>
            <w:r>
              <w:rPr>
                <w:w w:val="105"/>
              </w:rPr>
              <w:t xml:space="preserve">г 0,04 байхаар тус тус тооцно. </w:t>
            </w:r>
          </w:p>
          <w:p w:rsidR="009654BE" w:rsidRPr="009654BE" w:rsidRDefault="009654BE" w:rsidP="009654BE">
            <w:pPr>
              <w:ind w:left="0" w:firstLine="0"/>
              <w:rPr>
                <w:w w:val="105"/>
                <w:sz w:val="20"/>
                <w:szCs w:val="20"/>
              </w:rPr>
            </w:pPr>
          </w:p>
          <w:p w:rsidR="004D1FD9" w:rsidRDefault="00874339" w:rsidP="004D1FD9">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d>
                  <m:dPr>
                    <m:ctrlPr>
                      <w:rPr>
                        <w:rFonts w:ascii="Cambria Math" w:hAnsi="Cambria Math"/>
                        <w:i/>
                        <w:w w:val="105"/>
                        <w:lang w:val="en-US"/>
                      </w:rPr>
                    </m:ctrlPr>
                  </m:dPr>
                  <m:e>
                    <m:r>
                      <w:rPr>
                        <w:rFonts w:ascii="Cambria Math" w:hAnsi="Cambria Math"/>
                        <w:w w:val="105"/>
                        <w:lang w:val="en-US"/>
                      </w:rPr>
                      <m:t>1+0,04x4</m:t>
                    </m:r>
                  </m:e>
                </m:d>
                <m:r>
                  <w:rPr>
                    <w:rFonts w:ascii="Cambria Math" w:hAnsi="Cambria Math"/>
                    <w:w w:val="105"/>
                    <w:lang w:val="en-US"/>
                  </w:rPr>
                  <m:t>x343x1,5=597 kV</m:t>
                </m:r>
              </m:oMath>
            </m:oMathPara>
          </w:p>
          <w:p w:rsidR="004D1FD9" w:rsidRDefault="004D1FD9" w:rsidP="004D1FD9">
            <w:pPr>
              <w:ind w:left="0" w:firstLine="0"/>
              <w:rPr>
                <w:rStyle w:val="jlqj4b"/>
                <w:lang w:val="en-US"/>
              </w:rPr>
            </w:pPr>
            <w:r>
              <w:rPr>
                <w:rStyle w:val="jlqj4b"/>
                <w:lang w:val="en-US"/>
              </w:rPr>
              <w:t>Del-</w:t>
            </w:r>
            <w:r>
              <w:rPr>
                <w:rStyle w:val="jlqj4b"/>
              </w:rPr>
              <w:t>ийг  тэгшитгэлээр шийдвэрлэх (A.9)</w:t>
            </w:r>
          </w:p>
          <w:p w:rsidR="004D1FD9" w:rsidRDefault="004D1FD9" w:rsidP="004D1FD9">
            <w:pPr>
              <w:ind w:left="0" w:firstLine="0"/>
              <w:rPr>
                <w:w w:val="105"/>
                <w:lang w:val="en-US"/>
              </w:rPr>
            </w:pPr>
            <w:r>
              <w:rPr>
                <w:w w:val="105"/>
                <w:lang w:val="en-US"/>
              </w:rPr>
              <w:t>Del=1,56 m kg=1,4</w:t>
            </w:r>
          </w:p>
          <w:p w:rsidR="004D1FD9" w:rsidRDefault="004D1FD9" w:rsidP="004D1FD9">
            <w:pPr>
              <w:ind w:left="0" w:firstLine="0"/>
              <w:rPr>
                <w:w w:val="105"/>
                <w:lang w:val="en-US"/>
              </w:rPr>
            </w:pPr>
            <w:r>
              <w:rPr>
                <w:w w:val="105"/>
              </w:rPr>
              <w:t>ба</w:t>
            </w:r>
            <w:r>
              <w:rPr>
                <w:w w:val="105"/>
                <w:lang w:val="en-US"/>
              </w:rPr>
              <w:t xml:space="preserve"> Del=1,70 m  kg= 1,2</w:t>
            </w:r>
          </w:p>
          <w:p w:rsidR="009654BE" w:rsidRPr="004D1FD9" w:rsidRDefault="009654BE" w:rsidP="003A0539">
            <w:pPr>
              <w:ind w:left="0" w:firstLine="0"/>
              <w:rPr>
                <w:w w:val="105"/>
                <w:lang w:val="en-US"/>
              </w:rPr>
            </w:pPr>
          </w:p>
        </w:tc>
        <w:tc>
          <w:tcPr>
            <w:tcW w:w="4785" w:type="dxa"/>
          </w:tcPr>
          <w:p w:rsidR="005D22BE" w:rsidRPr="003A0539" w:rsidRDefault="00970390" w:rsidP="005D22BE">
            <w:pPr>
              <w:ind w:left="0" w:firstLine="0"/>
              <w:rPr>
                <w:b/>
                <w:w w:val="105"/>
              </w:rPr>
            </w:pPr>
            <w:r w:rsidRPr="003A0539">
              <w:rPr>
                <w:b/>
                <w:w w:val="105"/>
                <w:lang w:val="en-US"/>
              </w:rPr>
              <w:lastRenderedPageBreak/>
              <w:t xml:space="preserve">6.1.3 </w:t>
            </w:r>
            <w:r w:rsidR="005D22BE" w:rsidRPr="003A0539">
              <w:rPr>
                <w:b/>
                <w:w w:val="105"/>
              </w:rPr>
              <w:t>Mitigating factors</w:t>
            </w:r>
          </w:p>
          <w:p w:rsidR="005D22BE" w:rsidRPr="003A0539" w:rsidRDefault="005D22BE" w:rsidP="005D22BE">
            <w:pPr>
              <w:ind w:left="0" w:firstLine="0"/>
              <w:rPr>
                <w:w w:val="105"/>
              </w:rPr>
            </w:pPr>
          </w:p>
          <w:p w:rsidR="00200892" w:rsidRPr="003A0539" w:rsidRDefault="005D22BE" w:rsidP="005D22BE">
            <w:pPr>
              <w:ind w:left="0" w:firstLine="0"/>
              <w:rPr>
                <w:w w:val="105"/>
                <w:lang w:val="en-US"/>
              </w:rPr>
            </w:pPr>
            <w:r w:rsidRPr="003A0539">
              <w:rPr>
                <w:w w:val="105"/>
              </w:rPr>
              <w:t xml:space="preserve">In reality, the probability is further reduced by the term km that defines the reduction resulting from mitigating factors. The reduction in probability is specific to each overvoltage type  and  for fast-front and temporary overvoltages </w:t>
            </w:r>
            <w:r w:rsidRPr="003A0539">
              <w:rPr>
                <w:w w:val="105"/>
              </w:rPr>
              <w:lastRenderedPageBreak/>
              <w:t xml:space="preserve">it is recommended that km is set to 1,0  in  the absence of other information. For slow-front waves, km can have a value less than  unity because </w:t>
            </w:r>
          </w:p>
          <w:p w:rsidR="005D22BE" w:rsidRPr="003A0539" w:rsidRDefault="005D22BE" w:rsidP="003618BF">
            <w:pPr>
              <w:pStyle w:val="ListParagraph"/>
              <w:numPr>
                <w:ilvl w:val="0"/>
                <w:numId w:val="1"/>
              </w:numPr>
              <w:rPr>
                <w:w w:val="105"/>
              </w:rPr>
            </w:pPr>
            <w:r w:rsidRPr="003A0539">
              <w:rPr>
                <w:w w:val="105"/>
              </w:rPr>
              <w:t>about half the slow-front overvoltages are of negative polarity, which is less severe for geometries relevant to the determination of Del;</w:t>
            </w:r>
          </w:p>
          <w:p w:rsidR="005D22BE" w:rsidRPr="003A0539" w:rsidRDefault="005D22BE" w:rsidP="003618BF">
            <w:pPr>
              <w:pStyle w:val="ListParagraph"/>
              <w:numPr>
                <w:ilvl w:val="0"/>
                <w:numId w:val="1"/>
              </w:numPr>
              <w:rPr>
                <w:w w:val="105"/>
              </w:rPr>
            </w:pPr>
            <w:r w:rsidRPr="003A0539">
              <w:rPr>
                <w:w w:val="105"/>
              </w:rPr>
              <w:t>U2 is calculated on the basis of the highest voltage of the system, US, which in itself has a statistical variation that is not taken into account in this procedure;</w:t>
            </w:r>
          </w:p>
          <w:p w:rsidR="005D22BE" w:rsidRPr="003A0539" w:rsidRDefault="005D22BE" w:rsidP="003618BF">
            <w:pPr>
              <w:pStyle w:val="ListParagraph"/>
              <w:numPr>
                <w:ilvl w:val="0"/>
                <w:numId w:val="1"/>
              </w:numPr>
              <w:rPr>
                <w:w w:val="105"/>
              </w:rPr>
            </w:pPr>
            <w:r w:rsidRPr="003A0539">
              <w:rPr>
                <w:w w:val="105"/>
              </w:rPr>
              <w:t>the actual time-to-peak of slow-front overvoltages will usually be less stressful than the so-called critical time-to-peak on which the gap discharge formula is based.</w:t>
            </w:r>
          </w:p>
          <w:p w:rsidR="005D22BE" w:rsidRPr="00290E41" w:rsidRDefault="005D22BE" w:rsidP="005D22BE">
            <w:pPr>
              <w:ind w:left="0" w:firstLine="0"/>
              <w:rPr>
                <w:w w:val="105"/>
                <w:highlight w:val="yellow"/>
              </w:rPr>
            </w:pPr>
          </w:p>
          <w:p w:rsidR="005D22BE" w:rsidRPr="00625115" w:rsidRDefault="005D22BE" w:rsidP="00200892">
            <w:pPr>
              <w:spacing w:line="276" w:lineRule="auto"/>
              <w:ind w:left="0" w:firstLine="0"/>
              <w:rPr>
                <w:rStyle w:val="tlid-translation"/>
              </w:rPr>
            </w:pPr>
            <w:r w:rsidRPr="00625115">
              <w:rPr>
                <w:rStyle w:val="tlid-translation"/>
              </w:rPr>
              <w:t>Together, these mitigating factors could reduce the probability of disruptive discharge by a factor of more than 3 and in this case km = 0,33.</w:t>
            </w:r>
          </w:p>
          <w:p w:rsidR="005D22BE" w:rsidRDefault="005D22BE" w:rsidP="005D22BE">
            <w:pPr>
              <w:ind w:left="0" w:firstLine="0"/>
              <w:rPr>
                <w:w w:val="105"/>
                <w:highlight w:val="yellow"/>
                <w:lang w:val="en-US"/>
              </w:rPr>
            </w:pPr>
          </w:p>
          <w:p w:rsidR="009654BE" w:rsidRDefault="009654BE" w:rsidP="005D22BE">
            <w:pPr>
              <w:ind w:left="0" w:firstLine="0"/>
              <w:rPr>
                <w:w w:val="105"/>
                <w:highlight w:val="yellow"/>
                <w:lang w:val="en-US"/>
              </w:rPr>
            </w:pPr>
          </w:p>
          <w:p w:rsidR="009654BE" w:rsidRDefault="009654BE" w:rsidP="005D22BE">
            <w:pPr>
              <w:ind w:left="0" w:firstLine="0"/>
              <w:rPr>
                <w:w w:val="105"/>
                <w:highlight w:val="yellow"/>
                <w:lang w:val="en-US"/>
              </w:rPr>
            </w:pPr>
          </w:p>
          <w:p w:rsidR="009654BE" w:rsidRDefault="009654BE" w:rsidP="005D22BE">
            <w:pPr>
              <w:ind w:left="0" w:firstLine="0"/>
              <w:rPr>
                <w:w w:val="105"/>
                <w:highlight w:val="yellow"/>
                <w:lang w:val="en-US"/>
              </w:rPr>
            </w:pPr>
          </w:p>
          <w:p w:rsidR="009654BE" w:rsidRDefault="009654BE" w:rsidP="005D22BE">
            <w:pPr>
              <w:ind w:left="0" w:firstLine="0"/>
              <w:rPr>
                <w:w w:val="105"/>
                <w:highlight w:val="yellow"/>
                <w:lang w:val="en-US"/>
              </w:rPr>
            </w:pPr>
          </w:p>
          <w:p w:rsidR="009654BE" w:rsidRDefault="009654BE" w:rsidP="005D22BE">
            <w:pPr>
              <w:ind w:left="0" w:firstLine="0"/>
              <w:rPr>
                <w:w w:val="105"/>
                <w:highlight w:val="yellow"/>
                <w:lang w:val="en-US"/>
              </w:rPr>
            </w:pPr>
          </w:p>
          <w:p w:rsidR="009654BE" w:rsidRDefault="009654BE" w:rsidP="005D22BE">
            <w:pPr>
              <w:ind w:left="0" w:firstLine="0"/>
              <w:rPr>
                <w:w w:val="105"/>
                <w:highlight w:val="yellow"/>
                <w:lang w:val="en-US"/>
              </w:rPr>
            </w:pPr>
          </w:p>
          <w:p w:rsidR="009654BE" w:rsidRPr="009654BE" w:rsidRDefault="009654BE" w:rsidP="005D22BE">
            <w:pPr>
              <w:ind w:left="0" w:firstLine="0"/>
              <w:rPr>
                <w:w w:val="105"/>
                <w:highlight w:val="yellow"/>
                <w:lang w:val="en-US"/>
              </w:rPr>
            </w:pPr>
          </w:p>
          <w:p w:rsidR="005D22BE" w:rsidRPr="00625115" w:rsidRDefault="00200892" w:rsidP="005D22BE">
            <w:pPr>
              <w:ind w:left="0" w:firstLine="0"/>
              <w:rPr>
                <w:b/>
                <w:w w:val="105"/>
              </w:rPr>
            </w:pPr>
            <w:r w:rsidRPr="00625115">
              <w:rPr>
                <w:b/>
                <w:w w:val="105"/>
                <w:lang w:val="en-US"/>
              </w:rPr>
              <w:t xml:space="preserve">6.1.4 </w:t>
            </w:r>
            <w:r w:rsidR="005D22BE" w:rsidRPr="00625115">
              <w:rPr>
                <w:b/>
                <w:w w:val="105"/>
              </w:rPr>
              <w:t>Choosing KS</w:t>
            </w:r>
          </w:p>
          <w:p w:rsidR="005D22BE" w:rsidRPr="00625115" w:rsidRDefault="005D22BE" w:rsidP="00200892">
            <w:pPr>
              <w:spacing w:line="276" w:lineRule="auto"/>
              <w:ind w:left="0" w:firstLine="0"/>
              <w:rPr>
                <w:rStyle w:val="tlid-translation"/>
                <w:lang w:val="en-US"/>
              </w:rPr>
            </w:pPr>
            <w:r w:rsidRPr="00625115">
              <w:rPr>
                <w:rStyle w:val="tlid-translation"/>
              </w:rPr>
              <w:t>To stay below the annual acceptable probability level, the  appropriate  statistical  safety  factor, KS, associated with RS has to be selected. For n overvoltages, the overall annual probability, Ra, is then given by the formula:</w:t>
            </w:r>
          </w:p>
          <w:p w:rsidR="00200892" w:rsidRPr="00A92F8A" w:rsidRDefault="00874339" w:rsidP="00200892">
            <w:pPr>
              <w:spacing w:line="276" w:lineRule="auto"/>
              <w:ind w:left="0" w:firstLine="0"/>
              <w:rPr>
                <w:rStyle w:val="tlid-translation"/>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a</m:t>
                  </m:r>
                </m:sub>
              </m:sSub>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nT</m:t>
                  </m:r>
                </m:e>
                <m:sub>
                  <m:r>
                    <w:rPr>
                      <w:rStyle w:val="tlid-translation"/>
                      <w:rFonts w:ascii="Cambria Math" w:hAnsi="Cambria Math"/>
                      <w:lang w:val="en-US"/>
                    </w:rPr>
                    <m:t>occ</m:t>
                  </m:r>
                </m:sub>
              </m:sSub>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m</m:t>
                  </m:r>
                </m:sub>
              </m:sSub>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s</m:t>
                      </m:r>
                    </m:sub>
                  </m:sSub>
                </m:num>
                <m:den>
                  <m:r>
                    <w:rPr>
                      <w:rStyle w:val="tlid-translation"/>
                      <w:rFonts w:ascii="Cambria Math" w:hAnsi="Cambria Math"/>
                      <w:lang w:val="en-US"/>
                    </w:rPr>
                    <m:t>N</m:t>
                  </m:r>
                </m:den>
              </m:f>
            </m:oMath>
            <w:r w:rsidR="00200892" w:rsidRPr="00A92F8A">
              <w:rPr>
                <w:rStyle w:val="tlid-translation"/>
                <w:rFonts w:eastAsiaTheme="minorEastAsia"/>
                <w:lang w:val="en-US"/>
              </w:rPr>
              <w:t xml:space="preserve">                                (5)</w:t>
            </w:r>
          </w:p>
          <w:p w:rsidR="005D22BE" w:rsidRPr="00290E41" w:rsidRDefault="005D22BE" w:rsidP="005D22BE">
            <w:pPr>
              <w:ind w:left="0" w:firstLine="0"/>
              <w:rPr>
                <w:w w:val="105"/>
                <w:highlight w:val="yellow"/>
              </w:rPr>
            </w:pPr>
          </w:p>
          <w:p w:rsidR="005D22BE" w:rsidRPr="00091CCD" w:rsidRDefault="005D22BE" w:rsidP="00200892">
            <w:pPr>
              <w:spacing w:line="276" w:lineRule="auto"/>
              <w:ind w:left="0" w:firstLine="0"/>
              <w:rPr>
                <w:rStyle w:val="tlid-translation"/>
              </w:rPr>
            </w:pPr>
            <w:r w:rsidRPr="00091CCD">
              <w:rPr>
                <w:rStyle w:val="tlid-translation"/>
              </w:rPr>
              <w:t>The actual probability of sparkover of the electrical distance in a year, Ra, is the sum of contributions from slow-front overvoltages, fast-front overvoltages and tempora</w:t>
            </w:r>
            <w:r w:rsidR="00200892" w:rsidRPr="00091CCD">
              <w:rPr>
                <w:rStyle w:val="tlid-translation"/>
              </w:rPr>
              <w:t>ry over- voltages (of duration ∆</w:t>
            </w:r>
            <w:r w:rsidRPr="00091CCD">
              <w:rPr>
                <w:rStyle w:val="tlid-translation"/>
              </w:rPr>
              <w:t>t). That is:</w:t>
            </w:r>
          </w:p>
          <w:p w:rsidR="00136187" w:rsidRPr="00290E41" w:rsidRDefault="00136187" w:rsidP="00200892">
            <w:pPr>
              <w:spacing w:line="276" w:lineRule="auto"/>
              <w:ind w:left="0" w:firstLine="0"/>
              <w:rPr>
                <w:rStyle w:val="tlid-translation"/>
                <w:highlight w:val="yellow"/>
                <w:lang w:val="en-US"/>
              </w:rPr>
            </w:pPr>
          </w:p>
          <w:p w:rsidR="005D22BE" w:rsidRPr="00A92F8A" w:rsidRDefault="00874339" w:rsidP="005D22BE">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a</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T</m:t>
                      </m:r>
                    </m:e>
                    <m:sub>
                      <m:r>
                        <w:rPr>
                          <w:rFonts w:ascii="Cambria Math" w:hAnsi="Cambria Math"/>
                          <w:w w:val="105"/>
                          <w:lang w:val="en-US"/>
                        </w:rPr>
                        <m:t>occ</m:t>
                      </m:r>
                    </m:sub>
                  </m:sSub>
                </m:num>
                <m:den>
                  <m:r>
                    <w:rPr>
                      <w:rFonts w:ascii="Cambria Math" w:hAnsi="Cambria Math"/>
                      <w:w w:val="105"/>
                      <w:lang w:val="en-US"/>
                    </w:rPr>
                    <m:t>N</m:t>
                  </m:r>
                </m:den>
              </m:f>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FF</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SFF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mFF</m:t>
                      </m:r>
                    </m:sub>
                  </m:sSub>
                </m:e>
              </m:d>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SF</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SSF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mSF</m:t>
                      </m:r>
                    </m:sub>
                  </m:sSub>
                </m:e>
              </m:d>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SFR</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SSFR</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mSF</m:t>
                      </m:r>
                    </m:sub>
                  </m:sSub>
                </m:e>
              </m:d>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T</m:t>
                      </m:r>
                    </m:sub>
                  </m:sSub>
                  <m:sSub>
                    <m:sSubPr>
                      <m:ctrlPr>
                        <w:rPr>
                          <w:rFonts w:ascii="Cambria Math" w:hAnsi="Cambria Math"/>
                          <w:i/>
                          <w:w w:val="105"/>
                          <w:lang w:val="en-US"/>
                        </w:rPr>
                      </m:ctrlPr>
                    </m:sSubPr>
                    <m:e>
                      <m:r>
                        <w:rPr>
                          <w:rFonts w:ascii="Cambria Math" w:hAnsi="Cambria Math"/>
                          <w:w w:val="105"/>
                          <w:lang w:val="en-US"/>
                        </w:rPr>
                        <m:t>∆tR</m:t>
                      </m:r>
                    </m:e>
                    <m:sub>
                      <m:r>
                        <w:rPr>
                          <w:rFonts w:ascii="Cambria Math" w:hAnsi="Cambria Math"/>
                          <w:w w:val="105"/>
                          <w:lang w:val="en-US"/>
                        </w:rPr>
                        <m:t>T</m:t>
                      </m:r>
                    </m:sub>
                  </m:sSub>
                </m:e>
              </m:d>
              <m:r>
                <w:rPr>
                  <w:rFonts w:ascii="Cambria Math" w:hAnsi="Cambria Math"/>
                  <w:w w:val="105"/>
                  <w:lang w:val="en-US"/>
                </w:rPr>
                <m:t>}</m:t>
              </m:r>
            </m:oMath>
            <w:r w:rsidR="00200892" w:rsidRPr="00A92F8A">
              <w:rPr>
                <w:rFonts w:eastAsiaTheme="minorEastAsia"/>
                <w:w w:val="105"/>
                <w:lang w:val="en-US"/>
              </w:rPr>
              <w:t xml:space="preserve">           (6)</w:t>
            </w:r>
          </w:p>
          <w:p w:rsidR="005D22BE" w:rsidRPr="00290E41" w:rsidRDefault="005D22BE" w:rsidP="005D22BE">
            <w:pPr>
              <w:ind w:left="0" w:firstLine="0"/>
              <w:rPr>
                <w:w w:val="105"/>
                <w:highlight w:val="yellow"/>
              </w:rPr>
            </w:pPr>
          </w:p>
          <w:p w:rsidR="005D22BE" w:rsidRPr="00290E41" w:rsidRDefault="005D22BE" w:rsidP="005D22BE">
            <w:pPr>
              <w:ind w:left="0" w:firstLine="0"/>
              <w:rPr>
                <w:w w:val="105"/>
                <w:highlight w:val="yellow"/>
              </w:rPr>
            </w:pPr>
          </w:p>
          <w:p w:rsidR="005D22BE" w:rsidRPr="00670784" w:rsidRDefault="005D22BE" w:rsidP="005D22BE">
            <w:pPr>
              <w:ind w:left="0" w:firstLine="0"/>
              <w:rPr>
                <w:w w:val="105"/>
              </w:rPr>
            </w:pPr>
            <w:r w:rsidRPr="00670784">
              <w:rPr>
                <w:w w:val="105"/>
              </w:rPr>
              <w:t>If the temporary overvoltages are not significant in determining Del as is  normally the case,  this reduces to</w:t>
            </w:r>
          </w:p>
          <w:p w:rsidR="00136187" w:rsidRPr="00290E41" w:rsidRDefault="00136187" w:rsidP="005D22BE">
            <w:pPr>
              <w:ind w:left="0" w:firstLine="0"/>
              <w:rPr>
                <w:w w:val="105"/>
                <w:highlight w:val="yellow"/>
                <w:lang w:val="en-US"/>
              </w:rPr>
            </w:pPr>
          </w:p>
          <w:p w:rsidR="00200892" w:rsidRPr="00A92F8A" w:rsidRDefault="00874339" w:rsidP="005D22BE">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a</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T</m:t>
                      </m:r>
                    </m:e>
                    <m:sub>
                      <m:r>
                        <w:rPr>
                          <w:rFonts w:ascii="Cambria Math" w:hAnsi="Cambria Math"/>
                          <w:w w:val="105"/>
                          <w:lang w:val="en-US"/>
                        </w:rPr>
                        <m:t>occ</m:t>
                      </m:r>
                    </m:sub>
                  </m:sSub>
                </m:num>
                <m:den>
                  <m:r>
                    <w:rPr>
                      <w:rFonts w:ascii="Cambria Math" w:hAnsi="Cambria Math"/>
                      <w:w w:val="105"/>
                      <w:lang w:val="en-US"/>
                    </w:rPr>
                    <m:t>N</m:t>
                  </m:r>
                </m:den>
              </m:f>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FF</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SFF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mFF</m:t>
                      </m:r>
                    </m:sub>
                  </m:sSub>
                </m:e>
              </m:d>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SF</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SSF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mSF</m:t>
                      </m:r>
                    </m:sub>
                  </m:sSub>
                </m:e>
              </m:d>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SFR</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SSFR</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mSF</m:t>
                      </m:r>
                    </m:sub>
                  </m:sSub>
                </m:e>
              </m:d>
              <m:r>
                <w:rPr>
                  <w:rFonts w:ascii="Cambria Math" w:hAnsi="Cambria Math"/>
                  <w:w w:val="105"/>
                  <w:lang w:val="en-US"/>
                </w:rPr>
                <m:t>}</m:t>
              </m:r>
            </m:oMath>
            <w:r w:rsidR="00200892" w:rsidRPr="00A92F8A">
              <w:rPr>
                <w:rFonts w:eastAsiaTheme="minorEastAsia"/>
                <w:w w:val="105"/>
                <w:lang w:val="en-US"/>
              </w:rPr>
              <w:t xml:space="preserve">                              (7)</w:t>
            </w:r>
          </w:p>
          <w:p w:rsidR="005D22BE" w:rsidRPr="00290E41" w:rsidRDefault="005D22BE" w:rsidP="005D22BE">
            <w:pPr>
              <w:ind w:left="0" w:firstLine="0"/>
              <w:rPr>
                <w:w w:val="105"/>
                <w:highlight w:val="yellow"/>
              </w:rPr>
            </w:pPr>
          </w:p>
          <w:p w:rsidR="005D22BE" w:rsidRPr="00290E41" w:rsidRDefault="005D22BE" w:rsidP="005D22BE">
            <w:pPr>
              <w:ind w:left="0" w:firstLine="0"/>
              <w:rPr>
                <w:w w:val="105"/>
                <w:highlight w:val="yellow"/>
              </w:rPr>
            </w:pPr>
          </w:p>
          <w:p w:rsidR="005D22BE" w:rsidRPr="003A0539" w:rsidRDefault="005D22BE" w:rsidP="00200892">
            <w:pPr>
              <w:spacing w:line="276" w:lineRule="auto"/>
              <w:ind w:left="0" w:firstLine="0"/>
              <w:rPr>
                <w:rStyle w:val="tlid-translation"/>
              </w:rPr>
            </w:pPr>
            <w:r w:rsidRPr="003A0539">
              <w:rPr>
                <w:rStyle w:val="tlid-translation"/>
              </w:rPr>
              <w:t>The procedure to derive the electrical distance, Del, recognizes that RS is a function of the  length of the gap and is selected to be a small value (for example, RS will be of order 10–3  for  Ra of 10–7).</w:t>
            </w:r>
          </w:p>
          <w:p w:rsidR="005D22BE" w:rsidRPr="003A0539" w:rsidRDefault="005D22BE" w:rsidP="00200892">
            <w:pPr>
              <w:spacing w:line="276" w:lineRule="auto"/>
              <w:ind w:left="0" w:firstLine="0"/>
              <w:rPr>
                <w:rStyle w:val="tlid-translation"/>
              </w:rPr>
            </w:pPr>
          </w:p>
          <w:p w:rsidR="005D22BE" w:rsidRPr="003A0539" w:rsidRDefault="005D22BE" w:rsidP="00200892">
            <w:pPr>
              <w:spacing w:line="276" w:lineRule="auto"/>
              <w:ind w:left="0" w:firstLine="0"/>
              <w:rPr>
                <w:rStyle w:val="tlid-translation"/>
              </w:rPr>
            </w:pPr>
            <w:r w:rsidRPr="003A0539">
              <w:rPr>
                <w:rStyle w:val="tlid-translation"/>
              </w:rPr>
              <w:t>From a  practical point of view, it is  best to calculate the electrical distance, Del,  in clause 7,  for fast-front overvoltages, switching overvoltages, reclosing overvoltages and temporary overvoltages. The overall electrical distance, Del,  will then be the greater of  these distances,  in general.</w:t>
            </w:r>
          </w:p>
          <w:p w:rsidR="005D22BE" w:rsidRPr="00290E41" w:rsidRDefault="005D22BE" w:rsidP="00200892">
            <w:pPr>
              <w:spacing w:line="276" w:lineRule="auto"/>
              <w:ind w:left="0" w:firstLine="0"/>
              <w:rPr>
                <w:rStyle w:val="tlid-translation"/>
                <w:sz w:val="20"/>
                <w:szCs w:val="20"/>
                <w:highlight w:val="yellow"/>
              </w:rPr>
            </w:pPr>
          </w:p>
          <w:p w:rsidR="005D22BE" w:rsidRPr="00116AB4" w:rsidRDefault="005D22BE" w:rsidP="00200892">
            <w:pPr>
              <w:spacing w:line="276" w:lineRule="auto"/>
              <w:ind w:left="0" w:firstLine="0"/>
              <w:rPr>
                <w:rStyle w:val="tlid-translation"/>
                <w:sz w:val="20"/>
                <w:szCs w:val="20"/>
              </w:rPr>
            </w:pPr>
            <w:r w:rsidRPr="00116AB4">
              <w:rPr>
                <w:rStyle w:val="tlid-translation"/>
                <w:sz w:val="20"/>
                <w:szCs w:val="20"/>
              </w:rPr>
              <w:t>NOTE It is prudent to confirm that the overall risk is  not then greater than the specified value for Ra  (for example,  10–7) and if this is the case, Del should be increased accordingly.</w:t>
            </w:r>
          </w:p>
          <w:p w:rsidR="00136187" w:rsidRPr="00290E41" w:rsidRDefault="00136187" w:rsidP="00200892">
            <w:pPr>
              <w:spacing w:line="276" w:lineRule="auto"/>
              <w:ind w:left="0" w:firstLine="0"/>
              <w:rPr>
                <w:rStyle w:val="tlid-translation"/>
                <w:sz w:val="20"/>
                <w:szCs w:val="20"/>
                <w:highlight w:val="yellow"/>
                <w:lang w:val="en-US"/>
              </w:rPr>
            </w:pPr>
          </w:p>
          <w:p w:rsidR="00D65455" w:rsidRPr="00290E41" w:rsidRDefault="00D65455" w:rsidP="00200892">
            <w:pPr>
              <w:spacing w:line="276" w:lineRule="auto"/>
              <w:ind w:left="0" w:firstLine="0"/>
              <w:rPr>
                <w:rStyle w:val="tlid-translation"/>
                <w:sz w:val="20"/>
                <w:szCs w:val="20"/>
                <w:highlight w:val="yellow"/>
                <w:lang w:val="en-US"/>
              </w:rPr>
            </w:pPr>
          </w:p>
          <w:p w:rsidR="005D22BE" w:rsidRPr="00290E41" w:rsidRDefault="005D22BE" w:rsidP="00200892">
            <w:pPr>
              <w:spacing w:line="276" w:lineRule="auto"/>
              <w:ind w:left="0" w:firstLine="0"/>
              <w:rPr>
                <w:rStyle w:val="tlid-translation"/>
                <w:highlight w:val="yellow"/>
              </w:rPr>
            </w:pPr>
            <w:r w:rsidRPr="00684E5D">
              <w:rPr>
                <w:rStyle w:val="tlid-translation"/>
              </w:rPr>
              <w:t>If this practical point of view is followed, RSFF, RSSF, RSSFR and Rt are derived  from  the  following equations:</w:t>
            </w:r>
          </w:p>
          <w:p w:rsidR="00136187" w:rsidRPr="00290E41" w:rsidRDefault="00136187" w:rsidP="00200892">
            <w:pPr>
              <w:spacing w:line="276" w:lineRule="auto"/>
              <w:ind w:left="0" w:firstLine="0"/>
              <w:rPr>
                <w:rStyle w:val="tlid-translation"/>
                <w:highlight w:val="yellow"/>
                <w:lang w:val="en-US"/>
              </w:rPr>
            </w:pPr>
          </w:p>
          <w:p w:rsidR="00D65455" w:rsidRPr="00290E41" w:rsidRDefault="00D65455" w:rsidP="00200892">
            <w:pPr>
              <w:spacing w:line="276" w:lineRule="auto"/>
              <w:ind w:left="0" w:firstLine="0"/>
              <w:rPr>
                <w:rStyle w:val="tlid-translation"/>
                <w:highlight w:val="yellow"/>
                <w:lang w:val="en-US"/>
              </w:rPr>
            </w:pPr>
          </w:p>
          <w:p w:rsidR="00D65455" w:rsidRPr="00A92F8A" w:rsidRDefault="00874339" w:rsidP="00200892">
            <w:pPr>
              <w:spacing w:line="276" w:lineRule="auto"/>
              <w:ind w:left="0" w:firstLine="0"/>
              <w:rPr>
                <w:rStyle w:val="tlid-translation"/>
                <w:rFonts w:eastAsiaTheme="minorEastAsia"/>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a</m:t>
                  </m:r>
                </m:sub>
              </m:sSub>
              <m:r>
                <w:rPr>
                  <w:rStyle w:val="tlid-translation"/>
                  <w:rFonts w:ascii="Cambria Math" w:hAnsi="Cambria Math"/>
                  <w:lang w:val="en-US"/>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T</m:t>
                      </m:r>
                    </m:e>
                    <m:sub>
                      <m:r>
                        <w:rPr>
                          <w:rStyle w:val="tlid-translation"/>
                          <w:rFonts w:ascii="Cambria Math" w:hAnsi="Cambria Math"/>
                          <w:lang w:val="en-US"/>
                        </w:rPr>
                        <m:t>occ</m:t>
                      </m:r>
                    </m:sub>
                  </m:sSub>
                </m:num>
                <m:den>
                  <m:r>
                    <w:rPr>
                      <w:rStyle w:val="tlid-translation"/>
                      <w:rFonts w:ascii="Cambria Math" w:hAnsi="Cambria Math"/>
                      <w:lang w:val="en-US"/>
                    </w:rPr>
                    <m:t>N</m:t>
                  </m:r>
                </m:den>
              </m:f>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n</m:t>
                  </m:r>
                </m:e>
                <m:sub>
                  <m:r>
                    <w:rPr>
                      <w:rStyle w:val="tlid-translation"/>
                      <w:rFonts w:ascii="Cambria Math" w:hAnsi="Cambria Math"/>
                      <w:lang w:val="en-US"/>
                    </w:rPr>
                    <m:t>FF</m:t>
                  </m:r>
                </m:sub>
              </m:sSub>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SFF</m:t>
                  </m:r>
                </m:sub>
              </m:sSub>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mFF</m:t>
                  </m:r>
                </m:sub>
              </m:sSub>
              <m:r>
                <w:rPr>
                  <w:rStyle w:val="tlid-translation"/>
                  <w:rFonts w:ascii="Cambria Math" w:hAnsi="Cambria Math"/>
                  <w:lang w:val="en-US"/>
                </w:rPr>
                <m:t>)</m:t>
              </m:r>
            </m:oMath>
            <w:r w:rsidR="00D65455" w:rsidRPr="00A92F8A">
              <w:rPr>
                <w:rStyle w:val="tlid-translation"/>
                <w:rFonts w:eastAsiaTheme="minorEastAsia"/>
                <w:lang w:val="en-US"/>
              </w:rPr>
              <w:t xml:space="preserve">                   (8)</w:t>
            </w:r>
          </w:p>
          <w:p w:rsidR="00D65455" w:rsidRPr="00A92F8A" w:rsidRDefault="00D65455" w:rsidP="00200892">
            <w:pPr>
              <w:spacing w:line="276" w:lineRule="auto"/>
              <w:ind w:left="0" w:firstLine="0"/>
              <w:rPr>
                <w:rStyle w:val="tlid-translation"/>
                <w:rFonts w:eastAsiaTheme="minorEastAsia"/>
                <w:lang w:val="en-US"/>
              </w:rPr>
            </w:pPr>
          </w:p>
          <w:p w:rsidR="00D65455" w:rsidRPr="00A92F8A" w:rsidRDefault="00874339" w:rsidP="00D65455">
            <w:pPr>
              <w:spacing w:line="276" w:lineRule="auto"/>
              <w:ind w:left="0" w:firstLine="0"/>
              <w:rPr>
                <w:rStyle w:val="tlid-translation"/>
                <w:rFonts w:eastAsiaTheme="minorEastAsia"/>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a</m:t>
                  </m:r>
                </m:sub>
              </m:sSub>
              <m:r>
                <w:rPr>
                  <w:rStyle w:val="tlid-translation"/>
                  <w:rFonts w:ascii="Cambria Math" w:hAnsi="Cambria Math"/>
                  <w:lang w:val="en-US"/>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T</m:t>
                      </m:r>
                    </m:e>
                    <m:sub>
                      <m:r>
                        <w:rPr>
                          <w:rStyle w:val="tlid-translation"/>
                          <w:rFonts w:ascii="Cambria Math" w:hAnsi="Cambria Math"/>
                          <w:lang w:val="en-US"/>
                        </w:rPr>
                        <m:t>occ</m:t>
                      </m:r>
                    </m:sub>
                  </m:sSub>
                </m:num>
                <m:den>
                  <m:r>
                    <w:rPr>
                      <w:rStyle w:val="tlid-translation"/>
                      <w:rFonts w:ascii="Cambria Math" w:hAnsi="Cambria Math"/>
                      <w:lang w:val="en-US"/>
                    </w:rPr>
                    <m:t>N</m:t>
                  </m:r>
                </m:den>
              </m:f>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n</m:t>
                  </m:r>
                </m:e>
                <m:sub>
                  <m:r>
                    <w:rPr>
                      <w:rStyle w:val="tlid-translation"/>
                      <w:rFonts w:ascii="Cambria Math" w:hAnsi="Cambria Math"/>
                      <w:lang w:val="en-US"/>
                    </w:rPr>
                    <m:t>SF</m:t>
                  </m:r>
                </m:sub>
              </m:sSub>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SFF</m:t>
                  </m:r>
                </m:sub>
              </m:sSub>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mSF</m:t>
                  </m:r>
                </m:sub>
              </m:sSub>
              <m:r>
                <w:rPr>
                  <w:rStyle w:val="tlid-translation"/>
                  <w:rFonts w:ascii="Cambria Math" w:hAnsi="Cambria Math"/>
                  <w:lang w:val="en-US"/>
                </w:rPr>
                <m:t>)</m:t>
              </m:r>
            </m:oMath>
            <w:r w:rsidR="00D65455" w:rsidRPr="00A92F8A">
              <w:rPr>
                <w:rStyle w:val="tlid-translation"/>
                <w:rFonts w:eastAsiaTheme="minorEastAsia"/>
                <w:lang w:val="en-US"/>
              </w:rPr>
              <w:t xml:space="preserve">                    (9)</w:t>
            </w:r>
          </w:p>
          <w:p w:rsidR="00D65455" w:rsidRPr="00A92F8A" w:rsidRDefault="00D65455" w:rsidP="00D65455">
            <w:pPr>
              <w:spacing w:line="276" w:lineRule="auto"/>
              <w:ind w:left="0" w:firstLine="0"/>
              <w:rPr>
                <w:rStyle w:val="tlid-translation"/>
                <w:lang w:val="en-US"/>
              </w:rPr>
            </w:pPr>
          </w:p>
          <w:p w:rsidR="005D22BE" w:rsidRPr="00A92F8A" w:rsidRDefault="00874339" w:rsidP="00D65455">
            <w:pPr>
              <w:spacing w:line="276" w:lineRule="auto"/>
              <w:ind w:left="0" w:firstLine="0"/>
              <w:rPr>
                <w:rStyle w:val="tlid-translation"/>
                <w:rFonts w:eastAsiaTheme="minorEastAsia"/>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a</m:t>
                  </m:r>
                </m:sub>
              </m:sSub>
              <m:r>
                <w:rPr>
                  <w:rStyle w:val="tlid-translation"/>
                  <w:rFonts w:ascii="Cambria Math" w:hAnsi="Cambria Math"/>
                  <w:lang w:val="en-US"/>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T</m:t>
                      </m:r>
                    </m:e>
                    <m:sub>
                      <m:r>
                        <w:rPr>
                          <w:rStyle w:val="tlid-translation"/>
                          <w:rFonts w:ascii="Cambria Math" w:hAnsi="Cambria Math"/>
                          <w:lang w:val="en-US"/>
                        </w:rPr>
                        <m:t>occ</m:t>
                      </m:r>
                    </m:sub>
                  </m:sSub>
                </m:num>
                <m:den>
                  <m:r>
                    <w:rPr>
                      <w:rStyle w:val="tlid-translation"/>
                      <w:rFonts w:ascii="Cambria Math" w:hAnsi="Cambria Math"/>
                      <w:lang w:val="en-US"/>
                    </w:rPr>
                    <m:t>N</m:t>
                  </m:r>
                </m:den>
              </m:f>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n</m:t>
                  </m:r>
                </m:e>
                <m:sub>
                  <m:r>
                    <w:rPr>
                      <w:rStyle w:val="tlid-translation"/>
                      <w:rFonts w:ascii="Cambria Math" w:hAnsi="Cambria Math"/>
                      <w:lang w:val="en-US"/>
                    </w:rPr>
                    <m:t>SFR</m:t>
                  </m:r>
                </m:sub>
              </m:sSub>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SSFR</m:t>
                  </m:r>
                </m:sub>
              </m:sSub>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mSF</m:t>
                  </m:r>
                </m:sub>
              </m:sSub>
              <m:r>
                <w:rPr>
                  <w:rStyle w:val="tlid-translation"/>
                  <w:rFonts w:ascii="Cambria Math" w:hAnsi="Cambria Math"/>
                  <w:lang w:val="en-US"/>
                </w:rPr>
                <m:t>)</m:t>
              </m:r>
            </m:oMath>
            <w:r w:rsidR="00D65455" w:rsidRPr="00A92F8A">
              <w:rPr>
                <w:rStyle w:val="tlid-translation"/>
                <w:rFonts w:eastAsiaTheme="minorEastAsia"/>
                <w:lang w:val="en-US"/>
              </w:rPr>
              <w:t xml:space="preserve">                 (10)</w:t>
            </w:r>
          </w:p>
          <w:p w:rsidR="00D65455" w:rsidRPr="00A92F8A" w:rsidRDefault="00D65455" w:rsidP="00D65455">
            <w:pPr>
              <w:spacing w:line="276" w:lineRule="auto"/>
              <w:ind w:left="0" w:firstLine="0"/>
              <w:rPr>
                <w:rStyle w:val="tlid-translation"/>
                <w:lang w:val="en-US"/>
              </w:rPr>
            </w:pPr>
          </w:p>
          <w:p w:rsidR="00D65455" w:rsidRPr="00A92F8A" w:rsidRDefault="00874339" w:rsidP="00D65455">
            <w:pPr>
              <w:spacing w:line="276" w:lineRule="auto"/>
              <w:ind w:left="0" w:firstLine="0"/>
              <w:rPr>
                <w:rStyle w:val="tlid-translation"/>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a</m:t>
                  </m:r>
                </m:sub>
              </m:sSub>
              <m:r>
                <w:rPr>
                  <w:rStyle w:val="tlid-translation"/>
                  <w:rFonts w:ascii="Cambria Math" w:hAnsi="Cambria Math"/>
                  <w:lang w:val="en-US"/>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T</m:t>
                      </m:r>
                    </m:e>
                    <m:sub>
                      <m:r>
                        <w:rPr>
                          <w:rStyle w:val="tlid-translation"/>
                          <w:rFonts w:ascii="Cambria Math" w:hAnsi="Cambria Math"/>
                          <w:lang w:val="en-US"/>
                        </w:rPr>
                        <m:t>occ</m:t>
                      </m:r>
                    </m:sub>
                  </m:sSub>
                </m:num>
                <m:den>
                  <m:r>
                    <w:rPr>
                      <w:rStyle w:val="tlid-translation"/>
                      <w:rFonts w:ascii="Cambria Math" w:hAnsi="Cambria Math"/>
                      <w:lang w:val="en-US"/>
                    </w:rPr>
                    <m:t>N</m:t>
                  </m:r>
                </m:den>
              </m:f>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n</m:t>
                  </m:r>
                </m:e>
                <m:sub>
                  <m:r>
                    <w:rPr>
                      <w:rStyle w:val="tlid-translation"/>
                      <w:rFonts w:ascii="Cambria Math" w:hAnsi="Cambria Math"/>
                      <w:lang w:val="en-US"/>
                    </w:rPr>
                    <m:t>T</m:t>
                  </m:r>
                </m:sub>
              </m:sSub>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tR</m:t>
                  </m:r>
                </m:e>
                <m:sub>
                  <m:r>
                    <w:rPr>
                      <w:rStyle w:val="tlid-translation"/>
                      <w:rFonts w:ascii="Cambria Math" w:hAnsi="Cambria Math"/>
                      <w:lang w:val="en-US"/>
                    </w:rPr>
                    <m:t>T</m:t>
                  </m:r>
                </m:sub>
              </m:sSub>
              <m:r>
                <w:rPr>
                  <w:rStyle w:val="tlid-translation"/>
                  <w:rFonts w:ascii="Cambria Math" w:hAnsi="Cambria Math"/>
                  <w:lang w:val="en-US"/>
                </w:rPr>
                <m:t>)</m:t>
              </m:r>
            </m:oMath>
            <w:r w:rsidR="00D65455" w:rsidRPr="00A92F8A">
              <w:rPr>
                <w:rStyle w:val="tlid-translation"/>
                <w:rFonts w:eastAsiaTheme="minorEastAsia"/>
                <w:lang w:val="en-US"/>
              </w:rPr>
              <w:t xml:space="preserve">                             (11)</w:t>
            </w:r>
          </w:p>
          <w:p w:rsidR="00D65455" w:rsidRPr="00290E41" w:rsidRDefault="00D65455" w:rsidP="00D65455">
            <w:pPr>
              <w:spacing w:line="276" w:lineRule="auto"/>
              <w:ind w:left="0" w:firstLine="0"/>
              <w:rPr>
                <w:highlight w:val="yellow"/>
                <w:lang w:val="en-US"/>
              </w:rPr>
            </w:pPr>
          </w:p>
          <w:p w:rsidR="005D22BE" w:rsidRPr="00290E41" w:rsidRDefault="005D22BE" w:rsidP="005D22BE">
            <w:pPr>
              <w:ind w:left="0" w:firstLine="0"/>
              <w:rPr>
                <w:w w:val="105"/>
                <w:highlight w:val="yellow"/>
              </w:rPr>
            </w:pPr>
          </w:p>
          <w:p w:rsidR="005D22BE" w:rsidRPr="00A1762F" w:rsidRDefault="005D22BE" w:rsidP="00D65455">
            <w:pPr>
              <w:spacing w:line="276" w:lineRule="auto"/>
              <w:ind w:left="0" w:firstLine="0"/>
              <w:rPr>
                <w:rStyle w:val="tlid-translation"/>
                <w:b/>
              </w:rPr>
            </w:pPr>
            <w:r w:rsidRPr="00A1762F">
              <w:rPr>
                <w:rStyle w:val="tlid-translation"/>
                <w:b/>
              </w:rPr>
              <w:t>6.2</w:t>
            </w:r>
            <w:r w:rsidRPr="00A1762F">
              <w:rPr>
                <w:rStyle w:val="tlid-translation"/>
                <w:b/>
              </w:rPr>
              <w:tab/>
              <w:t>Calculation of the required withstand voltage</w:t>
            </w:r>
          </w:p>
          <w:p w:rsidR="005D22BE" w:rsidRPr="00290E41" w:rsidRDefault="005D22BE" w:rsidP="00D65455">
            <w:pPr>
              <w:spacing w:line="276" w:lineRule="auto"/>
              <w:ind w:left="0" w:firstLine="0"/>
              <w:rPr>
                <w:rStyle w:val="tlid-translation"/>
                <w:highlight w:val="yellow"/>
              </w:rPr>
            </w:pPr>
          </w:p>
          <w:p w:rsidR="005D22BE" w:rsidRPr="003A0539" w:rsidRDefault="005D22BE" w:rsidP="00D65455">
            <w:pPr>
              <w:spacing w:line="276" w:lineRule="auto"/>
              <w:ind w:left="0" w:firstLine="0"/>
              <w:rPr>
                <w:rStyle w:val="tlid-translation"/>
                <w:lang w:val="en-US"/>
              </w:rPr>
            </w:pPr>
            <w:r w:rsidRPr="003A0539">
              <w:rPr>
                <w:rStyle w:val="tlid-translation"/>
              </w:rPr>
              <w:t>From the voltage U2, the 90 % withstand voltage of the air gap can be determined  by  multiplying by the appropriate value of KS, the statistical safety factor, to give the desired probability of withstand of the gap (RSFF, RSSF, RSSFR)</w:t>
            </w:r>
          </w:p>
          <w:p w:rsidR="006A5785" w:rsidRPr="00116AB4" w:rsidRDefault="006A5785" w:rsidP="00D65455">
            <w:pPr>
              <w:spacing w:line="276" w:lineRule="auto"/>
              <w:ind w:left="0" w:firstLine="0"/>
              <w:rPr>
                <w:rStyle w:val="tlid-translation"/>
                <w:lang w:val="en-US"/>
              </w:rPr>
            </w:pPr>
          </w:p>
          <w:p w:rsidR="00D65455" w:rsidRPr="00116AB4" w:rsidRDefault="00874339" w:rsidP="006A5785">
            <w:pPr>
              <w:spacing w:line="276" w:lineRule="auto"/>
              <w:ind w:left="0" w:firstLine="0"/>
              <w:jc w:val="center"/>
              <w:rPr>
                <w:rStyle w:val="tlid-translation"/>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90</m:t>
                  </m:r>
                </m:sub>
              </m:sSub>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S</m:t>
                  </m:r>
                </m:sub>
              </m:sSub>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2</m:t>
                  </m:r>
                </m:sub>
              </m:sSub>
            </m:oMath>
            <w:r w:rsidR="00D65455" w:rsidRPr="00116AB4">
              <w:rPr>
                <w:rStyle w:val="tlid-translation"/>
                <w:rFonts w:eastAsiaTheme="minorEastAsia"/>
                <w:lang w:val="en-US"/>
              </w:rPr>
              <w:t xml:space="preserve">                                        (12)</w:t>
            </w:r>
          </w:p>
          <w:p w:rsidR="005D22BE" w:rsidRPr="00116AB4" w:rsidRDefault="005D22BE" w:rsidP="005D22BE">
            <w:pPr>
              <w:ind w:left="0" w:firstLine="0"/>
              <w:rPr>
                <w:w w:val="105"/>
              </w:rPr>
            </w:pPr>
          </w:p>
          <w:p w:rsidR="005D22BE" w:rsidRPr="00116AB4" w:rsidRDefault="005D22BE" w:rsidP="005D22BE">
            <w:pPr>
              <w:ind w:left="0" w:firstLine="0"/>
              <w:rPr>
                <w:w w:val="105"/>
                <w:lang w:val="en-US"/>
              </w:rPr>
            </w:pPr>
          </w:p>
          <w:p w:rsidR="005D22BE" w:rsidRPr="00116AB4" w:rsidRDefault="005D22BE" w:rsidP="005D22BE">
            <w:pPr>
              <w:ind w:left="0" w:firstLine="0"/>
              <w:rPr>
                <w:w w:val="105"/>
              </w:rPr>
            </w:pPr>
            <w:r w:rsidRPr="00116AB4">
              <w:rPr>
                <w:w w:val="105"/>
              </w:rPr>
              <w:t>The (50 %) statistical withstand voltage, U50, is then determined from:</w:t>
            </w:r>
          </w:p>
          <w:p w:rsidR="00136187" w:rsidRPr="00116AB4" w:rsidRDefault="00136187" w:rsidP="005D22BE">
            <w:pPr>
              <w:ind w:left="0" w:firstLine="0"/>
              <w:rPr>
                <w:w w:val="105"/>
              </w:rPr>
            </w:pPr>
          </w:p>
          <w:p w:rsidR="005D22BE" w:rsidRPr="00116AB4" w:rsidRDefault="00874339" w:rsidP="006A5785">
            <w:pPr>
              <w:ind w:left="0" w:firstLine="0"/>
              <w:jc w:val="center"/>
              <w:rPr>
                <w:rFonts w:eastAsiaTheme="minorEastAsia"/>
                <w:w w:val="105"/>
                <w:lang w:val="en-US"/>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num>
                <m:den>
                  <m:r>
                    <w:rPr>
                      <w:rFonts w:ascii="Cambria Math" w:hAnsi="Cambria Math"/>
                      <w:w w:val="105"/>
                    </w:rPr>
                    <m:t>(1-1,3 s)</m:t>
                  </m:r>
                </m:den>
              </m:f>
            </m:oMath>
            <w:r w:rsidR="006A5785" w:rsidRPr="00116AB4">
              <w:rPr>
                <w:rFonts w:eastAsiaTheme="minorEastAsia"/>
                <w:w w:val="105"/>
                <w:lang w:val="en-US"/>
              </w:rPr>
              <w:t xml:space="preserve">                                    (13)</w:t>
            </w:r>
          </w:p>
          <w:p w:rsidR="006A5785" w:rsidRPr="00116AB4" w:rsidRDefault="006A5785" w:rsidP="006A5785">
            <w:pPr>
              <w:ind w:left="0" w:firstLine="0"/>
              <w:jc w:val="center"/>
              <w:rPr>
                <w:rFonts w:eastAsiaTheme="minorEastAsia"/>
                <w:w w:val="105"/>
                <w:lang w:val="en-US"/>
              </w:rPr>
            </w:pPr>
          </w:p>
          <w:p w:rsidR="006A5785" w:rsidRPr="00116AB4" w:rsidRDefault="00874339" w:rsidP="006A5785">
            <w:pPr>
              <w:ind w:left="0" w:firstLine="0"/>
              <w:jc w:val="center"/>
              <w:rPr>
                <w:w w:val="105"/>
                <w:lang w:val="en-US"/>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K</m:t>
                      </m:r>
                    </m:e>
                    <m:sub>
                      <m:r>
                        <w:rPr>
                          <w:rFonts w:ascii="Cambria Math" w:hAnsi="Cambria Math"/>
                          <w:w w:val="105"/>
                        </w:rPr>
                        <m:t xml:space="preserve">S </m:t>
                      </m:r>
                    </m:sub>
                  </m:sSub>
                  <m:r>
                    <w:rPr>
                      <w:rFonts w:ascii="Cambria Math" w:hAnsi="Cambria Math"/>
                      <w:w w:val="105"/>
                    </w:rPr>
                    <m:t xml:space="preserve"> </m:t>
                  </m:r>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num>
                <m:den>
                  <m:r>
                    <w:rPr>
                      <w:rFonts w:ascii="Cambria Math" w:hAnsi="Cambria Math"/>
                      <w:w w:val="105"/>
                    </w:rPr>
                    <m:t>(1-1,3 s)</m:t>
                  </m:r>
                </m:den>
              </m:f>
            </m:oMath>
            <w:r w:rsidR="006A5785" w:rsidRPr="00116AB4">
              <w:rPr>
                <w:rFonts w:eastAsiaTheme="minorEastAsia"/>
                <w:w w:val="105"/>
                <w:lang w:val="en-US"/>
              </w:rPr>
              <w:t xml:space="preserve">                                    (14)</w:t>
            </w:r>
          </w:p>
          <w:p w:rsidR="006A5785" w:rsidRPr="00116AB4" w:rsidRDefault="006A5785" w:rsidP="006A5785">
            <w:pPr>
              <w:ind w:left="0" w:firstLine="0"/>
              <w:jc w:val="center"/>
              <w:rPr>
                <w:w w:val="105"/>
                <w:lang w:val="en-US"/>
              </w:rPr>
            </w:pPr>
          </w:p>
          <w:p w:rsidR="005D22BE" w:rsidRPr="00116AB4" w:rsidRDefault="005D22BE" w:rsidP="005D22BE">
            <w:pPr>
              <w:ind w:left="0" w:firstLine="0"/>
              <w:rPr>
                <w:w w:val="105"/>
              </w:rPr>
            </w:pPr>
          </w:p>
          <w:p w:rsidR="005D22BE" w:rsidRPr="00116AB4" w:rsidRDefault="005D22BE" w:rsidP="006A5785">
            <w:pPr>
              <w:spacing w:line="276" w:lineRule="auto"/>
              <w:ind w:left="0" w:firstLine="0"/>
              <w:rPr>
                <w:rStyle w:val="tlid-translation"/>
                <w:lang w:val="en-US"/>
              </w:rPr>
            </w:pPr>
            <w:r w:rsidRPr="00116AB4">
              <w:rPr>
                <w:rStyle w:val="tlid-translation"/>
              </w:rPr>
              <w:t>Hence the 50 % statistical withstand voltages can be determined for each overvoltage by the following formulae:</w:t>
            </w:r>
          </w:p>
          <w:p w:rsidR="006A5785" w:rsidRPr="00290E41" w:rsidRDefault="006A5785" w:rsidP="006A5785">
            <w:pPr>
              <w:spacing w:line="276" w:lineRule="auto"/>
              <w:ind w:left="0" w:firstLine="0"/>
              <w:rPr>
                <w:rStyle w:val="tlid-translation"/>
                <w:highlight w:val="yellow"/>
                <w:lang w:val="en-US"/>
              </w:rPr>
            </w:pPr>
          </w:p>
          <w:p w:rsidR="005D22BE" w:rsidRPr="0006571D" w:rsidRDefault="006A5785" w:rsidP="006A5785">
            <w:pPr>
              <w:spacing w:line="276" w:lineRule="auto"/>
              <w:ind w:left="0" w:firstLine="0"/>
              <w:rPr>
                <w:rStyle w:val="tlid-translation"/>
                <w:lang w:val="en-US"/>
              </w:rPr>
            </w:pPr>
            <w:r w:rsidRPr="0006571D">
              <w:rPr>
                <w:rStyle w:val="tlid-translation"/>
                <w:lang w:val="en-US"/>
              </w:rPr>
              <w:t>slow-front:</w:t>
            </w:r>
            <w:r w:rsidR="009654BE" w:rsidRPr="0006571D">
              <w:rPr>
                <w:rStyle w:val="tlid-translation"/>
                <w:lang w:val="en-US"/>
              </w:rPr>
              <w:t xml:space="preserve"> </w:t>
            </w:r>
            <m:oMath>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50SF</m:t>
                  </m:r>
                </m:sub>
              </m:sSub>
              <m:r>
                <w:rPr>
                  <w:rStyle w:val="tlid-translation"/>
                  <w:rFonts w:ascii="Cambria Math" w:hAnsi="Cambria Math"/>
                  <w:lang w:val="en-US"/>
                </w:rPr>
                <m:t>=</m:t>
              </m:r>
            </m:oMath>
            <w:r w:rsidRPr="0006571D">
              <w:rPr>
                <w:rStyle w:val="tlid-translation"/>
                <w:lang w:val="en-US"/>
              </w:rPr>
              <w:t xml:space="preserve"> </w:t>
            </w:r>
            <w:r w:rsidR="009654BE" w:rsidRPr="0006571D">
              <w:rPr>
                <w:rStyle w:val="tlid-translation"/>
                <w:lang w:val="en-US"/>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SSF</m:t>
                      </m:r>
                    </m:sub>
                  </m:sSub>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2SF</m:t>
                      </m:r>
                    </m:sub>
                  </m:sSub>
                </m:num>
                <m:den>
                  <m:sSub>
                    <m:sSubPr>
                      <m:ctrlPr>
                        <w:rPr>
                          <w:rStyle w:val="tlid-translation"/>
                          <w:rFonts w:ascii="Cambria Math" w:hAnsi="Cambria Math"/>
                          <w:i/>
                          <w:lang w:val="en-US"/>
                        </w:rPr>
                      </m:ctrlPr>
                    </m:sSubPr>
                    <m:e>
                      <m:r>
                        <w:rPr>
                          <w:rStyle w:val="tlid-translation"/>
                          <w:rFonts w:ascii="Cambria Math" w:hAnsi="Cambria Math"/>
                          <w:lang w:val="en-US"/>
                        </w:rPr>
                        <m:t>1-1,3 s</m:t>
                      </m:r>
                    </m:e>
                    <m:sub>
                      <m:r>
                        <w:rPr>
                          <w:rStyle w:val="tlid-translation"/>
                          <w:rFonts w:ascii="Cambria Math" w:hAnsi="Cambria Math"/>
                          <w:lang w:val="en-US"/>
                        </w:rPr>
                        <m:t>SF</m:t>
                      </m:r>
                    </m:sub>
                  </m:sSub>
                </m:den>
              </m:f>
            </m:oMath>
            <w:r w:rsidR="009654BE" w:rsidRPr="0006571D">
              <w:rPr>
                <w:rStyle w:val="tlid-translation"/>
                <w:lang w:val="en-US"/>
              </w:rPr>
              <w:t xml:space="preserve">             </w:t>
            </w:r>
            <w:r w:rsidR="000F6F0B" w:rsidRPr="0006571D">
              <w:rPr>
                <w:rStyle w:val="tlid-translation"/>
                <w:lang w:val="en-US"/>
              </w:rPr>
              <w:t xml:space="preserve"> </w:t>
            </w:r>
            <w:r w:rsidR="009654BE" w:rsidRPr="0006571D">
              <w:rPr>
                <w:rStyle w:val="tlid-translation"/>
                <w:lang w:val="en-US"/>
              </w:rPr>
              <w:t xml:space="preserve"> (15)</w:t>
            </w:r>
          </w:p>
          <w:p w:rsidR="000F6F0B" w:rsidRPr="0006571D" w:rsidRDefault="000F6F0B" w:rsidP="006A5785">
            <w:pPr>
              <w:spacing w:line="276" w:lineRule="auto"/>
              <w:ind w:left="0" w:firstLine="0"/>
              <w:rPr>
                <w:rStyle w:val="tlid-translation"/>
                <w:lang w:val="en-US"/>
              </w:rPr>
            </w:pPr>
          </w:p>
          <w:p w:rsidR="000F6F0B" w:rsidRPr="0006571D" w:rsidRDefault="000F6F0B" w:rsidP="000F6F0B">
            <w:pPr>
              <w:spacing w:line="276" w:lineRule="auto"/>
              <w:ind w:left="0" w:firstLine="0"/>
              <w:rPr>
                <w:rStyle w:val="tlid-translation"/>
                <w:lang w:val="en-US"/>
              </w:rPr>
            </w:pPr>
            <w:r w:rsidRPr="0006571D">
              <w:rPr>
                <w:rStyle w:val="tlid-translation"/>
                <w:lang w:val="en-US"/>
              </w:rPr>
              <w:t>slow-front reclosing:</w:t>
            </w:r>
          </w:p>
          <w:p w:rsidR="000F6F0B" w:rsidRPr="0006571D" w:rsidRDefault="000F6F0B" w:rsidP="000F6F0B">
            <w:pPr>
              <w:spacing w:line="276" w:lineRule="auto"/>
              <w:ind w:left="0" w:firstLine="0"/>
              <w:rPr>
                <w:rStyle w:val="tlid-translation"/>
                <w:lang w:val="en-US"/>
              </w:rPr>
            </w:pPr>
            <w:r w:rsidRPr="0006571D">
              <w:rPr>
                <w:rStyle w:val="tlid-translation"/>
                <w:lang w:val="en-US"/>
              </w:rPr>
              <w:t xml:space="preserve">  </w:t>
            </w:r>
            <m:oMath>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50SF</m:t>
                  </m:r>
                </m:sub>
              </m:sSub>
              <m:r>
                <w:rPr>
                  <w:rStyle w:val="tlid-translation"/>
                  <w:rFonts w:ascii="Cambria Math" w:hAnsi="Cambria Math"/>
                  <w:lang w:val="en-US"/>
                </w:rPr>
                <m:t>=</m:t>
              </m:r>
            </m:oMath>
            <w:r w:rsidRPr="0006571D">
              <w:rPr>
                <w:rStyle w:val="tlid-translation"/>
                <w:lang w:val="en-US"/>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SSFR</m:t>
                      </m:r>
                    </m:sub>
                  </m:sSub>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2SF</m:t>
                      </m:r>
                    </m:sub>
                  </m:sSub>
                </m:num>
                <m:den>
                  <m:sSub>
                    <m:sSubPr>
                      <m:ctrlPr>
                        <w:rPr>
                          <w:rStyle w:val="tlid-translation"/>
                          <w:rFonts w:ascii="Cambria Math" w:hAnsi="Cambria Math"/>
                          <w:i/>
                          <w:lang w:val="en-US"/>
                        </w:rPr>
                      </m:ctrlPr>
                    </m:sSubPr>
                    <m:e>
                      <m:r>
                        <w:rPr>
                          <w:rStyle w:val="tlid-translation"/>
                          <w:rFonts w:ascii="Cambria Math" w:hAnsi="Cambria Math"/>
                          <w:lang w:val="en-US"/>
                        </w:rPr>
                        <m:t>1-1,3 s</m:t>
                      </m:r>
                    </m:e>
                    <m:sub>
                      <m:r>
                        <w:rPr>
                          <w:rStyle w:val="tlid-translation"/>
                          <w:rFonts w:ascii="Cambria Math" w:hAnsi="Cambria Math"/>
                          <w:lang w:val="en-US"/>
                        </w:rPr>
                        <m:t>SFR</m:t>
                      </m:r>
                    </m:sub>
                  </m:sSub>
                </m:den>
              </m:f>
            </m:oMath>
            <w:r w:rsidRPr="0006571D">
              <w:rPr>
                <w:rStyle w:val="tlid-translation"/>
                <w:lang w:val="en-US"/>
              </w:rPr>
              <w:t xml:space="preserve">                               (16)</w:t>
            </w:r>
          </w:p>
          <w:p w:rsidR="000F6F0B" w:rsidRPr="0006571D" w:rsidRDefault="000F6F0B" w:rsidP="006A5785">
            <w:pPr>
              <w:spacing w:line="276" w:lineRule="auto"/>
              <w:ind w:left="0" w:firstLine="0"/>
              <w:rPr>
                <w:rStyle w:val="tlid-translation"/>
                <w:lang w:val="en-US"/>
              </w:rPr>
            </w:pPr>
          </w:p>
          <w:p w:rsidR="000F6F0B" w:rsidRPr="0006571D" w:rsidRDefault="00CA3C5C" w:rsidP="000F6F0B">
            <w:pPr>
              <w:spacing w:line="276" w:lineRule="auto"/>
              <w:ind w:left="0" w:firstLine="0"/>
              <w:rPr>
                <w:rStyle w:val="tlid-translation"/>
                <w:lang w:val="en-US"/>
              </w:rPr>
            </w:pPr>
            <w:r>
              <w:rPr>
                <w:rStyle w:val="tlid-translation"/>
                <w:lang w:val="en-US"/>
              </w:rPr>
              <w:t>f</w:t>
            </w:r>
            <w:r w:rsidR="000F6F0B" w:rsidRPr="0006571D">
              <w:rPr>
                <w:rStyle w:val="tlid-translation"/>
                <w:lang w:val="en-US"/>
              </w:rPr>
              <w:t xml:space="preserve">ast-front:   </w:t>
            </w:r>
            <m:oMath>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50SF</m:t>
                  </m:r>
                </m:sub>
              </m:sSub>
              <m:r>
                <w:rPr>
                  <w:rStyle w:val="tlid-translation"/>
                  <w:rFonts w:ascii="Cambria Math" w:hAnsi="Cambria Math"/>
                  <w:lang w:val="en-US"/>
                </w:rPr>
                <m:t>=</m:t>
              </m:r>
            </m:oMath>
            <w:r w:rsidR="000F6F0B" w:rsidRPr="0006571D">
              <w:rPr>
                <w:rStyle w:val="tlid-translation"/>
                <w:lang w:val="en-US"/>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SFF</m:t>
                      </m:r>
                    </m:sub>
                  </m:sSub>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2SF</m:t>
                      </m:r>
                    </m:sub>
                  </m:sSub>
                </m:num>
                <m:den>
                  <m:sSub>
                    <m:sSubPr>
                      <m:ctrlPr>
                        <w:rPr>
                          <w:rStyle w:val="tlid-translation"/>
                          <w:rFonts w:ascii="Cambria Math" w:hAnsi="Cambria Math"/>
                          <w:i/>
                          <w:lang w:val="en-US"/>
                        </w:rPr>
                      </m:ctrlPr>
                    </m:sSubPr>
                    <m:e>
                      <m:r>
                        <w:rPr>
                          <w:rStyle w:val="tlid-translation"/>
                          <w:rFonts w:ascii="Cambria Math" w:hAnsi="Cambria Math"/>
                          <w:lang w:val="en-US"/>
                        </w:rPr>
                        <m:t>1-1,3 s</m:t>
                      </m:r>
                    </m:e>
                    <m:sub>
                      <m:r>
                        <w:rPr>
                          <w:rStyle w:val="tlid-translation"/>
                          <w:rFonts w:ascii="Cambria Math" w:hAnsi="Cambria Math"/>
                          <w:lang w:val="en-US"/>
                        </w:rPr>
                        <m:t>FF</m:t>
                      </m:r>
                    </m:sub>
                  </m:sSub>
                </m:den>
              </m:f>
            </m:oMath>
            <w:r w:rsidR="000F6F0B" w:rsidRPr="0006571D">
              <w:rPr>
                <w:rStyle w:val="tlid-translation"/>
                <w:lang w:val="en-US"/>
              </w:rPr>
              <w:t xml:space="preserve">              (16)</w:t>
            </w:r>
          </w:p>
          <w:p w:rsidR="000F6F0B" w:rsidRPr="00290E41" w:rsidRDefault="000F6F0B" w:rsidP="006A5785">
            <w:pPr>
              <w:spacing w:line="276" w:lineRule="auto"/>
              <w:ind w:left="0" w:firstLine="0"/>
              <w:rPr>
                <w:rStyle w:val="tlid-translation"/>
                <w:highlight w:val="yellow"/>
                <w:lang w:val="en-US"/>
              </w:rPr>
            </w:pPr>
          </w:p>
          <w:p w:rsidR="005D22BE" w:rsidRPr="00290E41" w:rsidRDefault="005D22BE" w:rsidP="006A5785">
            <w:pPr>
              <w:spacing w:line="276" w:lineRule="auto"/>
              <w:ind w:left="0" w:firstLine="0"/>
              <w:rPr>
                <w:rStyle w:val="tlid-translation"/>
                <w:highlight w:val="yellow"/>
              </w:rPr>
            </w:pPr>
          </w:p>
          <w:p w:rsidR="005D22BE" w:rsidRPr="00684E5D" w:rsidRDefault="005D22BE" w:rsidP="006A5785">
            <w:pPr>
              <w:spacing w:line="276" w:lineRule="auto"/>
              <w:ind w:left="0" w:firstLine="0"/>
              <w:rPr>
                <w:rStyle w:val="tlid-translation"/>
                <w:lang w:val="en-US"/>
              </w:rPr>
            </w:pPr>
            <w:r w:rsidRPr="00684E5D">
              <w:rPr>
                <w:rStyle w:val="tlid-translation"/>
              </w:rPr>
              <w:t xml:space="preserve">where </w:t>
            </w:r>
            <w:r w:rsidRPr="00684E5D">
              <w:rPr>
                <w:rStyle w:val="tlid-translation"/>
                <w:i/>
              </w:rPr>
              <w:t>KSSF, KSSFR</w:t>
            </w:r>
            <w:r w:rsidRPr="00684E5D">
              <w:rPr>
                <w:rStyle w:val="tlid-translation"/>
              </w:rPr>
              <w:t xml:space="preserve"> and </w:t>
            </w:r>
            <w:r w:rsidRPr="00684E5D">
              <w:rPr>
                <w:rStyle w:val="tlid-translation"/>
                <w:i/>
              </w:rPr>
              <w:t>KSFF</w:t>
            </w:r>
            <w:r w:rsidRPr="00684E5D">
              <w:rPr>
                <w:rStyle w:val="tlid-translation"/>
              </w:rPr>
              <w:t xml:space="preserve"> are the statistical safety factors; </w:t>
            </w:r>
            <w:r w:rsidRPr="00684E5D">
              <w:rPr>
                <w:rStyle w:val="tlid-translation"/>
                <w:i/>
              </w:rPr>
              <w:t>sSF, sSFR</w:t>
            </w:r>
            <w:r w:rsidRPr="00684E5D">
              <w:rPr>
                <w:rStyle w:val="tlid-translation"/>
              </w:rPr>
              <w:t xml:space="preserve"> and </w:t>
            </w:r>
            <w:r w:rsidRPr="00684E5D">
              <w:rPr>
                <w:rStyle w:val="tlid-translation"/>
                <w:i/>
              </w:rPr>
              <w:t>sFF</w:t>
            </w:r>
            <w:r w:rsidRPr="00684E5D">
              <w:rPr>
                <w:rStyle w:val="tlid-translation"/>
              </w:rPr>
              <w:t xml:space="preserve"> are  the  applicable coefficients of variation, in each case.</w:t>
            </w:r>
          </w:p>
          <w:p w:rsidR="009654BE" w:rsidRPr="009654BE" w:rsidRDefault="009654BE" w:rsidP="006A5785">
            <w:pPr>
              <w:spacing w:line="276" w:lineRule="auto"/>
              <w:ind w:left="0" w:firstLine="0"/>
              <w:rPr>
                <w:rStyle w:val="tlid-translation"/>
                <w:highlight w:val="yellow"/>
                <w:lang w:val="en-US"/>
              </w:rPr>
            </w:pPr>
          </w:p>
          <w:p w:rsidR="005D22BE" w:rsidRPr="00290E41" w:rsidRDefault="005D22BE" w:rsidP="005D22BE">
            <w:pPr>
              <w:ind w:left="0" w:firstLine="0"/>
              <w:rPr>
                <w:w w:val="105"/>
                <w:highlight w:val="yellow"/>
              </w:rPr>
            </w:pPr>
          </w:p>
          <w:p w:rsidR="005D22BE" w:rsidRPr="00116AB4" w:rsidRDefault="009654BE" w:rsidP="005D22BE">
            <w:pPr>
              <w:ind w:left="0" w:firstLine="0"/>
              <w:rPr>
                <w:b/>
                <w:w w:val="105"/>
                <w:lang w:val="en-US"/>
              </w:rPr>
            </w:pPr>
            <w:r w:rsidRPr="00116AB4">
              <w:rPr>
                <w:b/>
                <w:w w:val="105"/>
                <w:lang w:val="en-US"/>
              </w:rPr>
              <w:t xml:space="preserve">7 Calculation of the distance associated with the overvoltage </w:t>
            </w:r>
          </w:p>
          <w:p w:rsidR="005D22BE" w:rsidRPr="000F6F0B" w:rsidRDefault="005D22BE" w:rsidP="005D22BE">
            <w:pPr>
              <w:ind w:left="0" w:firstLine="0"/>
              <w:rPr>
                <w:w w:val="105"/>
                <w:highlight w:val="yellow"/>
                <w:lang w:val="en-US"/>
              </w:rPr>
            </w:pPr>
          </w:p>
          <w:p w:rsidR="005D22BE" w:rsidRPr="00116AB4" w:rsidRDefault="005D22BE" w:rsidP="005D22BE">
            <w:pPr>
              <w:ind w:left="0" w:firstLine="0"/>
              <w:rPr>
                <w:w w:val="105"/>
              </w:rPr>
            </w:pPr>
            <w:r w:rsidRPr="00116AB4">
              <w:rPr>
                <w:w w:val="105"/>
              </w:rPr>
              <w:t xml:space="preserve">Once the required </w:t>
            </w:r>
            <w:r w:rsidRPr="00116AB4">
              <w:rPr>
                <w:i/>
                <w:w w:val="105"/>
              </w:rPr>
              <w:t>U50</w:t>
            </w:r>
            <w:r w:rsidRPr="00116AB4">
              <w:rPr>
                <w:w w:val="105"/>
              </w:rPr>
              <w:t xml:space="preserve"> of the gap has been calculated, the length of the air gap can be determined.</w:t>
            </w:r>
          </w:p>
          <w:p w:rsidR="005D22BE" w:rsidRPr="00290E41" w:rsidRDefault="005D22BE" w:rsidP="005D22BE">
            <w:pPr>
              <w:ind w:left="0" w:firstLine="0"/>
              <w:rPr>
                <w:w w:val="105"/>
                <w:highlight w:val="yellow"/>
              </w:rPr>
            </w:pPr>
          </w:p>
          <w:p w:rsidR="005D22BE" w:rsidRPr="00116AB4" w:rsidRDefault="005D22BE" w:rsidP="005D22BE">
            <w:pPr>
              <w:ind w:left="0" w:firstLine="0"/>
              <w:rPr>
                <w:w w:val="105"/>
              </w:rPr>
            </w:pPr>
            <w:r w:rsidRPr="00116AB4">
              <w:rPr>
                <w:w w:val="105"/>
              </w:rPr>
              <w:t xml:space="preserve">The </w:t>
            </w:r>
            <w:r w:rsidRPr="00116AB4">
              <w:rPr>
                <w:i/>
                <w:w w:val="105"/>
              </w:rPr>
              <w:t>U50</w:t>
            </w:r>
            <w:r w:rsidRPr="00116AB4">
              <w:rPr>
                <w:w w:val="105"/>
              </w:rPr>
              <w:t xml:space="preserve"> voltage that an air gap of a given length can sustain without discharge depends on three main factors:</w:t>
            </w:r>
          </w:p>
          <w:p w:rsidR="005D22BE" w:rsidRPr="00290E41" w:rsidRDefault="005D22BE" w:rsidP="005D22BE">
            <w:pPr>
              <w:ind w:left="0" w:firstLine="0"/>
              <w:rPr>
                <w:w w:val="105"/>
                <w:highlight w:val="yellow"/>
              </w:rPr>
            </w:pPr>
          </w:p>
          <w:p w:rsidR="005D22BE" w:rsidRPr="00116AB4" w:rsidRDefault="005D22BE" w:rsidP="00D9031A">
            <w:pPr>
              <w:pStyle w:val="ListParagraph"/>
              <w:numPr>
                <w:ilvl w:val="0"/>
                <w:numId w:val="23"/>
              </w:numPr>
              <w:rPr>
                <w:w w:val="105"/>
              </w:rPr>
            </w:pPr>
            <w:r w:rsidRPr="00116AB4">
              <w:rPr>
                <w:w w:val="105"/>
              </w:rPr>
              <w:t>the waveshape of the applied voltage;</w:t>
            </w:r>
          </w:p>
          <w:p w:rsidR="005D22BE" w:rsidRPr="00116AB4" w:rsidRDefault="005D22BE" w:rsidP="00D9031A">
            <w:pPr>
              <w:pStyle w:val="ListParagraph"/>
              <w:numPr>
                <w:ilvl w:val="0"/>
                <w:numId w:val="23"/>
              </w:numPr>
              <w:rPr>
                <w:w w:val="105"/>
              </w:rPr>
            </w:pPr>
            <w:r w:rsidRPr="00116AB4">
              <w:rPr>
                <w:w w:val="105"/>
              </w:rPr>
              <w:t>the separation and shape of the electrodes forming the air gap;</w:t>
            </w:r>
          </w:p>
          <w:p w:rsidR="005D22BE" w:rsidRPr="00116AB4" w:rsidRDefault="005D22BE" w:rsidP="00D9031A">
            <w:pPr>
              <w:pStyle w:val="ListParagraph"/>
              <w:numPr>
                <w:ilvl w:val="0"/>
                <w:numId w:val="23"/>
              </w:numPr>
              <w:rPr>
                <w:w w:val="105"/>
              </w:rPr>
            </w:pPr>
            <w:r w:rsidRPr="00116AB4">
              <w:rPr>
                <w:w w:val="105"/>
              </w:rPr>
              <w:t>the atmospheric conditions: air density and humidity (air density is markedly affected by altitude above sea-level and by temperature).</w:t>
            </w:r>
          </w:p>
          <w:p w:rsidR="005D22BE" w:rsidRPr="00290E41" w:rsidRDefault="005D22BE" w:rsidP="005D22BE">
            <w:pPr>
              <w:ind w:left="0" w:firstLine="0"/>
              <w:rPr>
                <w:w w:val="105"/>
                <w:highlight w:val="yellow"/>
              </w:rPr>
            </w:pPr>
          </w:p>
          <w:p w:rsidR="005D22BE" w:rsidRPr="003A0539" w:rsidRDefault="005D22BE" w:rsidP="005D22BE">
            <w:pPr>
              <w:ind w:left="0" w:firstLine="0"/>
              <w:rPr>
                <w:w w:val="105"/>
              </w:rPr>
            </w:pPr>
            <w:r w:rsidRPr="003A0539">
              <w:rPr>
                <w:w w:val="105"/>
              </w:rPr>
              <w:t>The effect of these factors has been determined in impulse tests conducted by many laboratories over many decades. In these tests, the 50 %  disruptive withstand voltage, U50,  and often also its statistical conventional deviation, s, have normally been determined for a certain air-gap length. A general expression for U50 of an air gap of length d is:</w:t>
            </w:r>
          </w:p>
          <w:p w:rsidR="005D22BE" w:rsidRPr="00290E41" w:rsidRDefault="005D22BE" w:rsidP="005D22BE">
            <w:pPr>
              <w:ind w:left="0" w:firstLine="0"/>
              <w:rPr>
                <w:w w:val="105"/>
                <w:highlight w:val="yellow"/>
              </w:rPr>
            </w:pPr>
          </w:p>
          <w:p w:rsidR="005D22BE" w:rsidRPr="00D9031A" w:rsidRDefault="00874339" w:rsidP="005D22BE">
            <w:pPr>
              <w:ind w:left="0" w:firstLine="0"/>
              <w:rPr>
                <w:w w:val="105"/>
                <w:lang w:val="en-US"/>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sSub>
                <m:sSubPr>
                  <m:ctrlPr>
                    <w:rPr>
                      <w:rFonts w:ascii="Cambria Math" w:hAnsi="Cambria Math"/>
                      <w:i/>
                      <w:w w:val="105"/>
                    </w:rPr>
                  </m:ctrlPr>
                </m:sSubPr>
                <m:e>
                  <m:r>
                    <w:rPr>
                      <w:rFonts w:ascii="Cambria Math" w:hAnsi="Cambria Math"/>
                      <w:w w:val="105"/>
                    </w:rPr>
                    <m:t>k</m:t>
                  </m:r>
                </m:e>
                <m:sub>
                  <m:r>
                    <w:rPr>
                      <w:rFonts w:ascii="Cambria Math" w:hAnsi="Cambria Math"/>
                      <w:w w:val="105"/>
                    </w:rPr>
                    <m:t>g</m:t>
                  </m:r>
                </m:sub>
              </m:sSub>
              <m:sSub>
                <m:sSubPr>
                  <m:ctrlPr>
                    <w:rPr>
                      <w:rFonts w:ascii="Cambria Math" w:hAnsi="Cambria Math"/>
                      <w:i/>
                      <w:w w:val="105"/>
                    </w:rPr>
                  </m:ctrlPr>
                </m:sSubPr>
                <m:e>
                  <m:r>
                    <w:rPr>
                      <w:rFonts w:ascii="Cambria Math" w:hAnsi="Cambria Math"/>
                      <w:w w:val="105"/>
                    </w:rPr>
                    <m:t>k</m:t>
                  </m:r>
                </m:e>
                <m:sub>
                  <m:r>
                    <w:rPr>
                      <w:rFonts w:ascii="Cambria Math" w:hAnsi="Cambria Math"/>
                      <w:w w:val="105"/>
                    </w:rPr>
                    <m:t>a</m:t>
                  </m:r>
                </m:sub>
              </m:sSub>
              <m:r>
                <w:rPr>
                  <w:rFonts w:ascii="Cambria Math" w:hAnsi="Cambria Math"/>
                  <w:w w:val="105"/>
                </w:rPr>
                <m:t>f(d)</m:t>
              </m:r>
            </m:oMath>
            <w:r w:rsidR="000F6F0B" w:rsidRPr="00D9031A">
              <w:rPr>
                <w:w w:val="105"/>
                <w:lang w:val="en-US"/>
              </w:rPr>
              <w:t xml:space="preserve">                           (18)</w:t>
            </w:r>
          </w:p>
          <w:p w:rsidR="005D22BE" w:rsidRPr="00290E41" w:rsidRDefault="005D22BE" w:rsidP="005D22BE">
            <w:pPr>
              <w:ind w:left="0" w:firstLine="0"/>
              <w:rPr>
                <w:w w:val="105"/>
                <w:highlight w:val="yellow"/>
              </w:rPr>
            </w:pPr>
          </w:p>
          <w:p w:rsidR="005D22BE" w:rsidRPr="00116AB4" w:rsidRDefault="005D22BE" w:rsidP="005D22BE">
            <w:pPr>
              <w:ind w:left="0" w:firstLine="0"/>
              <w:rPr>
                <w:w w:val="105"/>
              </w:rPr>
            </w:pPr>
            <w:r w:rsidRPr="00116AB4">
              <w:rPr>
                <w:w w:val="105"/>
              </w:rPr>
              <w:t>f(d) is an expression for the variation of U50 with distance d, depending on voltage shape (usually given in terms of the discharge voltage, U50RP, of a rod-plane reference gap);</w:t>
            </w:r>
          </w:p>
          <w:p w:rsidR="005D22BE" w:rsidRDefault="005D22BE" w:rsidP="005D22BE">
            <w:pPr>
              <w:ind w:left="0" w:firstLine="0"/>
              <w:rPr>
                <w:w w:val="105"/>
                <w:highlight w:val="yellow"/>
              </w:rPr>
            </w:pPr>
          </w:p>
          <w:p w:rsidR="007C0300" w:rsidRPr="00290E41" w:rsidRDefault="007C0300" w:rsidP="005D22BE">
            <w:pPr>
              <w:ind w:left="0" w:firstLine="0"/>
              <w:rPr>
                <w:w w:val="105"/>
                <w:highlight w:val="yellow"/>
              </w:rPr>
            </w:pPr>
          </w:p>
          <w:p w:rsidR="005D22BE" w:rsidRPr="003A0539" w:rsidRDefault="005D22BE" w:rsidP="005D22BE">
            <w:pPr>
              <w:ind w:left="0" w:firstLine="0"/>
              <w:rPr>
                <w:w w:val="105"/>
              </w:rPr>
            </w:pPr>
            <w:r w:rsidRPr="003A0539">
              <w:rPr>
                <w:w w:val="105"/>
              </w:rPr>
              <w:t xml:space="preserve">kg is the gap factor and can be expressed in terms of kgSF,  the slow-front gap  factor, and  allows for the influence of the electrode geometry. The gap factor for the slow-front  overvoltage can  be used  to  determine  the  effective  gap  factor  for  the  a.c.  and  fast-  front overvoltages (see annex A). </w:t>
            </w:r>
            <w:r w:rsidRPr="003A0539">
              <w:rPr>
                <w:w w:val="105"/>
              </w:rPr>
              <w:lastRenderedPageBreak/>
              <w:t xml:space="preserve">The slow-front gap factor for a conductor over a plane is 1,1  to 1,15 but for many practical objects under a line, the gap is nearer to  a  rod-conductor gap  (for which the gap factor is typically 1.6). It is recommended that the gap factor appropriate to the configuration for which the electrical distance is required be used. In many cases where there is an absence of other information, a gap factor of 1,2 </w:t>
            </w:r>
            <w:r w:rsidR="00EE3D19" w:rsidRPr="003A0539">
              <w:rPr>
                <w:w w:val="105"/>
              </w:rPr>
              <w:t>can be used for calculating the</w:t>
            </w:r>
            <w:r w:rsidR="00EE3D19" w:rsidRPr="003A0539">
              <w:rPr>
                <w:w w:val="105"/>
                <w:lang w:val="en-US"/>
              </w:rPr>
              <w:t xml:space="preserve"> </w:t>
            </w:r>
            <w:r w:rsidRPr="003A0539">
              <w:rPr>
                <w:w w:val="105"/>
              </w:rPr>
              <w:t>electrical distance for many configurations, but it should be borne in mind that higher  and  lower values can occur;</w:t>
            </w:r>
          </w:p>
          <w:p w:rsidR="005D22BE" w:rsidRDefault="005D22BE" w:rsidP="005D22BE">
            <w:pPr>
              <w:ind w:left="0" w:firstLine="0"/>
              <w:rPr>
                <w:w w:val="105"/>
                <w:highlight w:val="yellow"/>
                <w:lang w:val="en-US"/>
              </w:rPr>
            </w:pPr>
          </w:p>
          <w:p w:rsidR="000F6F0B" w:rsidRDefault="000F6F0B" w:rsidP="005D22BE">
            <w:pPr>
              <w:ind w:left="0" w:firstLine="0"/>
              <w:rPr>
                <w:w w:val="105"/>
                <w:highlight w:val="yellow"/>
                <w:lang w:val="en-US"/>
              </w:rPr>
            </w:pPr>
          </w:p>
          <w:p w:rsidR="000F6F0B" w:rsidRDefault="000F6F0B" w:rsidP="005D22BE">
            <w:pPr>
              <w:ind w:left="0" w:firstLine="0"/>
              <w:rPr>
                <w:w w:val="105"/>
                <w:highlight w:val="yellow"/>
                <w:lang w:val="en-US"/>
              </w:rPr>
            </w:pPr>
          </w:p>
          <w:p w:rsidR="000F6F0B" w:rsidRDefault="000F6F0B" w:rsidP="005D22BE">
            <w:pPr>
              <w:ind w:left="0" w:firstLine="0"/>
              <w:rPr>
                <w:w w:val="105"/>
                <w:highlight w:val="yellow"/>
                <w:lang w:val="en-US"/>
              </w:rPr>
            </w:pPr>
          </w:p>
          <w:p w:rsidR="000F6F0B" w:rsidRDefault="000F6F0B" w:rsidP="005D22BE">
            <w:pPr>
              <w:ind w:left="0" w:firstLine="0"/>
              <w:rPr>
                <w:w w:val="105"/>
                <w:highlight w:val="yellow"/>
                <w:lang w:val="en-US"/>
              </w:rPr>
            </w:pPr>
          </w:p>
          <w:p w:rsidR="000F6F0B" w:rsidRPr="000F6F0B" w:rsidRDefault="000F6F0B" w:rsidP="005D22BE">
            <w:pPr>
              <w:ind w:left="0" w:firstLine="0"/>
              <w:rPr>
                <w:w w:val="105"/>
                <w:highlight w:val="yellow"/>
                <w:lang w:val="en-US"/>
              </w:rPr>
            </w:pPr>
          </w:p>
          <w:p w:rsidR="005D22BE" w:rsidRPr="00116AB4" w:rsidRDefault="005D22BE" w:rsidP="005D22BE">
            <w:pPr>
              <w:ind w:left="0" w:firstLine="0"/>
              <w:rPr>
                <w:w w:val="105"/>
              </w:rPr>
            </w:pPr>
            <w:r w:rsidRPr="00116AB4">
              <w:rPr>
                <w:w w:val="105"/>
              </w:rPr>
              <w:t>ka is an atmospheric correction factor to allow for non-standard atmospheric conditions (i.e. other than at 20 °C, 101 kPa, 325 kPa and a moisture content of 0,011 kg</w:t>
            </w:r>
            <w:r w:rsidRPr="00116AB4">
              <w:rPr>
                <w:w w:val="105"/>
              </w:rPr>
              <w:t>m–3).</w:t>
            </w:r>
          </w:p>
          <w:p w:rsidR="005D22BE" w:rsidRPr="00290E41" w:rsidRDefault="005D22BE" w:rsidP="005D22BE">
            <w:pPr>
              <w:ind w:left="0" w:firstLine="0"/>
              <w:rPr>
                <w:w w:val="105"/>
                <w:highlight w:val="yellow"/>
              </w:rPr>
            </w:pPr>
          </w:p>
          <w:p w:rsidR="005D22BE" w:rsidRPr="00116AB4" w:rsidRDefault="005D22BE" w:rsidP="005D22BE">
            <w:pPr>
              <w:ind w:left="0" w:firstLine="0"/>
              <w:rPr>
                <w:w w:val="105"/>
              </w:rPr>
            </w:pPr>
            <w:r w:rsidRPr="00116AB4">
              <w:rPr>
                <w:w w:val="105"/>
              </w:rPr>
              <w:t>The response of air insulation to the three types of overvoltages is  described in annex G  of IEC 60071-2, and summarized in annex  A  of  this  standard.  The  relationship  between  D  and U50 is given in clause A.5.</w:t>
            </w:r>
          </w:p>
          <w:p w:rsidR="005D22BE" w:rsidRPr="00116AB4" w:rsidRDefault="005D22BE" w:rsidP="005D22BE">
            <w:pPr>
              <w:ind w:left="0" w:firstLine="0"/>
              <w:rPr>
                <w:w w:val="105"/>
              </w:rPr>
            </w:pPr>
          </w:p>
          <w:p w:rsidR="005D22BE" w:rsidRPr="00116AB4" w:rsidRDefault="005D22BE" w:rsidP="005D22BE">
            <w:pPr>
              <w:ind w:left="0" w:firstLine="0"/>
              <w:rPr>
                <w:w w:val="105"/>
              </w:rPr>
            </w:pPr>
            <w:r w:rsidRPr="00116AB4">
              <w:rPr>
                <w:w w:val="105"/>
              </w:rPr>
              <w:t>The example in annex B demonstrates the derivation of Del.</w:t>
            </w:r>
          </w:p>
          <w:p w:rsidR="00136187" w:rsidRDefault="00136187" w:rsidP="005D22BE">
            <w:pPr>
              <w:ind w:left="0" w:firstLine="0"/>
              <w:rPr>
                <w:w w:val="105"/>
                <w:highlight w:val="yellow"/>
              </w:rPr>
            </w:pPr>
          </w:p>
          <w:p w:rsidR="007C0300" w:rsidRDefault="007C0300" w:rsidP="005D22BE">
            <w:pPr>
              <w:ind w:left="0" w:firstLine="0"/>
              <w:rPr>
                <w:w w:val="105"/>
                <w:highlight w:val="yellow"/>
              </w:rPr>
            </w:pPr>
          </w:p>
          <w:p w:rsidR="007C0300" w:rsidRPr="007C0300" w:rsidRDefault="007C0300" w:rsidP="005D22BE">
            <w:pPr>
              <w:ind w:left="0" w:firstLine="0"/>
              <w:rPr>
                <w:w w:val="105"/>
                <w:highlight w:val="yellow"/>
              </w:rPr>
            </w:pPr>
          </w:p>
          <w:p w:rsidR="005D22BE" w:rsidRPr="00290E41" w:rsidRDefault="005D22BE" w:rsidP="005D22BE">
            <w:pPr>
              <w:ind w:left="0" w:firstLine="0"/>
              <w:rPr>
                <w:w w:val="105"/>
                <w:highlight w:val="yellow"/>
              </w:rPr>
            </w:pPr>
          </w:p>
          <w:p w:rsidR="005D22BE" w:rsidRPr="00116AB4" w:rsidRDefault="005D22BE" w:rsidP="005D22BE">
            <w:pPr>
              <w:ind w:left="0" w:firstLine="0"/>
              <w:jc w:val="center"/>
              <w:rPr>
                <w:b/>
                <w:w w:val="105"/>
              </w:rPr>
            </w:pPr>
            <w:r w:rsidRPr="00116AB4">
              <w:rPr>
                <w:b/>
                <w:w w:val="105"/>
              </w:rPr>
              <w:t>Annex A</w:t>
            </w:r>
          </w:p>
          <w:p w:rsidR="005D22BE" w:rsidRPr="00116AB4" w:rsidRDefault="005D22BE" w:rsidP="005D22BE">
            <w:pPr>
              <w:ind w:left="0" w:firstLine="0"/>
              <w:jc w:val="center"/>
              <w:rPr>
                <w:w w:val="105"/>
              </w:rPr>
            </w:pPr>
            <w:r w:rsidRPr="00116AB4">
              <w:rPr>
                <w:w w:val="105"/>
              </w:rPr>
              <w:t>(informative)</w:t>
            </w:r>
          </w:p>
          <w:p w:rsidR="005D22BE" w:rsidRPr="00116AB4" w:rsidRDefault="005D22BE" w:rsidP="005D22BE">
            <w:pPr>
              <w:ind w:left="0" w:firstLine="0"/>
              <w:rPr>
                <w:w w:val="105"/>
              </w:rPr>
            </w:pPr>
          </w:p>
          <w:p w:rsidR="005D22BE" w:rsidRPr="00116AB4" w:rsidRDefault="005D22BE" w:rsidP="005D22BE">
            <w:pPr>
              <w:ind w:left="0" w:firstLine="0"/>
              <w:rPr>
                <w:b/>
                <w:w w:val="105"/>
              </w:rPr>
            </w:pPr>
            <w:r w:rsidRPr="00116AB4">
              <w:rPr>
                <w:b/>
                <w:w w:val="105"/>
              </w:rPr>
              <w:t xml:space="preserve">Relationship between </w:t>
            </w:r>
            <w:r w:rsidRPr="00116AB4">
              <w:rPr>
                <w:b/>
                <w:i/>
                <w:w w:val="105"/>
              </w:rPr>
              <w:t>U50</w:t>
            </w:r>
            <w:r w:rsidRPr="00116AB4">
              <w:rPr>
                <w:b/>
                <w:w w:val="105"/>
              </w:rPr>
              <w:t xml:space="preserve"> and the gap length, </w:t>
            </w:r>
            <w:r w:rsidRPr="00116AB4">
              <w:rPr>
                <w:b/>
                <w:i/>
                <w:w w:val="105"/>
              </w:rPr>
              <w:t>d</w:t>
            </w:r>
          </w:p>
          <w:p w:rsidR="005D22BE" w:rsidRPr="00116AB4" w:rsidRDefault="005D22BE" w:rsidP="005D22BE">
            <w:pPr>
              <w:ind w:left="0" w:firstLine="0"/>
              <w:rPr>
                <w:w w:val="105"/>
              </w:rPr>
            </w:pPr>
          </w:p>
          <w:p w:rsidR="005D22BE" w:rsidRPr="00116AB4" w:rsidRDefault="000F6F0B" w:rsidP="005D22BE">
            <w:pPr>
              <w:ind w:left="0" w:firstLine="0"/>
              <w:rPr>
                <w:b/>
                <w:w w:val="105"/>
              </w:rPr>
            </w:pPr>
            <w:r w:rsidRPr="00116AB4">
              <w:rPr>
                <w:b/>
                <w:w w:val="105"/>
                <w:lang w:val="en-US"/>
              </w:rPr>
              <w:t xml:space="preserve">A.1 </w:t>
            </w:r>
            <w:r w:rsidR="005D22BE" w:rsidRPr="00116AB4">
              <w:rPr>
                <w:b/>
                <w:w w:val="105"/>
              </w:rPr>
              <w:t>Temporary overvoltages</w:t>
            </w:r>
          </w:p>
          <w:p w:rsidR="005D22BE" w:rsidRDefault="000F6F0B" w:rsidP="005D22BE">
            <w:pPr>
              <w:ind w:left="0" w:firstLine="0"/>
              <w:rPr>
                <w:w w:val="105"/>
                <w:lang w:val="en-US"/>
              </w:rPr>
            </w:pPr>
            <w:r w:rsidRPr="000F6F0B">
              <w:rPr>
                <w:i/>
                <w:w w:val="105"/>
                <w:lang w:val="en-US"/>
              </w:rPr>
              <w:t xml:space="preserve">f(d):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50RP</m:t>
                  </m:r>
                </m:sub>
              </m:sSub>
              <m:r>
                <w:rPr>
                  <w:rFonts w:ascii="Cambria Math" w:hAnsi="Cambria Math"/>
                  <w:w w:val="105"/>
                  <w:lang w:val="en-US"/>
                </w:rPr>
                <m:t>=750</m:t>
              </m:r>
              <m:r>
                <m:rPr>
                  <m:sty m:val="p"/>
                </m:rPr>
                <w:rPr>
                  <w:rFonts w:ascii="Cambria Math" w:hAnsi="Cambria Math"/>
                  <w:w w:val="105"/>
                  <w:lang w:val="en-US"/>
                </w:rPr>
                <m:t>ln⁡</m:t>
              </m:r>
              <m:r>
                <w:rPr>
                  <w:rFonts w:ascii="Cambria Math" w:hAnsi="Cambria Math"/>
                  <w:w w:val="105"/>
                  <w:lang w:val="en-US"/>
                </w:rPr>
                <m:t>(1+</m:t>
              </m:r>
              <m:sSup>
                <m:sSupPr>
                  <m:ctrlPr>
                    <w:rPr>
                      <w:rFonts w:ascii="Cambria Math" w:hAnsi="Cambria Math"/>
                      <w:i/>
                      <w:w w:val="105"/>
                      <w:lang w:val="en-US"/>
                    </w:rPr>
                  </m:ctrlPr>
                </m:sSupPr>
                <m:e>
                  <m:r>
                    <w:rPr>
                      <w:rFonts w:ascii="Cambria Math" w:hAnsi="Cambria Math"/>
                      <w:w w:val="105"/>
                      <w:lang w:val="en-US"/>
                    </w:rPr>
                    <m:t>0,55d</m:t>
                  </m:r>
                </m:e>
                <m:sup>
                  <m:r>
                    <w:rPr>
                      <w:rFonts w:ascii="Cambria Math" w:hAnsi="Cambria Math"/>
                      <w:w w:val="105"/>
                      <w:lang w:val="en-US"/>
                    </w:rPr>
                    <m:t>1,2</m:t>
                  </m:r>
                </m:sup>
              </m:sSup>
              <m:r>
                <w:rPr>
                  <w:rFonts w:ascii="Cambria Math" w:hAnsi="Cambria Math"/>
                  <w:w w:val="105"/>
                  <w:lang w:val="en-US"/>
                </w:rPr>
                <m:t>)</m:t>
              </m:r>
            </m:oMath>
            <w:r w:rsidRPr="000F6F0B">
              <w:rPr>
                <w:i/>
                <w:w w:val="105"/>
                <w:lang w:val="en-US"/>
              </w:rPr>
              <w:t xml:space="preserve">  </w:t>
            </w:r>
            <w:r w:rsidRPr="000F6F0B">
              <w:rPr>
                <w:w w:val="105"/>
                <w:lang w:val="en-US"/>
              </w:rPr>
              <w:t>see note 1 (A.1)</w:t>
            </w:r>
          </w:p>
          <w:p w:rsidR="00A50C61" w:rsidRDefault="00A50C61" w:rsidP="005D22BE">
            <w:pPr>
              <w:ind w:left="0" w:firstLine="0"/>
              <w:rPr>
                <w:w w:val="105"/>
                <w:lang w:val="en-US"/>
              </w:rPr>
            </w:pPr>
          </w:p>
          <w:p w:rsidR="005D22BE" w:rsidRPr="000F6F0B" w:rsidRDefault="000F6F0B" w:rsidP="005D22BE">
            <w:pPr>
              <w:ind w:left="0" w:firstLine="0"/>
              <w:rPr>
                <w:i/>
                <w:w w:val="105"/>
                <w:highlight w:val="yellow"/>
                <w:lang w:val="en-US"/>
              </w:rPr>
            </w:pPr>
            <w:r>
              <w:rPr>
                <w:w w:val="105"/>
                <w:lang w:val="en-US"/>
              </w:rPr>
              <w:t xml:space="preserve">gap factor:  </w:t>
            </w:r>
            <m:oMath>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gA</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1,35</m:t>
                  </m:r>
                </m:e>
                <m:sub>
                  <m:r>
                    <w:rPr>
                      <w:rFonts w:ascii="Cambria Math" w:hAnsi="Cambria Math"/>
                      <w:w w:val="105"/>
                      <w:lang w:val="en-US"/>
                    </w:rPr>
                    <m:t>gSF</m:t>
                  </m:r>
                </m:sub>
              </m:sSub>
              <m:r>
                <w:rPr>
                  <w:rFonts w:ascii="Cambria Math" w:hAnsi="Cambria Math"/>
                  <w:w w:val="105"/>
                  <w:lang w:val="en-US"/>
                </w:rPr>
                <m:t>-</m:t>
              </m:r>
              <m:sSubSup>
                <m:sSubSupPr>
                  <m:ctrlPr>
                    <w:rPr>
                      <w:rFonts w:ascii="Cambria Math" w:hAnsi="Cambria Math"/>
                      <w:i/>
                      <w:w w:val="105"/>
                      <w:lang w:val="en-US"/>
                    </w:rPr>
                  </m:ctrlPr>
                </m:sSubSupPr>
                <m:e>
                  <m:r>
                    <w:rPr>
                      <w:rFonts w:ascii="Cambria Math" w:hAnsi="Cambria Math"/>
                      <w:w w:val="105"/>
                      <w:lang w:val="en-US"/>
                    </w:rPr>
                    <m:t>0,35k</m:t>
                  </m:r>
                </m:e>
                <m:sub>
                  <m:r>
                    <w:rPr>
                      <w:rFonts w:ascii="Cambria Math" w:hAnsi="Cambria Math"/>
                      <w:w w:val="105"/>
                      <w:lang w:val="en-US"/>
                    </w:rPr>
                    <m:t>gSF</m:t>
                  </m:r>
                </m:sub>
                <m:sup>
                  <m:r>
                    <w:rPr>
                      <w:rFonts w:ascii="Cambria Math" w:hAnsi="Cambria Math"/>
                      <w:w w:val="105"/>
                      <w:lang w:val="en-US"/>
                    </w:rPr>
                    <m:t>2</m:t>
                  </m:r>
                </m:sup>
              </m:sSubSup>
            </m:oMath>
            <w:r>
              <w:rPr>
                <w:w w:val="105"/>
                <w:lang w:val="en-US"/>
              </w:rPr>
              <w:t xml:space="preserve"> see </w:t>
            </w:r>
            <w:r>
              <w:rPr>
                <w:w w:val="105"/>
                <w:lang w:val="en-US"/>
              </w:rPr>
              <w:lastRenderedPageBreak/>
              <w:t>note 2 (A.2)</w:t>
            </w:r>
          </w:p>
          <w:p w:rsidR="005D22BE" w:rsidRPr="00290E41" w:rsidRDefault="005D22BE" w:rsidP="005D22BE">
            <w:pPr>
              <w:ind w:left="0" w:firstLine="0"/>
              <w:rPr>
                <w:w w:val="105"/>
                <w:highlight w:val="yellow"/>
              </w:rPr>
            </w:pPr>
          </w:p>
          <w:p w:rsidR="005D22BE" w:rsidRPr="00116AB4" w:rsidRDefault="005D22BE" w:rsidP="005D22BE">
            <w:pPr>
              <w:ind w:left="0" w:firstLine="0"/>
              <w:rPr>
                <w:w w:val="105"/>
              </w:rPr>
            </w:pPr>
            <w:r w:rsidRPr="00116AB4">
              <w:rPr>
                <w:w w:val="105"/>
              </w:rPr>
              <w:t>The coefficient of variation for temporary overvoltages, sA = 0,03 to 0,04;</w:t>
            </w:r>
          </w:p>
          <w:p w:rsidR="005D22BE" w:rsidRPr="00116AB4" w:rsidRDefault="005D22BE" w:rsidP="005D22BE">
            <w:pPr>
              <w:ind w:left="0" w:firstLine="0"/>
              <w:rPr>
                <w:w w:val="105"/>
              </w:rPr>
            </w:pPr>
          </w:p>
          <w:p w:rsidR="005D22BE" w:rsidRPr="00116AB4" w:rsidRDefault="005D22BE" w:rsidP="005D22BE">
            <w:pPr>
              <w:ind w:left="0" w:firstLine="0"/>
              <w:rPr>
                <w:w w:val="105"/>
                <w:lang w:val="en-US"/>
              </w:rPr>
            </w:pPr>
            <w:r w:rsidRPr="00116AB4">
              <w:rPr>
                <w:w w:val="105"/>
              </w:rPr>
              <w:t>kgSF is the slow-front gap factor.</w:t>
            </w:r>
          </w:p>
          <w:p w:rsidR="000F6F0B" w:rsidRPr="000F6F0B" w:rsidRDefault="000F6F0B" w:rsidP="005D22BE">
            <w:pPr>
              <w:ind w:left="0" w:firstLine="0"/>
              <w:rPr>
                <w:w w:val="105"/>
                <w:highlight w:val="yellow"/>
                <w:lang w:val="en-US"/>
              </w:rPr>
            </w:pPr>
          </w:p>
          <w:p w:rsidR="005D22BE" w:rsidRPr="008B75A8" w:rsidRDefault="005D22BE" w:rsidP="005D22BE">
            <w:pPr>
              <w:ind w:left="0" w:firstLine="0"/>
              <w:rPr>
                <w:w w:val="105"/>
                <w:sz w:val="20"/>
                <w:szCs w:val="20"/>
              </w:rPr>
            </w:pPr>
            <w:r w:rsidRPr="008B75A8">
              <w:rPr>
                <w:w w:val="105"/>
                <w:sz w:val="20"/>
                <w:szCs w:val="20"/>
              </w:rPr>
              <w:t>NOTE 1 U is in kilovolts r.m.s. and d in metres. For gaps greater than 2 m, the peak value is about 20  %  to  30  % higher than the corresponding value for slow-front overvoltage.</w:t>
            </w:r>
          </w:p>
          <w:p w:rsidR="005D22BE" w:rsidRPr="008B75A8" w:rsidRDefault="005D22BE" w:rsidP="005D22BE">
            <w:pPr>
              <w:ind w:left="0" w:firstLine="0"/>
              <w:rPr>
                <w:w w:val="105"/>
                <w:sz w:val="20"/>
                <w:szCs w:val="20"/>
              </w:rPr>
            </w:pPr>
            <w:r w:rsidRPr="008B75A8">
              <w:rPr>
                <w:w w:val="105"/>
                <w:sz w:val="20"/>
                <w:szCs w:val="20"/>
              </w:rPr>
              <w:t>NOTE 2 For gaps less than 2  m,  kgA  is  generally lower than for  slow-front overvoltage, and is  quite close to  unity  for gaps up to about 1 m.</w:t>
            </w:r>
          </w:p>
          <w:p w:rsidR="00AF6C14" w:rsidRDefault="00AF6C14" w:rsidP="005D22BE">
            <w:pPr>
              <w:ind w:left="0" w:firstLine="0"/>
              <w:rPr>
                <w:w w:val="105"/>
                <w:sz w:val="20"/>
                <w:szCs w:val="20"/>
                <w:highlight w:val="yellow"/>
              </w:rPr>
            </w:pPr>
          </w:p>
          <w:p w:rsidR="00AF6C14" w:rsidRDefault="00AF6C14" w:rsidP="005D22BE">
            <w:pPr>
              <w:ind w:left="0" w:firstLine="0"/>
              <w:rPr>
                <w:w w:val="105"/>
                <w:sz w:val="20"/>
                <w:szCs w:val="20"/>
                <w:highlight w:val="yellow"/>
              </w:rPr>
            </w:pPr>
          </w:p>
          <w:p w:rsidR="00AF6C14" w:rsidRDefault="00AF6C14" w:rsidP="005D22BE">
            <w:pPr>
              <w:ind w:left="0" w:firstLine="0"/>
              <w:rPr>
                <w:w w:val="105"/>
                <w:sz w:val="20"/>
                <w:szCs w:val="20"/>
                <w:highlight w:val="yellow"/>
              </w:rPr>
            </w:pPr>
          </w:p>
          <w:p w:rsidR="00AF6C14" w:rsidRPr="000F6F0B" w:rsidRDefault="00AF6C14" w:rsidP="005D22BE">
            <w:pPr>
              <w:ind w:left="0" w:firstLine="0"/>
              <w:rPr>
                <w:w w:val="105"/>
                <w:sz w:val="20"/>
                <w:szCs w:val="20"/>
                <w:highlight w:val="yellow"/>
                <w:lang w:val="en-US"/>
              </w:rPr>
            </w:pPr>
          </w:p>
          <w:p w:rsidR="005D22BE" w:rsidRPr="00AF6C14" w:rsidRDefault="005D22BE" w:rsidP="005D22BE">
            <w:pPr>
              <w:ind w:left="0" w:firstLine="0"/>
              <w:rPr>
                <w:b/>
                <w:w w:val="105"/>
                <w:highlight w:val="yellow"/>
                <w:lang w:val="en-US"/>
              </w:rPr>
            </w:pPr>
          </w:p>
          <w:p w:rsidR="005D22BE" w:rsidRPr="008B75A8" w:rsidRDefault="005D22BE" w:rsidP="005D22BE">
            <w:pPr>
              <w:ind w:left="0" w:firstLine="0"/>
              <w:rPr>
                <w:b/>
                <w:w w:val="105"/>
                <w:lang w:val="en-US"/>
              </w:rPr>
            </w:pPr>
            <w:r w:rsidRPr="008B75A8">
              <w:rPr>
                <w:b/>
                <w:w w:val="105"/>
                <w:lang w:val="en-US"/>
              </w:rPr>
              <w:t xml:space="preserve">A.2 </w:t>
            </w:r>
            <w:r w:rsidRPr="008B75A8">
              <w:rPr>
                <w:b/>
                <w:w w:val="105"/>
              </w:rPr>
              <w:t>Slow-front overvoltages</w:t>
            </w:r>
          </w:p>
          <w:p w:rsidR="005D22BE" w:rsidRPr="00290E41" w:rsidRDefault="005D22BE" w:rsidP="005D22BE">
            <w:pPr>
              <w:ind w:left="0" w:firstLine="0"/>
              <w:rPr>
                <w:w w:val="105"/>
                <w:highlight w:val="yellow"/>
                <w:lang w:val="en-US"/>
              </w:rPr>
            </w:pPr>
          </w:p>
          <w:p w:rsidR="000F6F0B" w:rsidRDefault="000F6F0B" w:rsidP="000F6F0B">
            <w:pPr>
              <w:ind w:left="0" w:firstLine="0"/>
              <w:rPr>
                <w:w w:val="105"/>
                <w:lang w:val="en-US"/>
              </w:rPr>
            </w:pPr>
            <w:r w:rsidRPr="000F6F0B">
              <w:rPr>
                <w:i/>
                <w:w w:val="105"/>
                <w:lang w:val="en-US"/>
              </w:rPr>
              <w:t xml:space="preserve">f(d):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50RP</m:t>
                  </m:r>
                </m:sub>
              </m:sSub>
              <m:r>
                <w:rPr>
                  <w:rFonts w:ascii="Cambria Math" w:hAnsi="Cambria Math"/>
                  <w:w w:val="105"/>
                  <w:lang w:val="en-US"/>
                </w:rPr>
                <m:t>=1080</m:t>
              </m:r>
              <m:r>
                <m:rPr>
                  <m:sty m:val="p"/>
                </m:rPr>
                <w:rPr>
                  <w:rFonts w:ascii="Cambria Math" w:hAnsi="Cambria Math"/>
                  <w:w w:val="105"/>
                  <w:lang w:val="en-US"/>
                </w:rPr>
                <m:t>ln⁡</m:t>
              </m:r>
              <m:r>
                <w:rPr>
                  <w:rFonts w:ascii="Cambria Math" w:hAnsi="Cambria Math"/>
                  <w:w w:val="105"/>
                  <w:lang w:val="en-US"/>
                </w:rPr>
                <m:t>(0,46d+1)</m:t>
              </m:r>
            </m:oMath>
            <w:r w:rsidRPr="000F6F0B">
              <w:rPr>
                <w:i/>
                <w:w w:val="105"/>
                <w:lang w:val="en-US"/>
              </w:rPr>
              <w:t xml:space="preserve">  </w:t>
            </w:r>
            <w:r w:rsidRPr="000F6F0B">
              <w:rPr>
                <w:w w:val="105"/>
                <w:lang w:val="en-US"/>
              </w:rPr>
              <w:t>see note 1 (A.</w:t>
            </w:r>
            <w:r>
              <w:rPr>
                <w:w w:val="105"/>
                <w:lang w:val="en-US"/>
              </w:rPr>
              <w:t>3</w:t>
            </w:r>
            <w:r w:rsidRPr="000F6F0B">
              <w:rPr>
                <w:w w:val="105"/>
                <w:lang w:val="en-US"/>
              </w:rPr>
              <w:t>)</w:t>
            </w:r>
          </w:p>
          <w:p w:rsidR="000F6F0B" w:rsidRDefault="000F6F0B" w:rsidP="000F6F0B">
            <w:pPr>
              <w:ind w:left="0" w:firstLine="0"/>
              <w:rPr>
                <w:w w:val="105"/>
                <w:lang w:val="en-US"/>
              </w:rPr>
            </w:pPr>
          </w:p>
          <w:p w:rsidR="000F6F0B" w:rsidRPr="000F6F0B" w:rsidRDefault="000F6F0B" w:rsidP="000F6F0B">
            <w:pPr>
              <w:ind w:left="0" w:firstLine="0"/>
              <w:rPr>
                <w:i/>
                <w:w w:val="105"/>
                <w:highlight w:val="yellow"/>
                <w:lang w:val="en-US"/>
              </w:rPr>
            </w:pPr>
            <w:r>
              <w:rPr>
                <w:w w:val="105"/>
                <w:lang w:val="en-US"/>
              </w:rPr>
              <w:t xml:space="preserve">gap factor:  </w:t>
            </w:r>
            <m:oMath>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gSF</m:t>
                  </m:r>
                </m:sub>
              </m:sSub>
              <m:r>
                <w:rPr>
                  <w:rFonts w:ascii="Cambria Math" w:hAnsi="Cambria Math"/>
                  <w:w w:val="105"/>
                  <w:lang w:val="en-US"/>
                </w:rPr>
                <m:t>=1, 0 to 2,0</m:t>
              </m:r>
            </m:oMath>
            <w:r>
              <w:rPr>
                <w:w w:val="105"/>
                <w:lang w:val="en-US"/>
              </w:rPr>
              <w:t xml:space="preserve">        see note 2 </w:t>
            </w:r>
          </w:p>
          <w:p w:rsidR="005D22BE" w:rsidRPr="00A50C61" w:rsidRDefault="005D22BE" w:rsidP="005D22BE">
            <w:pPr>
              <w:ind w:left="0" w:firstLine="0"/>
              <w:rPr>
                <w:w w:val="105"/>
                <w:highlight w:val="yellow"/>
                <w:lang w:val="en-US"/>
              </w:rPr>
            </w:pPr>
          </w:p>
          <w:p w:rsidR="005D22BE" w:rsidRPr="008B75A8" w:rsidRDefault="005D22BE" w:rsidP="005D22BE">
            <w:pPr>
              <w:ind w:left="0" w:firstLine="0"/>
              <w:rPr>
                <w:w w:val="105"/>
              </w:rPr>
            </w:pPr>
            <w:r w:rsidRPr="008B75A8">
              <w:rPr>
                <w:w w:val="105"/>
              </w:rPr>
              <w:t>sSF is the coefficient of  variation for slow-front waves (= 0,05)</w:t>
            </w:r>
            <w:r w:rsidRPr="008B75A8">
              <w:rPr>
                <w:w w:val="105"/>
              </w:rPr>
              <w:tab/>
              <w:t>see note 3</w:t>
            </w:r>
          </w:p>
          <w:p w:rsidR="003A0539" w:rsidRPr="00290E41" w:rsidRDefault="003A0539" w:rsidP="005D22BE">
            <w:pPr>
              <w:ind w:left="0" w:firstLine="0"/>
              <w:rPr>
                <w:w w:val="105"/>
                <w:highlight w:val="yellow"/>
              </w:rPr>
            </w:pPr>
          </w:p>
          <w:p w:rsidR="005D22BE" w:rsidRDefault="005D22BE" w:rsidP="005D22BE">
            <w:pPr>
              <w:ind w:left="0" w:firstLine="0"/>
              <w:rPr>
                <w:w w:val="105"/>
                <w:sz w:val="20"/>
                <w:szCs w:val="20"/>
              </w:rPr>
            </w:pPr>
            <w:r w:rsidRPr="003A0539">
              <w:rPr>
                <w:w w:val="105"/>
                <w:sz w:val="20"/>
                <w:szCs w:val="20"/>
              </w:rPr>
              <w:t>NOTE 1  U  is in kilovolts and d  in metres. Equation (A.3) is valid  for positive polarity, critical-front  waves  and gaps   in the range of 1 m to 24 m. The negative polarity strength is 1,8 to 2,4 times higher than positive polarity for  gaps  from 2 m to 14 m, and can therefore generally be ignored.</w:t>
            </w:r>
          </w:p>
          <w:p w:rsidR="00AF6C14" w:rsidRPr="003A0539" w:rsidRDefault="00AF6C14" w:rsidP="005D22BE">
            <w:pPr>
              <w:ind w:left="0" w:firstLine="0"/>
              <w:rPr>
                <w:w w:val="105"/>
                <w:sz w:val="20"/>
                <w:szCs w:val="20"/>
              </w:rPr>
            </w:pPr>
          </w:p>
          <w:p w:rsidR="005D22BE" w:rsidRPr="008B75A8" w:rsidRDefault="005D22BE" w:rsidP="005D22BE">
            <w:pPr>
              <w:ind w:left="0" w:firstLine="0"/>
              <w:rPr>
                <w:w w:val="105"/>
                <w:sz w:val="20"/>
                <w:szCs w:val="20"/>
              </w:rPr>
            </w:pPr>
            <w:r w:rsidRPr="008B75A8">
              <w:rPr>
                <w:w w:val="105"/>
                <w:sz w:val="20"/>
                <w:szCs w:val="20"/>
              </w:rPr>
              <w:t>NOTE 2 See table G.1 of IEC 60071-2.</w:t>
            </w:r>
          </w:p>
          <w:p w:rsidR="005D22BE" w:rsidRPr="008B75A8" w:rsidRDefault="005D22BE" w:rsidP="005D22BE">
            <w:pPr>
              <w:ind w:left="0" w:firstLine="0"/>
              <w:rPr>
                <w:w w:val="105"/>
                <w:sz w:val="20"/>
                <w:szCs w:val="20"/>
              </w:rPr>
            </w:pPr>
            <w:r w:rsidRPr="008B75A8">
              <w:rPr>
                <w:w w:val="105"/>
                <w:sz w:val="20"/>
                <w:szCs w:val="20"/>
              </w:rPr>
              <w:t>NOTE 3 Five per cent for positive impulses; up to 8 % for negative (CIGRE Guide No 72).</w:t>
            </w:r>
          </w:p>
          <w:p w:rsidR="009C0EF3" w:rsidRDefault="009C0EF3" w:rsidP="005D22BE">
            <w:pPr>
              <w:ind w:left="0" w:firstLine="0"/>
              <w:rPr>
                <w:w w:val="105"/>
                <w:sz w:val="20"/>
                <w:szCs w:val="20"/>
                <w:highlight w:val="yellow"/>
              </w:rPr>
            </w:pPr>
          </w:p>
          <w:p w:rsidR="009C0EF3" w:rsidRPr="003A0539" w:rsidRDefault="009C0EF3" w:rsidP="005D22BE">
            <w:pPr>
              <w:ind w:left="0" w:firstLine="0"/>
              <w:rPr>
                <w:w w:val="105"/>
                <w:sz w:val="20"/>
                <w:szCs w:val="20"/>
                <w:highlight w:val="yellow"/>
              </w:rPr>
            </w:pPr>
          </w:p>
          <w:p w:rsidR="005D22BE" w:rsidRPr="00290E41" w:rsidRDefault="005D22BE" w:rsidP="005D22BE">
            <w:pPr>
              <w:ind w:left="0" w:firstLine="0"/>
              <w:rPr>
                <w:w w:val="105"/>
                <w:highlight w:val="yellow"/>
              </w:rPr>
            </w:pPr>
          </w:p>
          <w:p w:rsidR="005D22BE" w:rsidRPr="008B75A8" w:rsidRDefault="00A50C61" w:rsidP="005D22BE">
            <w:pPr>
              <w:ind w:left="0" w:firstLine="0"/>
              <w:rPr>
                <w:b/>
                <w:w w:val="105"/>
              </w:rPr>
            </w:pPr>
            <w:r w:rsidRPr="008B75A8">
              <w:rPr>
                <w:b/>
                <w:w w:val="105"/>
                <w:lang w:val="en-US"/>
              </w:rPr>
              <w:t xml:space="preserve">A.3 </w:t>
            </w:r>
            <w:r w:rsidR="005D22BE" w:rsidRPr="008B75A8">
              <w:rPr>
                <w:b/>
                <w:w w:val="105"/>
              </w:rPr>
              <w:t>Fast-front overvoltages</w:t>
            </w:r>
          </w:p>
          <w:p w:rsidR="005D22BE" w:rsidRPr="008B75A8" w:rsidRDefault="005D22BE" w:rsidP="005D22BE">
            <w:pPr>
              <w:ind w:left="0" w:firstLine="0"/>
              <w:rPr>
                <w:w w:val="105"/>
                <w:lang w:val="en-US"/>
              </w:rPr>
            </w:pPr>
            <w:r w:rsidRPr="008B75A8">
              <w:rPr>
                <w:w w:val="105"/>
              </w:rPr>
              <w:t>Positive polarity:</w:t>
            </w:r>
          </w:p>
          <w:p w:rsidR="00A50C61" w:rsidRDefault="00A50C61" w:rsidP="00A50C61">
            <w:pPr>
              <w:ind w:left="0" w:firstLine="0"/>
              <w:rPr>
                <w:w w:val="105"/>
                <w:lang w:val="en-US"/>
              </w:rPr>
            </w:pPr>
            <w:r w:rsidRPr="000F6F0B">
              <w:rPr>
                <w:i/>
                <w:w w:val="105"/>
                <w:lang w:val="en-US"/>
              </w:rPr>
              <w:t xml:space="preserve">f(d):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50RP</m:t>
                  </m:r>
                </m:sub>
              </m:sSub>
              <m:r>
                <w:rPr>
                  <w:rFonts w:ascii="Cambria Math" w:hAnsi="Cambria Math"/>
                  <w:w w:val="105"/>
                  <w:lang w:val="en-US"/>
                </w:rPr>
                <m:t xml:space="preserve">=530d       </m:t>
              </m:r>
            </m:oMath>
            <w:r w:rsidRPr="000F6F0B">
              <w:rPr>
                <w:i/>
                <w:w w:val="105"/>
                <w:lang w:val="en-US"/>
              </w:rPr>
              <w:t xml:space="preserve"> </w:t>
            </w:r>
            <w:r>
              <w:rPr>
                <w:w w:val="105"/>
                <w:lang w:val="en-US"/>
              </w:rPr>
              <w:t xml:space="preserve">                   (A.4)</w:t>
            </w:r>
          </w:p>
          <w:p w:rsidR="00A50C61" w:rsidRDefault="00A50C61" w:rsidP="00A50C61">
            <w:pPr>
              <w:ind w:left="0" w:firstLine="0"/>
              <w:rPr>
                <w:w w:val="105"/>
                <w:lang w:val="en-US"/>
              </w:rPr>
            </w:pPr>
          </w:p>
          <w:p w:rsidR="00A50C61" w:rsidRPr="000F6F0B" w:rsidRDefault="00A50C61" w:rsidP="00A50C61">
            <w:pPr>
              <w:ind w:left="0" w:firstLine="0"/>
              <w:rPr>
                <w:i/>
                <w:w w:val="105"/>
                <w:highlight w:val="yellow"/>
                <w:lang w:val="en-US"/>
              </w:rPr>
            </w:pPr>
            <w:r>
              <w:rPr>
                <w:w w:val="105"/>
                <w:lang w:val="en-US"/>
              </w:rPr>
              <w:t xml:space="preserve">gap factor:  </w:t>
            </w:r>
            <m:oMath>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gFF</m:t>
                  </m:r>
                </m:sub>
              </m:sSub>
              <m:r>
                <w:rPr>
                  <w:rFonts w:ascii="Cambria Math" w:hAnsi="Cambria Math"/>
                  <w:w w:val="105"/>
                  <w:lang w:val="en-US"/>
                </w:rPr>
                <m:t>=0,74-</m:t>
              </m:r>
              <m:sSub>
                <m:sSubPr>
                  <m:ctrlPr>
                    <w:rPr>
                      <w:rFonts w:ascii="Cambria Math" w:hAnsi="Cambria Math"/>
                      <w:i/>
                      <w:w w:val="105"/>
                      <w:lang w:val="en-US"/>
                    </w:rPr>
                  </m:ctrlPr>
                </m:sSubPr>
                <m:e>
                  <m:r>
                    <w:rPr>
                      <w:rFonts w:ascii="Cambria Math" w:hAnsi="Cambria Math"/>
                      <w:w w:val="105"/>
                      <w:lang w:val="en-US"/>
                    </w:rPr>
                    <m:t>0,26k</m:t>
                  </m:r>
                </m:e>
                <m:sub>
                  <m:r>
                    <w:rPr>
                      <w:rFonts w:ascii="Cambria Math" w:hAnsi="Cambria Math"/>
                      <w:w w:val="105"/>
                      <w:lang w:val="en-US"/>
                    </w:rPr>
                    <m:t>gSF</m:t>
                  </m:r>
                </m:sub>
              </m:sSub>
            </m:oMath>
            <w:r>
              <w:rPr>
                <w:w w:val="105"/>
                <w:lang w:val="en-US"/>
              </w:rPr>
              <w:t xml:space="preserve">  (A.5)</w:t>
            </w:r>
          </w:p>
          <w:p w:rsidR="00A50C61" w:rsidRPr="00A50C61" w:rsidRDefault="00A50C61" w:rsidP="005D22BE">
            <w:pPr>
              <w:ind w:left="0" w:firstLine="0"/>
              <w:rPr>
                <w:w w:val="105"/>
                <w:highlight w:val="yellow"/>
                <w:lang w:val="en-US"/>
              </w:rPr>
            </w:pPr>
          </w:p>
          <w:p w:rsidR="005D22BE" w:rsidRPr="008B75A8" w:rsidRDefault="005D22BE" w:rsidP="005D22BE">
            <w:pPr>
              <w:ind w:left="0" w:firstLine="0"/>
              <w:rPr>
                <w:w w:val="105"/>
                <w:lang w:val="en-US"/>
              </w:rPr>
            </w:pPr>
            <w:r w:rsidRPr="008B75A8">
              <w:rPr>
                <w:w w:val="105"/>
              </w:rPr>
              <w:t>sFF is the coefficient of variation for fast-front waves (= 0,03).</w:t>
            </w:r>
          </w:p>
          <w:p w:rsidR="00A50C61" w:rsidRPr="008B75A8" w:rsidRDefault="00A50C61" w:rsidP="005D22BE">
            <w:pPr>
              <w:ind w:left="0" w:firstLine="0"/>
              <w:rPr>
                <w:w w:val="105"/>
                <w:lang w:val="en-US"/>
              </w:rPr>
            </w:pPr>
          </w:p>
          <w:p w:rsidR="005D22BE" w:rsidRPr="008B75A8" w:rsidRDefault="005D22BE" w:rsidP="005D22BE">
            <w:pPr>
              <w:ind w:left="0" w:firstLine="0"/>
              <w:rPr>
                <w:w w:val="105"/>
                <w:sz w:val="20"/>
                <w:szCs w:val="20"/>
              </w:rPr>
            </w:pPr>
            <w:r w:rsidRPr="008B75A8">
              <w:rPr>
                <w:w w:val="105"/>
                <w:sz w:val="20"/>
                <w:szCs w:val="20"/>
              </w:rPr>
              <w:t>NOTE 1 Equation (A.4) is valid for gaps up to 8 m, d is in metres and U in kilovolts.</w:t>
            </w:r>
          </w:p>
          <w:p w:rsidR="005D22BE" w:rsidRDefault="005D22BE" w:rsidP="005D22BE">
            <w:pPr>
              <w:ind w:left="0" w:firstLine="0"/>
              <w:rPr>
                <w:w w:val="105"/>
                <w:highlight w:val="yellow"/>
              </w:rPr>
            </w:pPr>
          </w:p>
          <w:p w:rsidR="00AB0284" w:rsidRPr="00290E41" w:rsidRDefault="00AB0284" w:rsidP="005D22BE">
            <w:pPr>
              <w:ind w:left="0" w:firstLine="0"/>
              <w:rPr>
                <w:w w:val="105"/>
                <w:highlight w:val="yellow"/>
              </w:rPr>
            </w:pPr>
          </w:p>
          <w:p w:rsidR="005D22BE" w:rsidRPr="003A0539" w:rsidRDefault="005D22BE" w:rsidP="005D22BE">
            <w:pPr>
              <w:ind w:left="0" w:firstLine="0"/>
              <w:rPr>
                <w:w w:val="105"/>
              </w:rPr>
            </w:pPr>
            <w:r w:rsidRPr="003A0539">
              <w:rPr>
                <w:w w:val="105"/>
              </w:rPr>
              <w:t>The following derivation is of the U90 of the conductor-to-tower gap (which is taken to have a distance of DLT in metres), an associated slow-front gap factor of  kgSF,  a  fast-front coefficient of variation, sFF, and an atmospheric correction factor, ka.</w:t>
            </w:r>
          </w:p>
          <w:p w:rsidR="005D22BE" w:rsidRPr="00290E41" w:rsidRDefault="005D22BE" w:rsidP="005D22BE">
            <w:pPr>
              <w:ind w:left="0" w:firstLine="0"/>
              <w:rPr>
                <w:w w:val="105"/>
                <w:highlight w:val="yellow"/>
              </w:rPr>
            </w:pPr>
          </w:p>
          <w:p w:rsidR="005D22BE" w:rsidRPr="003A0539" w:rsidRDefault="005D22BE" w:rsidP="005D22BE">
            <w:pPr>
              <w:ind w:left="0" w:firstLine="0"/>
              <w:rPr>
                <w:w w:val="105"/>
                <w:sz w:val="20"/>
                <w:szCs w:val="20"/>
                <w:highlight w:val="yellow"/>
              </w:rPr>
            </w:pPr>
          </w:p>
          <w:p w:rsidR="005D22BE" w:rsidRPr="003A0539" w:rsidRDefault="005D22BE" w:rsidP="005D22BE">
            <w:pPr>
              <w:ind w:left="0" w:firstLine="0"/>
              <w:rPr>
                <w:w w:val="105"/>
                <w:sz w:val="20"/>
                <w:szCs w:val="20"/>
              </w:rPr>
            </w:pPr>
            <w:r w:rsidRPr="003A0539">
              <w:rPr>
                <w:w w:val="105"/>
                <w:sz w:val="20"/>
                <w:szCs w:val="20"/>
              </w:rPr>
              <w:t>NOTE 2 The distance DLT to be considered is  that  between the  conductor and  the  structure  which  discharges  when fast-front impulses are applied to the conductor; the discharge occurs either along the  insulator  string  or across the air gap to the tower.</w:t>
            </w:r>
          </w:p>
          <w:p w:rsidR="005D22BE" w:rsidRPr="00290E41" w:rsidRDefault="005D22BE" w:rsidP="005D22BE">
            <w:pPr>
              <w:ind w:left="0" w:firstLine="0"/>
              <w:rPr>
                <w:w w:val="105"/>
                <w:highlight w:val="yellow"/>
              </w:rPr>
            </w:pPr>
          </w:p>
          <w:p w:rsidR="005D22BE" w:rsidRPr="008B75A8" w:rsidRDefault="005D22BE" w:rsidP="005D22BE">
            <w:pPr>
              <w:ind w:left="0" w:firstLine="0"/>
              <w:rPr>
                <w:w w:val="105"/>
              </w:rPr>
            </w:pPr>
            <w:r w:rsidRPr="008B75A8">
              <w:rPr>
                <w:w w:val="105"/>
              </w:rPr>
              <w:t>For example, DLT = 2,8 m, kgSF = 1,4 sFF = 0,03 and an atmospheric correction factor, ka = 1</w:t>
            </w:r>
          </w:p>
          <w:p w:rsidR="005D22BE" w:rsidRPr="008B75A8" w:rsidRDefault="005D22BE" w:rsidP="005D22BE">
            <w:pPr>
              <w:ind w:left="0" w:firstLine="0"/>
              <w:rPr>
                <w:w w:val="105"/>
                <w:lang w:val="en-US"/>
              </w:rPr>
            </w:pPr>
            <w:r w:rsidRPr="008B75A8">
              <w:rPr>
                <w:w w:val="105"/>
              </w:rPr>
              <w:t>Atmospheric correction factor, ka</w:t>
            </w:r>
          </w:p>
          <w:p w:rsidR="00A50C61" w:rsidRPr="00A50C61" w:rsidRDefault="00874339" w:rsidP="005D22BE">
            <w:pPr>
              <w:ind w:left="0" w:firstLine="0"/>
              <w:rPr>
                <w:w w:val="105"/>
                <w:highlight w:val="yellow"/>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90FF</m:t>
                  </m:r>
                </m:sub>
              </m:sSub>
              <m:r>
                <w:rPr>
                  <w:rFonts w:ascii="Cambria Math" w:hAnsi="Cambria Math"/>
                  <w:w w:val="105"/>
                  <w:lang w:val="en-US"/>
                </w:rPr>
                <m:t>=1574</m:t>
              </m:r>
              <m:r>
                <m:rPr>
                  <m:sty m:val="p"/>
                </m:rPr>
                <w:rPr>
                  <w:rFonts w:ascii="Cambria Math" w:hAnsi="Cambria Math"/>
                  <w:w w:val="105"/>
                  <w:lang w:val="en-US"/>
                </w:rPr>
                <m:t xml:space="preserve"> kV</m:t>
              </m:r>
            </m:oMath>
            <w:r w:rsidR="00A50C61">
              <w:rPr>
                <w:w w:val="105"/>
                <w:lang w:val="en-US"/>
              </w:rPr>
              <w:t xml:space="preserve">                           (A.7)</w:t>
            </w:r>
          </w:p>
          <w:p w:rsidR="003A0539" w:rsidRDefault="003A0539" w:rsidP="005D22BE">
            <w:pPr>
              <w:ind w:left="0" w:firstLine="0"/>
              <w:rPr>
                <w:w w:val="105"/>
                <w:highlight w:val="yellow"/>
                <w:lang w:val="en-US"/>
              </w:rPr>
            </w:pPr>
          </w:p>
          <w:p w:rsidR="00214360" w:rsidRDefault="00214360" w:rsidP="005D22BE">
            <w:pPr>
              <w:ind w:left="0" w:firstLine="0"/>
              <w:rPr>
                <w:b/>
                <w:w w:val="105"/>
                <w:highlight w:val="yellow"/>
              </w:rPr>
            </w:pPr>
          </w:p>
          <w:p w:rsidR="00214360" w:rsidRDefault="00214360" w:rsidP="005D22BE">
            <w:pPr>
              <w:ind w:left="0" w:firstLine="0"/>
              <w:rPr>
                <w:b/>
                <w:w w:val="105"/>
                <w:highlight w:val="yellow"/>
              </w:rPr>
            </w:pPr>
          </w:p>
          <w:p w:rsidR="00214360" w:rsidRDefault="00214360" w:rsidP="005D22BE">
            <w:pPr>
              <w:ind w:left="0" w:firstLine="0"/>
              <w:rPr>
                <w:b/>
                <w:w w:val="105"/>
                <w:highlight w:val="yellow"/>
              </w:rPr>
            </w:pPr>
          </w:p>
          <w:p w:rsidR="00214360" w:rsidRDefault="00214360" w:rsidP="005D22BE">
            <w:pPr>
              <w:ind w:left="0" w:firstLine="0"/>
              <w:rPr>
                <w:b/>
                <w:w w:val="105"/>
                <w:highlight w:val="yellow"/>
              </w:rPr>
            </w:pPr>
          </w:p>
          <w:p w:rsidR="00A50C61" w:rsidRPr="008B75A8" w:rsidRDefault="00A50C61" w:rsidP="005D22BE">
            <w:pPr>
              <w:ind w:left="0" w:firstLine="0"/>
              <w:rPr>
                <w:b/>
                <w:w w:val="105"/>
                <w:lang w:val="en-US"/>
              </w:rPr>
            </w:pPr>
            <w:r w:rsidRPr="008B75A8">
              <w:rPr>
                <w:b/>
                <w:w w:val="105"/>
                <w:lang w:val="en-US"/>
              </w:rPr>
              <w:t>A.4 Atmospheric correction factor, ka</w:t>
            </w:r>
          </w:p>
          <w:p w:rsidR="005D22BE" w:rsidRDefault="005D22BE" w:rsidP="005D22BE">
            <w:pPr>
              <w:ind w:left="0" w:firstLine="0"/>
              <w:rPr>
                <w:w w:val="105"/>
              </w:rPr>
            </w:pPr>
            <w:r w:rsidRPr="003A0539">
              <w:rPr>
                <w:w w:val="105"/>
              </w:rPr>
              <w:t>For each type of overvoltage, the temperature, pressure and absolute humidity, each of which has variability over time, affect the dielectric strength of an air gap. This can be taken into account by the atmospheric correction factor, ka, which has a value that depends mainly on altitude above sea level. The value of this correction factor can be derived from IEC 60060-1, using the atmospheric pressure and temperature at  the point of  interest, or  by  referring to  IEC 61472.</w:t>
            </w:r>
          </w:p>
          <w:p w:rsidR="003A0539" w:rsidRPr="00A50C61" w:rsidRDefault="003A0539" w:rsidP="005D22BE">
            <w:pPr>
              <w:ind w:left="0" w:firstLine="0"/>
              <w:rPr>
                <w:w w:val="105"/>
                <w:lang w:val="en-US"/>
              </w:rPr>
            </w:pPr>
          </w:p>
          <w:p w:rsidR="005D22BE" w:rsidRPr="00290E41" w:rsidRDefault="005D22BE" w:rsidP="005D22BE">
            <w:pPr>
              <w:ind w:left="0" w:firstLine="0"/>
              <w:rPr>
                <w:w w:val="105"/>
                <w:highlight w:val="yellow"/>
              </w:rPr>
            </w:pPr>
          </w:p>
          <w:p w:rsidR="005D22BE" w:rsidRPr="008B75A8" w:rsidRDefault="00A50C61" w:rsidP="005D22BE">
            <w:pPr>
              <w:ind w:left="0" w:firstLine="0"/>
              <w:rPr>
                <w:b/>
                <w:w w:val="105"/>
              </w:rPr>
            </w:pPr>
            <w:r w:rsidRPr="008B75A8">
              <w:rPr>
                <w:b/>
                <w:w w:val="105"/>
                <w:lang w:val="en-US"/>
              </w:rPr>
              <w:t xml:space="preserve">A.5 </w:t>
            </w:r>
            <w:r w:rsidR="005D22BE" w:rsidRPr="008B75A8">
              <w:rPr>
                <w:b/>
                <w:w w:val="105"/>
              </w:rPr>
              <w:t>Calculating the electrical distance</w:t>
            </w:r>
          </w:p>
          <w:p w:rsidR="005D22BE" w:rsidRPr="00290E41" w:rsidRDefault="005D22BE" w:rsidP="005D22BE">
            <w:pPr>
              <w:ind w:left="0" w:firstLine="0"/>
              <w:rPr>
                <w:w w:val="105"/>
                <w:highlight w:val="yellow"/>
              </w:rPr>
            </w:pPr>
          </w:p>
          <w:p w:rsidR="005D22BE" w:rsidRPr="009654BE" w:rsidRDefault="005D22BE" w:rsidP="005D22BE">
            <w:pPr>
              <w:ind w:left="0" w:firstLine="0"/>
              <w:rPr>
                <w:w w:val="105"/>
              </w:rPr>
            </w:pPr>
            <w:r w:rsidRPr="009654BE">
              <w:rPr>
                <w:w w:val="105"/>
              </w:rPr>
              <w:t>The equations given in the previous subclauses can be converted in terms of distance and combined with the values of U50 for each overvoltage determined in 6.2, to give the following expressions for the electrical distance:</w:t>
            </w:r>
          </w:p>
          <w:p w:rsidR="005D22BE" w:rsidRPr="00290E41" w:rsidRDefault="005D22BE" w:rsidP="005D22BE">
            <w:pPr>
              <w:ind w:left="0" w:firstLine="0"/>
              <w:rPr>
                <w:w w:val="105"/>
                <w:highlight w:val="yellow"/>
                <w:lang w:val="en-US"/>
              </w:rPr>
            </w:pPr>
          </w:p>
          <w:p w:rsidR="005D22BE" w:rsidRPr="008B75A8" w:rsidRDefault="00A50C61" w:rsidP="00C426A6">
            <w:pPr>
              <w:pStyle w:val="ListParagraph"/>
              <w:numPr>
                <w:ilvl w:val="0"/>
                <w:numId w:val="26"/>
              </w:numPr>
              <w:rPr>
                <w:w w:val="105"/>
                <w:lang w:val="en-US"/>
              </w:rPr>
            </w:pPr>
            <w:r w:rsidRPr="008B75A8">
              <w:rPr>
                <w:w w:val="105"/>
                <w:lang w:val="en-US"/>
              </w:rPr>
              <w:t>for temporary overvoltages</w:t>
            </w:r>
          </w:p>
          <w:p w:rsidR="00A50C61" w:rsidRDefault="00874339" w:rsidP="00A50C61">
            <w:pPr>
              <w:pStyle w:val="ListParagraph"/>
              <w:ind w:firstLine="0"/>
              <w:rPr>
                <w:w w:val="105"/>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50A</m:t>
                  </m:r>
                </m:sub>
              </m:sSub>
              <m:r>
                <w:rPr>
                  <w:rFonts w:ascii="Cambria Math" w:hAnsi="Cambria Math"/>
                  <w:w w:val="105"/>
                  <w:lang w:val="en-US"/>
                </w:rPr>
                <m:t>=750(</m:t>
              </m:r>
              <m:sSub>
                <m:sSubPr>
                  <m:ctrlPr>
                    <w:rPr>
                      <w:rFonts w:ascii="Cambria Math" w:hAnsi="Cambria Math"/>
                      <w:i/>
                      <w:w w:val="105"/>
                      <w:lang w:val="en-US"/>
                    </w:rPr>
                  </m:ctrlPr>
                </m:sSubPr>
                <m:e>
                  <m:r>
                    <w:rPr>
                      <w:rFonts w:ascii="Cambria Math" w:hAnsi="Cambria Math"/>
                      <w:w w:val="105"/>
                      <w:lang w:val="en-US"/>
                    </w:rPr>
                    <m:t>1,35k</m:t>
                  </m:r>
                </m:e>
                <m:sub>
                  <m:r>
                    <w:rPr>
                      <w:rFonts w:ascii="Cambria Math" w:hAnsi="Cambria Math"/>
                      <w:w w:val="105"/>
                      <w:lang w:val="en-US"/>
                    </w:rPr>
                    <m:t>gSF</m:t>
                  </m:r>
                </m:sub>
              </m:sSub>
              <m:r>
                <w:rPr>
                  <w:rFonts w:ascii="Cambria Math" w:hAnsi="Cambria Math"/>
                  <w:w w:val="105"/>
                  <w:lang w:val="en-US"/>
                </w:rPr>
                <m:t>-</m:t>
              </m:r>
              <m:sSubSup>
                <m:sSubSupPr>
                  <m:ctrlPr>
                    <w:rPr>
                      <w:rFonts w:ascii="Cambria Math" w:hAnsi="Cambria Math"/>
                      <w:i/>
                      <w:w w:val="105"/>
                      <w:lang w:val="en-US"/>
                    </w:rPr>
                  </m:ctrlPr>
                </m:sSubSupPr>
                <m:e>
                  <m:r>
                    <w:rPr>
                      <w:rFonts w:ascii="Cambria Math" w:hAnsi="Cambria Math"/>
                      <w:w w:val="105"/>
                      <w:lang w:val="en-US"/>
                    </w:rPr>
                    <m:t>0,35k</m:t>
                  </m:r>
                </m:e>
                <m:sub>
                  <m:r>
                    <w:rPr>
                      <w:rFonts w:ascii="Cambria Math" w:hAnsi="Cambria Math"/>
                      <w:w w:val="105"/>
                      <w:lang w:val="en-US"/>
                    </w:rPr>
                    <m:t>gSF</m:t>
                  </m:r>
                </m:sub>
                <m:sup>
                  <m:r>
                    <w:rPr>
                      <w:rFonts w:ascii="Cambria Math" w:hAnsi="Cambria Math"/>
                      <w:w w:val="105"/>
                      <w:lang w:val="en-US"/>
                    </w:rPr>
                    <m:t>2</m:t>
                  </m:r>
                </m:sup>
              </m:sSubSup>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r>
                <m:rPr>
                  <m:sty m:val="p"/>
                </m:rPr>
                <w:rPr>
                  <w:rFonts w:ascii="Cambria Math" w:hAnsi="Cambria Math"/>
                  <w:w w:val="105"/>
                  <w:lang w:val="en-US"/>
                </w:rPr>
                <m:t>ln⁡</m:t>
              </m:r>
              <m:r>
                <w:rPr>
                  <w:rFonts w:ascii="Cambria Math" w:hAnsi="Cambria Math"/>
                  <w:w w:val="105"/>
                  <w:lang w:val="en-US"/>
                </w:rPr>
                <m:t>(1+</m:t>
              </m:r>
              <m:sSubSup>
                <m:sSubSupPr>
                  <m:ctrlPr>
                    <w:rPr>
                      <w:rFonts w:ascii="Cambria Math" w:hAnsi="Cambria Math"/>
                      <w:i/>
                      <w:w w:val="105"/>
                      <w:lang w:val="en-US"/>
                    </w:rPr>
                  </m:ctrlPr>
                </m:sSubSupPr>
                <m:e>
                  <m:r>
                    <w:rPr>
                      <w:rFonts w:ascii="Cambria Math" w:hAnsi="Cambria Math"/>
                      <w:w w:val="105"/>
                      <w:lang w:val="en-US"/>
                    </w:rPr>
                    <m:t>0,55D</m:t>
                  </m:r>
                </m:e>
                <m:sub>
                  <m:r>
                    <w:rPr>
                      <w:rFonts w:ascii="Cambria Math" w:hAnsi="Cambria Math"/>
                      <w:w w:val="105"/>
                      <w:lang w:val="en-US"/>
                    </w:rPr>
                    <m:t>el</m:t>
                  </m:r>
                </m:sub>
                <m:sup>
                  <m:r>
                    <w:rPr>
                      <w:rFonts w:ascii="Cambria Math" w:hAnsi="Cambria Math"/>
                      <w:w w:val="105"/>
                      <w:lang w:val="en-US"/>
                    </w:rPr>
                    <m:t>1,2</m:t>
                  </m:r>
                </m:sup>
              </m:sSubSup>
              <m:r>
                <w:rPr>
                  <w:rFonts w:ascii="Cambria Math" w:hAnsi="Cambria Math"/>
                  <w:w w:val="105"/>
                  <w:lang w:val="en-US"/>
                </w:rPr>
                <m:t>)</m:t>
              </m:r>
            </m:oMath>
            <w:r w:rsidR="00CB28D0">
              <w:rPr>
                <w:w w:val="105"/>
                <w:lang w:val="en-US"/>
              </w:rPr>
              <w:t xml:space="preserve">   (A.8)</w:t>
            </w:r>
          </w:p>
          <w:p w:rsidR="00CB28D0" w:rsidRDefault="00CB28D0" w:rsidP="00A50C61">
            <w:pPr>
              <w:pStyle w:val="ListParagraph"/>
              <w:ind w:firstLine="0"/>
              <w:rPr>
                <w:w w:val="105"/>
                <w:lang w:val="en-US"/>
              </w:rPr>
            </w:pPr>
          </w:p>
          <w:p w:rsidR="00CB28D0" w:rsidRPr="008B75A8" w:rsidRDefault="00FC4C91" w:rsidP="00A50C61">
            <w:pPr>
              <w:pStyle w:val="ListParagraph"/>
              <w:ind w:firstLine="0"/>
              <w:rPr>
                <w:w w:val="105"/>
                <w:lang w:val="en-US"/>
              </w:rPr>
            </w:pPr>
            <w:r w:rsidRPr="008B75A8">
              <w:rPr>
                <w:w w:val="105"/>
                <w:lang w:val="en-US"/>
              </w:rPr>
              <w:t>h</w:t>
            </w:r>
            <w:r w:rsidR="00CB28D0" w:rsidRPr="008B75A8">
              <w:rPr>
                <w:w w:val="105"/>
                <w:lang w:val="en-US"/>
              </w:rPr>
              <w:t xml:space="preserve">ence: </w:t>
            </w:r>
            <m:oMath>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r>
                <w:rPr>
                  <w:rFonts w:ascii="Cambria Math" w:hAnsi="Cambria Math"/>
                  <w:w w:val="105"/>
                  <w:lang w:val="en-US"/>
                </w:rPr>
                <m:t>=1,65[</m:t>
              </m:r>
              <m:func>
                <m:funcPr>
                  <m:ctrlPr>
                    <w:rPr>
                      <w:rFonts w:ascii="Cambria Math" w:hAnsi="Cambria Math"/>
                      <w:w w:val="105"/>
                      <w:lang w:val="en-US"/>
                    </w:rPr>
                  </m:ctrlPr>
                </m:funcPr>
                <m:fName>
                  <m:r>
                    <m:rPr>
                      <m:sty m:val="p"/>
                    </m:rPr>
                    <w:rPr>
                      <w:rFonts w:ascii="Cambria Math" w:hAnsi="Cambria Math"/>
                      <w:w w:val="105"/>
                      <w:lang w:val="en-US"/>
                    </w:rPr>
                    <m:t>exp</m:t>
                  </m:r>
                  <m:ctrlPr>
                    <w:rPr>
                      <w:rFonts w:ascii="Cambria Math" w:hAnsi="Cambria Math"/>
                      <w:i/>
                      <w:w w:val="105"/>
                      <w:lang w:val="en-US"/>
                    </w:rPr>
                  </m:ctrlPr>
                </m:fName>
                <m:e>
                  <m:d>
                    <m:dPr>
                      <m:ctrlPr>
                        <w:rPr>
                          <w:rFonts w:ascii="Cambria Math" w:hAnsi="Cambria Math"/>
                          <w:i/>
                          <w:w w:val="105"/>
                          <w:lang w:val="en-US"/>
                        </w:rPr>
                      </m:ctrlPr>
                    </m:dPr>
                    <m:e>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num>
                        <m:den>
                          <m:r>
                            <w:rPr>
                              <w:rFonts w:ascii="Cambria Math" w:hAnsi="Cambria Math"/>
                              <w:w w:val="105"/>
                              <w:lang w:val="en-US"/>
                            </w:rPr>
                            <m:t>x</m:t>
                          </m:r>
                        </m:den>
                      </m:f>
                    </m:e>
                  </m:d>
                </m:e>
              </m:func>
              <m:r>
                <w:rPr>
                  <w:rFonts w:ascii="Cambria Math" w:hAnsi="Cambria Math"/>
                  <w:w w:val="105"/>
                  <w:lang w:val="en-US"/>
                </w:rPr>
                <m:t>-</m:t>
              </m:r>
              <m:sSup>
                <m:sSupPr>
                  <m:ctrlPr>
                    <w:rPr>
                      <w:rFonts w:ascii="Cambria Math" w:hAnsi="Cambria Math"/>
                      <w:i/>
                      <w:w w:val="105"/>
                      <w:lang w:val="en-US"/>
                    </w:rPr>
                  </m:ctrlPr>
                </m:sSupPr>
                <m:e>
                  <m:r>
                    <w:rPr>
                      <w:rFonts w:ascii="Cambria Math" w:hAnsi="Cambria Math"/>
                      <w:w w:val="105"/>
                      <w:lang w:val="en-US"/>
                    </w:rPr>
                    <m:t>1]</m:t>
                  </m:r>
                </m:e>
                <m:sup>
                  <m:r>
                    <w:rPr>
                      <w:rFonts w:ascii="Cambria Math" w:hAnsi="Cambria Math"/>
                      <w:w w:val="105"/>
                      <w:lang w:val="en-US"/>
                    </w:rPr>
                    <m:t>0,833</m:t>
                  </m:r>
                </m:sup>
              </m:sSup>
            </m:oMath>
            <w:r w:rsidR="00CB28D0" w:rsidRPr="008B75A8">
              <w:rPr>
                <w:w w:val="105"/>
                <w:lang w:val="en-US"/>
              </w:rPr>
              <w:t xml:space="preserve">                                    (A.9)</w:t>
            </w:r>
          </w:p>
          <w:p w:rsidR="00CB28D0" w:rsidRPr="008B75A8" w:rsidRDefault="00CB28D0" w:rsidP="00A50C61">
            <w:pPr>
              <w:pStyle w:val="ListParagraph"/>
              <w:ind w:firstLine="0"/>
              <w:rPr>
                <w:w w:val="105"/>
                <w:lang w:val="en-US"/>
              </w:rPr>
            </w:pPr>
          </w:p>
          <w:p w:rsidR="00CB28D0" w:rsidRPr="008B75A8" w:rsidRDefault="00FC4C91" w:rsidP="00A50C61">
            <w:pPr>
              <w:pStyle w:val="ListParagraph"/>
              <w:ind w:firstLine="0"/>
              <w:rPr>
                <w:w w:val="105"/>
                <w:lang w:val="en-US"/>
              </w:rPr>
            </w:pPr>
            <w:r w:rsidRPr="008B75A8">
              <w:rPr>
                <w:w w:val="105"/>
                <w:lang w:val="en-US"/>
              </w:rPr>
              <w:t>w</w:t>
            </w:r>
            <w:r w:rsidR="00CB28D0" w:rsidRPr="008B75A8">
              <w:rPr>
                <w:w w:val="105"/>
                <w:lang w:val="en-US"/>
              </w:rPr>
              <w:t xml:space="preserve">here: </w:t>
            </w:r>
            <w:r w:rsidRPr="008B75A8">
              <w:rPr>
                <w:w w:val="105"/>
                <w:lang w:val="en-US"/>
              </w:rPr>
              <w:t>x=</w:t>
            </w:r>
            <m:oMath>
              <m:sSub>
                <m:sSubPr>
                  <m:ctrlPr>
                    <w:rPr>
                      <w:rFonts w:ascii="Cambria Math" w:hAnsi="Cambria Math"/>
                      <w:i/>
                      <w:w w:val="105"/>
                      <w:lang w:val="en-US"/>
                    </w:rPr>
                  </m:ctrlPr>
                </m:sSubPr>
                <m:e>
                  <m:r>
                    <w:rPr>
                      <w:rFonts w:ascii="Cambria Math" w:hAnsi="Cambria Math"/>
                      <w:w w:val="105"/>
                      <w:lang w:val="en-US"/>
                    </w:rPr>
                    <m:t>750k</m:t>
                  </m:r>
                </m:e>
                <m:sub>
                  <m:r>
                    <w:rPr>
                      <w:rFonts w:ascii="Cambria Math" w:hAnsi="Cambria Math"/>
                      <w:w w:val="105"/>
                      <w:lang w:val="en-US"/>
                    </w:rPr>
                    <m:t>a</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1,35k</m:t>
                  </m:r>
                </m:e>
                <m:sub>
                  <m:r>
                    <w:rPr>
                      <w:rFonts w:ascii="Cambria Math" w:hAnsi="Cambria Math"/>
                      <w:w w:val="105"/>
                      <w:lang w:val="en-US"/>
                    </w:rPr>
                    <m:t>gSF</m:t>
                  </m:r>
                </m:sub>
              </m:sSub>
              <m:r>
                <w:rPr>
                  <w:rFonts w:ascii="Cambria Math" w:hAnsi="Cambria Math"/>
                  <w:w w:val="105"/>
                  <w:lang w:val="en-US"/>
                </w:rPr>
                <m:t>-</m:t>
              </m:r>
              <m:sSubSup>
                <m:sSubSupPr>
                  <m:ctrlPr>
                    <w:rPr>
                      <w:rFonts w:ascii="Cambria Math" w:hAnsi="Cambria Math"/>
                      <w:i/>
                      <w:w w:val="105"/>
                      <w:lang w:val="en-US"/>
                    </w:rPr>
                  </m:ctrlPr>
                </m:sSubSupPr>
                <m:e>
                  <m:r>
                    <w:rPr>
                      <w:rFonts w:ascii="Cambria Math" w:hAnsi="Cambria Math"/>
                      <w:w w:val="105"/>
                      <w:lang w:val="en-US"/>
                    </w:rPr>
                    <m:t>0,35k</m:t>
                  </m:r>
                </m:e>
                <m:sub>
                  <m:r>
                    <w:rPr>
                      <w:rFonts w:ascii="Cambria Math" w:hAnsi="Cambria Math"/>
                      <w:w w:val="105"/>
                      <w:lang w:val="en-US"/>
                    </w:rPr>
                    <m:t>gSF</m:t>
                  </m:r>
                </m:sub>
                <m:sup>
                  <m:r>
                    <w:rPr>
                      <w:rFonts w:ascii="Cambria Math" w:hAnsi="Cambria Math"/>
                      <w:w w:val="105"/>
                      <w:lang w:val="en-US"/>
                    </w:rPr>
                    <m:t>2</m:t>
                  </m:r>
                </m:sup>
              </m:sSubSup>
              <m:r>
                <w:rPr>
                  <w:rFonts w:ascii="Cambria Math" w:hAnsi="Cambria Math"/>
                  <w:w w:val="105"/>
                  <w:lang w:val="en-US"/>
                </w:rPr>
                <m:t>)</m:t>
              </m:r>
            </m:oMath>
            <w:r w:rsidRPr="008B75A8">
              <w:rPr>
                <w:w w:val="105"/>
                <w:lang w:val="en-US"/>
              </w:rPr>
              <w:t xml:space="preserve">                              (A.10)</w:t>
            </w:r>
          </w:p>
          <w:p w:rsidR="00FC4C91" w:rsidRPr="008B75A8" w:rsidRDefault="00FC4C91" w:rsidP="00C426A6">
            <w:pPr>
              <w:pStyle w:val="ListParagraph"/>
              <w:numPr>
                <w:ilvl w:val="0"/>
                <w:numId w:val="26"/>
              </w:numPr>
              <w:rPr>
                <w:w w:val="105"/>
                <w:lang w:val="en-US"/>
              </w:rPr>
            </w:pPr>
            <w:r w:rsidRPr="008B75A8">
              <w:rPr>
                <w:w w:val="105"/>
                <w:lang w:val="en-US"/>
              </w:rPr>
              <w:t>for slow-front overvoltage (positive polarity)</w:t>
            </w:r>
          </w:p>
          <w:p w:rsidR="00FC4C91" w:rsidRPr="008B75A8" w:rsidRDefault="00874339" w:rsidP="00FC4C91">
            <w:pPr>
              <w:pStyle w:val="ListParagraph"/>
              <w:ind w:firstLine="0"/>
              <w:rPr>
                <w:w w:val="105"/>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50SF</m:t>
                  </m:r>
                </m:sub>
              </m:sSub>
              <m:r>
                <w:rPr>
                  <w:rFonts w:ascii="Cambria Math" w:hAnsi="Cambria Math"/>
                  <w:w w:val="105"/>
                  <w:lang w:val="en-US"/>
                </w:rPr>
                <m:t>=1080</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gSF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r>
                <m:rPr>
                  <m:sty m:val="p"/>
                </m:rPr>
                <w:rPr>
                  <w:rFonts w:ascii="Cambria Math" w:hAnsi="Cambria Math"/>
                  <w:w w:val="105"/>
                  <w:lang w:val="en-US"/>
                </w:rPr>
                <m:t>ln⁡</m:t>
              </m:r>
              <m:r>
                <w:rPr>
                  <w:rFonts w:ascii="Cambria Math" w:hAnsi="Cambria Math"/>
                  <w:w w:val="105"/>
                  <w:lang w:val="en-US"/>
                </w:rPr>
                <m:t>(0,46</m:t>
              </m:r>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SF</m:t>
                  </m:r>
                </m:sub>
              </m:sSub>
              <m:r>
                <w:rPr>
                  <w:rFonts w:ascii="Cambria Math" w:hAnsi="Cambria Math"/>
                  <w:w w:val="105"/>
                  <w:lang w:val="en-US"/>
                </w:rPr>
                <m:t>+1)</m:t>
              </m:r>
            </m:oMath>
            <w:r w:rsidR="00FC4C91" w:rsidRPr="008B75A8">
              <w:rPr>
                <w:w w:val="105"/>
                <w:lang w:val="en-US"/>
              </w:rPr>
              <w:t xml:space="preserve">                                         (A.11)</w:t>
            </w:r>
          </w:p>
          <w:p w:rsidR="00FC4C91" w:rsidRPr="008B75A8" w:rsidRDefault="00FC4C91" w:rsidP="00FC4C91">
            <w:pPr>
              <w:pStyle w:val="ListParagraph"/>
              <w:ind w:firstLine="0"/>
              <w:rPr>
                <w:w w:val="105"/>
                <w:lang w:val="en-US"/>
              </w:rPr>
            </w:pPr>
          </w:p>
          <w:p w:rsidR="00FC4C91" w:rsidRDefault="00FC4C91" w:rsidP="00FC4C91">
            <w:pPr>
              <w:pStyle w:val="ListParagraph"/>
              <w:ind w:firstLine="0"/>
              <w:rPr>
                <w:w w:val="105"/>
                <w:lang w:val="en-US"/>
              </w:rPr>
            </w:pPr>
            <w:r w:rsidRPr="008B75A8">
              <w:rPr>
                <w:w w:val="105"/>
                <w:lang w:val="en-US"/>
              </w:rPr>
              <w:t xml:space="preserve">hence:  </w:t>
            </w:r>
            <m:oMath>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r>
                <w:rPr>
                  <w:rFonts w:ascii="Cambria Math" w:hAnsi="Cambria Math"/>
                  <w:w w:val="105"/>
                  <w:lang w:val="en-US"/>
                </w:rPr>
                <m:t>=2,17{</m:t>
              </m:r>
              <m:func>
                <m:funcPr>
                  <m:ctrlPr>
                    <w:rPr>
                      <w:rFonts w:ascii="Cambria Math" w:hAnsi="Cambria Math"/>
                      <w:w w:val="105"/>
                      <w:lang w:val="en-US"/>
                    </w:rPr>
                  </m:ctrlPr>
                </m:funcPr>
                <m:fName>
                  <m:r>
                    <m:rPr>
                      <m:sty m:val="p"/>
                    </m:rPr>
                    <w:rPr>
                      <w:rFonts w:ascii="Cambria Math" w:hAnsi="Cambria Math"/>
                      <w:w w:val="105"/>
                      <w:lang w:val="en-US"/>
                    </w:rPr>
                    <m:t>exp</m:t>
                  </m:r>
                  <m:ctrlPr>
                    <w:rPr>
                      <w:rFonts w:ascii="Cambria Math" w:hAnsi="Cambria Math"/>
                      <w:i/>
                      <w:w w:val="105"/>
                      <w:lang w:val="en-US"/>
                    </w:rPr>
                  </m:ctrlPr>
                </m:fName>
                <m:e>
                  <m:d>
                    <m:dPr>
                      <m:ctrlPr>
                        <w:rPr>
                          <w:rFonts w:ascii="Cambria Math" w:hAnsi="Cambria Math"/>
                          <w:i/>
                          <w:w w:val="105"/>
                          <w:lang w:val="en-US"/>
                        </w:rPr>
                      </m:ctrlPr>
                    </m:dPr>
                    <m:e>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num>
                        <m:den>
                          <m:r>
                            <w:rPr>
                              <w:rFonts w:ascii="Cambria Math" w:hAnsi="Cambria Math"/>
                              <w:w w:val="105"/>
                              <w:lang w:val="en-US"/>
                            </w:rPr>
                            <m:t>1080</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gSF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den>
                      </m:f>
                    </m:e>
                  </m:d>
                </m:e>
              </m:func>
              <m:r>
                <w:rPr>
                  <w:rFonts w:ascii="Cambria Math" w:hAnsi="Cambria Math"/>
                  <w:w w:val="105"/>
                  <w:lang w:val="en-US"/>
                </w:rPr>
                <m:t>-1}</m:t>
              </m:r>
            </m:oMath>
            <w:r>
              <w:rPr>
                <w:w w:val="105"/>
                <w:lang w:val="en-US"/>
              </w:rPr>
              <w:t xml:space="preserve">                            (A.12)</w:t>
            </w:r>
          </w:p>
          <w:p w:rsidR="000D0C9C" w:rsidRPr="008B75A8" w:rsidRDefault="000D0C9C" w:rsidP="00C426A6">
            <w:pPr>
              <w:pStyle w:val="ListParagraph"/>
              <w:numPr>
                <w:ilvl w:val="0"/>
                <w:numId w:val="26"/>
              </w:numPr>
              <w:rPr>
                <w:w w:val="105"/>
                <w:lang w:val="en-US"/>
              </w:rPr>
            </w:pPr>
            <w:r w:rsidRPr="008B75A8">
              <w:rPr>
                <w:w w:val="105"/>
                <w:lang w:val="en-US"/>
              </w:rPr>
              <w:t>for fast-front overvoltage (positive polarity)</w:t>
            </w:r>
          </w:p>
          <w:p w:rsidR="000D0C9C" w:rsidRPr="008B75A8" w:rsidRDefault="00874339" w:rsidP="000D0C9C">
            <w:pPr>
              <w:pStyle w:val="ListParagraph"/>
              <w:ind w:firstLine="0"/>
              <w:rPr>
                <w:w w:val="105"/>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50SF</m:t>
                  </m:r>
                </m:sub>
              </m:sSub>
              <m:r>
                <w:rPr>
                  <w:rFonts w:ascii="Cambria Math" w:hAnsi="Cambria Math"/>
                  <w:w w:val="105"/>
                  <w:lang w:val="en-US"/>
                </w:rPr>
                <m:t>=530{0,74</m:t>
              </m:r>
              <m:sSub>
                <m:sSubPr>
                  <m:ctrlPr>
                    <w:rPr>
                      <w:rFonts w:ascii="Cambria Math" w:hAnsi="Cambria Math"/>
                      <w:i/>
                      <w:w w:val="105"/>
                      <w:lang w:val="en-US"/>
                    </w:rPr>
                  </m:ctrlPr>
                </m:sSubPr>
                <m:e>
                  <m:r>
                    <w:rPr>
                      <w:rFonts w:ascii="Cambria Math" w:hAnsi="Cambria Math"/>
                      <w:w w:val="105"/>
                      <w:lang w:val="en-US"/>
                    </w:rPr>
                    <m:t>+0,26k</m:t>
                  </m:r>
                </m:e>
                <m:sub>
                  <m:r>
                    <w:rPr>
                      <w:rFonts w:ascii="Cambria Math" w:hAnsi="Cambria Math"/>
                      <w:w w:val="105"/>
                      <w:lang w:val="en-US"/>
                    </w:rPr>
                    <m:t>gSF</m:t>
                  </m:r>
                </m:sub>
              </m:sSub>
              <m:r>
                <w:rPr>
                  <w:rFonts w:ascii="Cambria Math" w:hAnsi="Cambria Math"/>
                  <w:w w:val="105"/>
                  <w:lang w:val="en-US"/>
                </w:rPr>
                <m:t>+1)</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F</m:t>
                  </m:r>
                </m:sub>
              </m:sSub>
            </m:oMath>
            <w:r w:rsidR="000D0C9C" w:rsidRPr="008B75A8">
              <w:rPr>
                <w:w w:val="105"/>
                <w:lang w:val="en-US"/>
              </w:rPr>
              <w:t xml:space="preserve">                                 (A.13)</w:t>
            </w:r>
          </w:p>
          <w:p w:rsidR="000D0C9C" w:rsidRPr="00FC4C91" w:rsidRDefault="000D0C9C" w:rsidP="000D0C9C">
            <w:pPr>
              <w:pStyle w:val="ListParagraph"/>
              <w:ind w:firstLine="0"/>
              <w:rPr>
                <w:w w:val="105"/>
                <w:highlight w:val="yellow"/>
                <w:lang w:val="en-US"/>
              </w:rPr>
            </w:pPr>
            <w:r w:rsidRPr="008B75A8">
              <w:rPr>
                <w:w w:val="105"/>
                <w:lang w:val="en-US"/>
              </w:rPr>
              <w:t>hence:</w:t>
            </w:r>
            <w:r>
              <w:rPr>
                <w:w w:val="105"/>
                <w:lang w:val="en-US"/>
              </w:rPr>
              <w:t xml:space="preserve">    </w:t>
            </w:r>
            <m:oMath>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F</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50F</m:t>
                      </m:r>
                    </m:sub>
                  </m:sSub>
                </m:num>
                <m:den>
                  <m:sSub>
                    <m:sSubPr>
                      <m:ctrlPr>
                        <w:rPr>
                          <w:rFonts w:ascii="Cambria Math" w:hAnsi="Cambria Math"/>
                          <w:i/>
                          <w:w w:val="105"/>
                          <w:lang w:val="en-US"/>
                        </w:rPr>
                      </m:ctrlPr>
                    </m:sSubPr>
                    <m:e>
                      <m:r>
                        <w:rPr>
                          <w:rFonts w:ascii="Cambria Math" w:hAnsi="Cambria Math"/>
                          <w:w w:val="105"/>
                          <w:lang w:val="en-US"/>
                        </w:rPr>
                        <m:t>530(0,74+0,26k</m:t>
                      </m:r>
                    </m:e>
                    <m:sub>
                      <m:r>
                        <w:rPr>
                          <w:rFonts w:ascii="Cambria Math" w:hAnsi="Cambria Math"/>
                          <w:w w:val="105"/>
                          <w:lang w:val="en-US"/>
                        </w:rPr>
                        <m:t>gSF</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den>
              </m:f>
            </m:oMath>
            <w:r>
              <w:rPr>
                <w:w w:val="105"/>
                <w:lang w:val="en-US"/>
              </w:rPr>
              <w:t xml:space="preserve">  (A.14)                                                       </w:t>
            </w:r>
          </w:p>
          <w:p w:rsidR="005D22BE" w:rsidRPr="00290E41" w:rsidRDefault="005D22BE" w:rsidP="005D22BE">
            <w:pPr>
              <w:ind w:left="0" w:firstLine="0"/>
              <w:rPr>
                <w:w w:val="105"/>
                <w:highlight w:val="yellow"/>
                <w:lang w:val="en-US"/>
              </w:rPr>
            </w:pPr>
          </w:p>
          <w:p w:rsidR="00136187" w:rsidRPr="00290E41" w:rsidRDefault="00136187" w:rsidP="005D22BE">
            <w:pPr>
              <w:ind w:left="0" w:firstLine="0"/>
              <w:rPr>
                <w:w w:val="105"/>
                <w:highlight w:val="yellow"/>
              </w:rPr>
            </w:pPr>
          </w:p>
          <w:p w:rsidR="005D22BE" w:rsidRPr="00290E41" w:rsidRDefault="005D22BE" w:rsidP="005D22BE">
            <w:pPr>
              <w:ind w:left="0" w:firstLine="0"/>
              <w:rPr>
                <w:w w:val="105"/>
                <w:highlight w:val="yellow"/>
                <w:lang w:val="en-US"/>
              </w:rPr>
            </w:pPr>
          </w:p>
          <w:p w:rsidR="005D22BE" w:rsidRPr="00290E41" w:rsidRDefault="005D22BE" w:rsidP="005D22BE">
            <w:pPr>
              <w:ind w:left="0" w:firstLine="0"/>
              <w:rPr>
                <w:w w:val="105"/>
                <w:highlight w:val="yellow"/>
                <w:lang w:val="en-US"/>
              </w:rPr>
            </w:pPr>
          </w:p>
          <w:p w:rsidR="005D22BE" w:rsidRPr="008B75A8" w:rsidRDefault="005D22BE" w:rsidP="000D0C9C">
            <w:pPr>
              <w:ind w:left="0" w:firstLine="0"/>
              <w:jc w:val="center"/>
              <w:rPr>
                <w:b/>
                <w:w w:val="105"/>
              </w:rPr>
            </w:pPr>
            <w:r w:rsidRPr="008B75A8">
              <w:rPr>
                <w:b/>
                <w:w w:val="105"/>
              </w:rPr>
              <w:t>Annex B</w:t>
            </w:r>
          </w:p>
          <w:p w:rsidR="005D22BE" w:rsidRPr="008B75A8" w:rsidRDefault="005D22BE" w:rsidP="000D0C9C">
            <w:pPr>
              <w:ind w:left="0" w:firstLine="0"/>
              <w:jc w:val="center"/>
              <w:rPr>
                <w:w w:val="105"/>
              </w:rPr>
            </w:pPr>
            <w:r w:rsidRPr="008B75A8">
              <w:rPr>
                <w:w w:val="105"/>
              </w:rPr>
              <w:t>(informative)</w:t>
            </w:r>
          </w:p>
          <w:p w:rsidR="005D22BE" w:rsidRPr="008B75A8" w:rsidRDefault="005D22BE" w:rsidP="005E14D5">
            <w:pPr>
              <w:ind w:left="0" w:firstLine="0"/>
              <w:rPr>
                <w:w w:val="105"/>
              </w:rPr>
            </w:pPr>
          </w:p>
          <w:p w:rsidR="005D22BE" w:rsidRPr="008B75A8" w:rsidRDefault="005D22BE" w:rsidP="005E14D5">
            <w:pPr>
              <w:ind w:left="0" w:firstLine="0"/>
              <w:rPr>
                <w:b/>
                <w:w w:val="105"/>
              </w:rPr>
            </w:pPr>
            <w:r w:rsidRPr="008B75A8">
              <w:rPr>
                <w:b/>
                <w:w w:val="105"/>
              </w:rPr>
              <w:t>Example of the calculation of the electrical component</w:t>
            </w:r>
          </w:p>
          <w:p w:rsidR="005D22BE" w:rsidRPr="008B75A8" w:rsidRDefault="005D22BE" w:rsidP="005E14D5">
            <w:pPr>
              <w:ind w:left="0" w:firstLine="0"/>
              <w:rPr>
                <w:w w:val="105"/>
              </w:rPr>
            </w:pPr>
          </w:p>
          <w:p w:rsidR="005D22BE" w:rsidRPr="008B75A8" w:rsidRDefault="005D22BE" w:rsidP="005E14D5">
            <w:pPr>
              <w:ind w:left="0" w:firstLine="0"/>
              <w:rPr>
                <w:w w:val="105"/>
              </w:rPr>
            </w:pPr>
          </w:p>
          <w:p w:rsidR="005D22BE" w:rsidRPr="008B75A8" w:rsidRDefault="005D22BE" w:rsidP="005E14D5">
            <w:pPr>
              <w:ind w:left="0" w:firstLine="0"/>
              <w:rPr>
                <w:w w:val="105"/>
              </w:rPr>
            </w:pPr>
            <w:r w:rsidRPr="008B75A8">
              <w:rPr>
                <w:w w:val="105"/>
              </w:rPr>
              <w:t>The example is for a line with a highest system operating voltage of 420 kV.</w:t>
            </w:r>
          </w:p>
          <w:p w:rsidR="005D22BE" w:rsidRPr="008B75A8" w:rsidRDefault="005D22BE" w:rsidP="005E14D5">
            <w:pPr>
              <w:ind w:left="0" w:firstLine="0"/>
              <w:rPr>
                <w:w w:val="105"/>
              </w:rPr>
            </w:pPr>
          </w:p>
          <w:p w:rsidR="005D22BE" w:rsidRPr="008B75A8" w:rsidRDefault="005D22BE" w:rsidP="005E14D5">
            <w:pPr>
              <w:ind w:left="0" w:firstLine="0"/>
              <w:rPr>
                <w:w w:val="105"/>
              </w:rPr>
            </w:pPr>
            <w:r w:rsidRPr="008B75A8">
              <w:rPr>
                <w:w w:val="105"/>
              </w:rPr>
              <w:t>Tocc = 1 h</w:t>
            </w:r>
          </w:p>
          <w:p w:rsidR="005D22BE" w:rsidRPr="008B75A8" w:rsidRDefault="005D22BE" w:rsidP="005E14D5">
            <w:pPr>
              <w:ind w:left="0" w:firstLine="0"/>
              <w:rPr>
                <w:w w:val="105"/>
              </w:rPr>
            </w:pPr>
          </w:p>
          <w:p w:rsidR="005D22BE" w:rsidRPr="008B75A8" w:rsidRDefault="005D22BE" w:rsidP="005E14D5">
            <w:pPr>
              <w:ind w:left="0" w:firstLine="0"/>
              <w:rPr>
                <w:w w:val="105"/>
              </w:rPr>
            </w:pPr>
            <w:r w:rsidRPr="008B75A8">
              <w:rPr>
                <w:w w:val="105"/>
              </w:rPr>
              <w:t>kg is the slow-front gap factor. The slow-front gap factor is taken to be 1,4 and to  be  1,2  for this calculation.</w:t>
            </w:r>
          </w:p>
          <w:p w:rsidR="005D22BE" w:rsidRPr="00290E41" w:rsidRDefault="005D22BE" w:rsidP="005E14D5">
            <w:pPr>
              <w:ind w:left="0" w:firstLine="0"/>
              <w:rPr>
                <w:w w:val="105"/>
                <w:highlight w:val="yellow"/>
              </w:rPr>
            </w:pPr>
          </w:p>
          <w:p w:rsidR="005D22BE" w:rsidRPr="009654BE" w:rsidRDefault="005D22BE" w:rsidP="005E14D5">
            <w:pPr>
              <w:ind w:left="0" w:firstLine="0"/>
              <w:rPr>
                <w:w w:val="105"/>
                <w:sz w:val="20"/>
                <w:szCs w:val="20"/>
              </w:rPr>
            </w:pPr>
            <w:r w:rsidRPr="009654BE">
              <w:rPr>
                <w:w w:val="105"/>
                <w:sz w:val="20"/>
                <w:szCs w:val="20"/>
              </w:rPr>
              <w:t xml:space="preserve">NOTE The value to be used depends upon  the  configuration of  the  object  and  the  line.  Further information  is given in CIGRE Guide 72 and IEC 60071-2. A gap factor of 1,4 is taken to  </w:t>
            </w:r>
            <w:r w:rsidRPr="009654BE">
              <w:rPr>
                <w:w w:val="105"/>
                <w:sz w:val="20"/>
                <w:szCs w:val="20"/>
              </w:rPr>
              <w:lastRenderedPageBreak/>
              <w:t>be typical of  the gap between a  line and  the outstretched hand of an individual, and 1,1 for a gap  between a  line and the top of  a  flat object such as  the line  to the top of a vehicle.</w:t>
            </w:r>
          </w:p>
          <w:p w:rsidR="005D22BE" w:rsidRPr="009654BE" w:rsidRDefault="005D22BE" w:rsidP="005E14D5">
            <w:pPr>
              <w:ind w:left="0" w:firstLine="0"/>
              <w:rPr>
                <w:w w:val="105"/>
                <w:highlight w:val="yellow"/>
              </w:rPr>
            </w:pPr>
          </w:p>
          <w:p w:rsidR="005D22BE" w:rsidRPr="008B75A8" w:rsidRDefault="005D22BE" w:rsidP="005E14D5">
            <w:pPr>
              <w:ind w:left="0" w:firstLine="0"/>
              <w:rPr>
                <w:w w:val="105"/>
              </w:rPr>
            </w:pPr>
            <w:r w:rsidRPr="008B75A8">
              <w:rPr>
                <w:w w:val="105"/>
              </w:rPr>
              <w:t>ka = 1, i.e. the reference altitude is 0 m, the ambient temperature is 20 °C  and  moisture  content 11 g</w:t>
            </w:r>
            <w:r w:rsidRPr="008B75A8">
              <w:rPr>
                <w:w w:val="105"/>
              </w:rPr>
              <w:t>m–3.</w:t>
            </w:r>
          </w:p>
          <w:p w:rsidR="005D22BE" w:rsidRPr="008B75A8" w:rsidRDefault="005D22BE" w:rsidP="005E14D5">
            <w:pPr>
              <w:ind w:left="0" w:firstLine="0"/>
              <w:rPr>
                <w:w w:val="105"/>
              </w:rPr>
            </w:pPr>
          </w:p>
          <w:p w:rsidR="005D22BE" w:rsidRPr="008B75A8" w:rsidRDefault="005D22BE" w:rsidP="005E14D5">
            <w:pPr>
              <w:ind w:left="0" w:firstLine="0"/>
              <w:rPr>
                <w:w w:val="105"/>
              </w:rPr>
            </w:pPr>
            <w:r w:rsidRPr="008B75A8">
              <w:rPr>
                <w:w w:val="105"/>
              </w:rPr>
              <w:t>km = 0,4 for switching and reclosing waveforms, but 1,0 for lightning overvoltages and temporary overvoltages.</w:t>
            </w:r>
          </w:p>
          <w:p w:rsidR="005D22BE" w:rsidRPr="008B75A8" w:rsidRDefault="005D22BE" w:rsidP="005E14D5">
            <w:pPr>
              <w:ind w:left="0" w:firstLine="0"/>
              <w:rPr>
                <w:w w:val="105"/>
              </w:rPr>
            </w:pPr>
          </w:p>
          <w:p w:rsidR="005D22BE" w:rsidRPr="008B75A8" w:rsidRDefault="005D22BE" w:rsidP="005E14D5">
            <w:pPr>
              <w:ind w:left="0" w:firstLine="0"/>
              <w:rPr>
                <w:w w:val="105"/>
              </w:rPr>
            </w:pPr>
            <w:r w:rsidRPr="008B75A8">
              <w:rPr>
                <w:w w:val="105"/>
              </w:rPr>
              <w:t>It is presumed that there are 20 switching operations per year (nSF = 20) with</w:t>
            </w:r>
          </w:p>
          <w:p w:rsidR="005D22BE" w:rsidRPr="00290E41" w:rsidRDefault="005D22BE" w:rsidP="005D22BE">
            <w:pPr>
              <w:ind w:left="0" w:firstLine="0"/>
              <w:rPr>
                <w:w w:val="105"/>
                <w:highlight w:val="yellow"/>
              </w:rPr>
            </w:pPr>
          </w:p>
          <w:p w:rsidR="005D22BE" w:rsidRPr="00290E41" w:rsidRDefault="00874339" w:rsidP="005D22BE">
            <w:pPr>
              <w:ind w:left="0" w:firstLine="0"/>
              <w:rPr>
                <w:w w:val="105"/>
                <w:highlight w:val="yellow"/>
              </w:rPr>
            </w:pPr>
            <m:oMathPara>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r>
                  <w:rPr>
                    <w:rFonts w:ascii="Cambria Math" w:hAnsi="Cambria Math"/>
                    <w:w w:val="105"/>
                  </w:rPr>
                  <m:t xml:space="preserve">=2,5 </m:t>
                </m:r>
                <m:r>
                  <m:rPr>
                    <m:sty m:val="p"/>
                  </m:rPr>
                  <w:rPr>
                    <w:rFonts w:ascii="Cambria Math" w:hAnsi="Cambria Math"/>
                    <w:w w:val="105"/>
                  </w:rPr>
                  <m:t>p.u</m:t>
                </m:r>
                <m:r>
                  <w:rPr>
                    <w:rFonts w:ascii="Cambria Math" w:hAnsi="Cambria Math"/>
                    <w:w w:val="105"/>
                  </w:rPr>
                  <m:t>.(</m:t>
                </m:r>
                <m:r>
                  <m:rPr>
                    <m:sty m:val="p"/>
                  </m:rPr>
                  <w:rPr>
                    <w:rFonts w:ascii="Cambria Math" w:hAnsi="Cambria Math"/>
                    <w:w w:val="105"/>
                  </w:rPr>
                  <m:t>i.e.</m:t>
                </m:r>
                <m:r>
                  <w:rPr>
                    <w:rFonts w:ascii="Cambria Math" w:hAnsi="Cambria Math"/>
                    <w:w w:val="105"/>
                  </w:rPr>
                  <m:t xml:space="preserve"> 2,5x420x</m:t>
                </m:r>
                <m:f>
                  <m:fPr>
                    <m:ctrlPr>
                      <w:rPr>
                        <w:rFonts w:ascii="Cambria Math" w:hAnsi="Cambria Math"/>
                        <w:i/>
                        <w:w w:val="105"/>
                      </w:rPr>
                    </m:ctrlPr>
                  </m:fPr>
                  <m:num>
                    <m:rad>
                      <m:radPr>
                        <m:degHide m:val="1"/>
                        <m:ctrlPr>
                          <w:rPr>
                            <w:rFonts w:ascii="Cambria Math" w:hAnsi="Cambria Math"/>
                            <w:i/>
                            <w:w w:val="105"/>
                          </w:rPr>
                        </m:ctrlPr>
                      </m:radPr>
                      <m:deg/>
                      <m:e>
                        <m:r>
                          <w:rPr>
                            <w:rFonts w:ascii="Cambria Math" w:hAnsi="Cambria Math"/>
                            <w:w w:val="105"/>
                          </w:rPr>
                          <m:t>2</m:t>
                        </m:r>
                      </m:e>
                    </m:rad>
                  </m:num>
                  <m:den>
                    <m:rad>
                      <m:radPr>
                        <m:degHide m:val="1"/>
                        <m:ctrlPr>
                          <w:rPr>
                            <w:rFonts w:ascii="Cambria Math" w:hAnsi="Cambria Math"/>
                            <w:i/>
                            <w:w w:val="105"/>
                          </w:rPr>
                        </m:ctrlPr>
                      </m:radPr>
                      <m:deg/>
                      <m:e>
                        <m:r>
                          <w:rPr>
                            <w:rFonts w:ascii="Cambria Math" w:hAnsi="Cambria Math"/>
                            <w:w w:val="105"/>
                          </w:rPr>
                          <m:t>3</m:t>
                        </m:r>
                      </m:e>
                    </m:rad>
                  </m:den>
                </m:f>
                <m:r>
                  <w:rPr>
                    <w:rFonts w:ascii="Cambria Math" w:hAnsi="Cambria Math"/>
                    <w:w w:val="105"/>
                  </w:rPr>
                  <m:t xml:space="preserve">=857,3 </m:t>
                </m:r>
                <m:r>
                  <m:rPr>
                    <m:sty m:val="p"/>
                  </m:rPr>
                  <w:rPr>
                    <w:rFonts w:ascii="Cambria Math" w:hAnsi="Cambria Math"/>
                    <w:w w:val="105"/>
                  </w:rPr>
                  <m:t>kV</m:t>
                </m:r>
                <m:r>
                  <w:rPr>
                    <w:rFonts w:ascii="Cambria Math" w:hAnsi="Cambria Math"/>
                    <w:w w:val="105"/>
                  </w:rPr>
                  <m:t>)</m:t>
                </m:r>
              </m:oMath>
            </m:oMathPara>
          </w:p>
          <w:p w:rsidR="005D22BE" w:rsidRPr="00290E41" w:rsidRDefault="005D22BE" w:rsidP="005D22BE">
            <w:pPr>
              <w:ind w:left="0" w:firstLine="0"/>
              <w:rPr>
                <w:w w:val="105"/>
                <w:highlight w:val="yellow"/>
              </w:rPr>
            </w:pPr>
          </w:p>
          <w:p w:rsidR="005D22BE" w:rsidRPr="008B75A8" w:rsidRDefault="005D22BE" w:rsidP="005E14D5">
            <w:pPr>
              <w:ind w:left="0" w:firstLine="0"/>
              <w:rPr>
                <w:w w:val="105"/>
              </w:rPr>
            </w:pPr>
            <w:r w:rsidRPr="008B75A8">
              <w:rPr>
                <w:w w:val="105"/>
              </w:rPr>
              <w:t>and one reclosing operation per year (nSFR = 1) with</w:t>
            </w:r>
          </w:p>
          <w:p w:rsidR="005D22BE" w:rsidRPr="00290E41" w:rsidRDefault="005D22BE" w:rsidP="005D22BE">
            <w:pPr>
              <w:ind w:left="0" w:firstLine="0"/>
              <w:rPr>
                <w:w w:val="105"/>
                <w:highlight w:val="yellow"/>
              </w:rPr>
            </w:pPr>
          </w:p>
          <w:p w:rsidR="003A7CD5" w:rsidRPr="00290E41" w:rsidRDefault="00874339" w:rsidP="003A7CD5">
            <w:pPr>
              <w:ind w:left="0" w:firstLine="0"/>
              <w:rPr>
                <w:w w:val="105"/>
                <w:highlight w:val="yellow"/>
              </w:rPr>
            </w:pPr>
            <m:oMathPara>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r>
                  <w:rPr>
                    <w:rFonts w:ascii="Cambria Math" w:hAnsi="Cambria Math"/>
                    <w:w w:val="105"/>
                  </w:rPr>
                  <m:t xml:space="preserve">=2,8 </m:t>
                </m:r>
                <m:r>
                  <m:rPr>
                    <m:sty m:val="p"/>
                  </m:rPr>
                  <w:rPr>
                    <w:rFonts w:ascii="Cambria Math" w:hAnsi="Cambria Math"/>
                    <w:w w:val="105"/>
                  </w:rPr>
                  <m:t>p.u</m:t>
                </m:r>
                <m:r>
                  <w:rPr>
                    <w:rFonts w:ascii="Cambria Math" w:hAnsi="Cambria Math"/>
                    <w:w w:val="105"/>
                  </w:rPr>
                  <m:t>.(</m:t>
                </m:r>
                <m:r>
                  <m:rPr>
                    <m:sty m:val="p"/>
                  </m:rPr>
                  <w:rPr>
                    <w:rFonts w:ascii="Cambria Math" w:hAnsi="Cambria Math"/>
                    <w:w w:val="105"/>
                  </w:rPr>
                  <m:t>i.e.</m:t>
                </m:r>
                <m:r>
                  <w:rPr>
                    <w:rFonts w:ascii="Cambria Math" w:hAnsi="Cambria Math"/>
                    <w:w w:val="105"/>
                  </w:rPr>
                  <m:t xml:space="preserve"> 2,8x420x</m:t>
                </m:r>
                <m:f>
                  <m:fPr>
                    <m:ctrlPr>
                      <w:rPr>
                        <w:rFonts w:ascii="Cambria Math" w:hAnsi="Cambria Math"/>
                        <w:i/>
                        <w:w w:val="105"/>
                      </w:rPr>
                    </m:ctrlPr>
                  </m:fPr>
                  <m:num>
                    <m:rad>
                      <m:radPr>
                        <m:degHide m:val="1"/>
                        <m:ctrlPr>
                          <w:rPr>
                            <w:rFonts w:ascii="Cambria Math" w:hAnsi="Cambria Math"/>
                            <w:i/>
                            <w:w w:val="105"/>
                          </w:rPr>
                        </m:ctrlPr>
                      </m:radPr>
                      <m:deg/>
                      <m:e>
                        <m:r>
                          <w:rPr>
                            <w:rFonts w:ascii="Cambria Math" w:hAnsi="Cambria Math"/>
                            <w:w w:val="105"/>
                          </w:rPr>
                          <m:t>2</m:t>
                        </m:r>
                      </m:e>
                    </m:rad>
                  </m:num>
                  <m:den>
                    <m:rad>
                      <m:radPr>
                        <m:degHide m:val="1"/>
                        <m:ctrlPr>
                          <w:rPr>
                            <w:rFonts w:ascii="Cambria Math" w:hAnsi="Cambria Math"/>
                            <w:i/>
                            <w:w w:val="105"/>
                          </w:rPr>
                        </m:ctrlPr>
                      </m:radPr>
                      <m:deg/>
                      <m:e>
                        <m:r>
                          <w:rPr>
                            <w:rFonts w:ascii="Cambria Math" w:hAnsi="Cambria Math"/>
                            <w:w w:val="105"/>
                          </w:rPr>
                          <m:t>3</m:t>
                        </m:r>
                      </m:e>
                    </m:rad>
                  </m:den>
                </m:f>
                <m:r>
                  <w:rPr>
                    <w:rFonts w:ascii="Cambria Math" w:hAnsi="Cambria Math"/>
                    <w:w w:val="105"/>
                  </w:rPr>
                  <m:t xml:space="preserve">=960,2 </m:t>
                </m:r>
                <m:r>
                  <m:rPr>
                    <m:sty m:val="p"/>
                  </m:rPr>
                  <w:rPr>
                    <w:rFonts w:ascii="Cambria Math" w:hAnsi="Cambria Math"/>
                    <w:w w:val="105"/>
                  </w:rPr>
                  <m:t>kV</m:t>
                </m:r>
                <m:r>
                  <w:rPr>
                    <w:rFonts w:ascii="Cambria Math" w:hAnsi="Cambria Math"/>
                    <w:w w:val="105"/>
                  </w:rPr>
                  <m:t>)</m:t>
                </m:r>
              </m:oMath>
            </m:oMathPara>
          </w:p>
          <w:p w:rsidR="005E14D5" w:rsidRPr="00290E41" w:rsidRDefault="005E14D5" w:rsidP="005E14D5">
            <w:pPr>
              <w:ind w:left="0" w:firstLine="0"/>
              <w:rPr>
                <w:color w:val="FF0000"/>
                <w:w w:val="105"/>
                <w:highlight w:val="yellow"/>
                <w:lang w:val="en-US"/>
              </w:rPr>
            </w:pPr>
          </w:p>
          <w:p w:rsidR="005E14D5" w:rsidRPr="00290E41" w:rsidRDefault="005E14D5" w:rsidP="005E14D5">
            <w:pPr>
              <w:ind w:left="0" w:firstLine="0"/>
              <w:rPr>
                <w:color w:val="FF0000"/>
                <w:w w:val="105"/>
                <w:highlight w:val="yellow"/>
                <w:lang w:val="en-US"/>
              </w:rPr>
            </w:pPr>
          </w:p>
          <w:p w:rsidR="005E14D5" w:rsidRPr="00684E5D" w:rsidRDefault="003A7CD5" w:rsidP="005E14D5">
            <w:pPr>
              <w:ind w:left="0" w:firstLine="0"/>
              <w:rPr>
                <w:w w:val="105"/>
              </w:rPr>
            </w:pPr>
            <w:r w:rsidRPr="00684E5D">
              <w:rPr>
                <w:w w:val="105"/>
                <w:lang w:val="en-US"/>
              </w:rPr>
              <w:t xml:space="preserve">One fast-front overvoltage per year per 100 km (i.e. </w:t>
            </w:r>
            <m:oMath>
              <m:f>
                <m:fPr>
                  <m:ctrlPr>
                    <w:rPr>
                      <w:rFonts w:ascii="Cambria Math" w:hAnsi="Cambria Math"/>
                      <w:i/>
                      <w:w w:val="105"/>
                      <w:lang w:val="en-US"/>
                    </w:rPr>
                  </m:ctrlPr>
                </m:fPr>
                <m:num>
                  <m:r>
                    <w:rPr>
                      <w:rFonts w:ascii="Cambria Math" w:hAnsi="Cambria Math"/>
                      <w:w w:val="105"/>
                      <w:lang w:val="en-US"/>
                    </w:rPr>
                    <m:t>1x20</m:t>
                  </m:r>
                </m:num>
                <m:den>
                  <m:r>
                    <w:rPr>
                      <w:rFonts w:ascii="Cambria Math" w:hAnsi="Cambria Math"/>
                      <w:w w:val="105"/>
                      <w:lang w:val="en-US"/>
                    </w:rPr>
                    <m:t>100</m:t>
                  </m:r>
                </m:den>
              </m:f>
            </m:oMath>
            <w:r w:rsidRPr="00684E5D">
              <w:rPr>
                <w:w w:val="105"/>
                <w:lang w:val="en-US"/>
              </w:rPr>
              <w:t xml:space="preserve"> fast-front overvoltage per year of relevance for calculating individual probability of sparkover and of amplitude U90 of the gap between conductor and tower).</w:t>
            </w:r>
          </w:p>
          <w:p w:rsidR="00C3199C" w:rsidRPr="00C3199C" w:rsidRDefault="00C3199C" w:rsidP="005E14D5">
            <w:pPr>
              <w:ind w:left="0" w:firstLine="0"/>
              <w:rPr>
                <w:w w:val="105"/>
                <w:highlight w:val="yellow"/>
              </w:rPr>
            </w:pPr>
          </w:p>
          <w:p w:rsidR="003A7CD5" w:rsidRPr="008B75A8" w:rsidRDefault="003A7CD5" w:rsidP="005E14D5">
            <w:pPr>
              <w:ind w:left="0" w:firstLine="0"/>
              <w:rPr>
                <w:w w:val="105"/>
              </w:rPr>
            </w:pPr>
            <w:r w:rsidRPr="008B75A8">
              <w:rPr>
                <w:w w:val="105"/>
                <w:lang w:val="en-US"/>
              </w:rPr>
              <w:t>The gap between conductor and tower is 2,75 m.</w:t>
            </w:r>
          </w:p>
          <w:p w:rsidR="00C3199C" w:rsidRPr="008B75A8" w:rsidRDefault="00C3199C" w:rsidP="005E14D5">
            <w:pPr>
              <w:ind w:left="0" w:firstLine="0"/>
              <w:rPr>
                <w:w w:val="105"/>
              </w:rPr>
            </w:pPr>
          </w:p>
          <w:p w:rsidR="005D22BE" w:rsidRPr="003A7CD5" w:rsidRDefault="003A7CD5" w:rsidP="005D22BE">
            <w:pPr>
              <w:ind w:left="0" w:firstLine="0"/>
              <w:rPr>
                <w:w w:val="105"/>
                <w:lang w:val="en-US"/>
              </w:rPr>
            </w:pPr>
            <w:r w:rsidRPr="008B75A8">
              <w:rPr>
                <w:w w:val="105"/>
                <w:lang w:val="en-US"/>
              </w:rPr>
              <w:t>The temporary overvoltage can be up yo 1,5 p.u. and the duration is not known with certainty</w:t>
            </w:r>
          </w:p>
          <w:p w:rsidR="005E14D5" w:rsidRPr="00290E41" w:rsidRDefault="005E14D5" w:rsidP="005D22BE">
            <w:pPr>
              <w:ind w:left="0" w:firstLine="0"/>
              <w:rPr>
                <w:w w:val="105"/>
                <w:highlight w:val="yellow"/>
                <w:lang w:val="en-US"/>
              </w:rPr>
            </w:pPr>
          </w:p>
          <w:p w:rsidR="005E14D5" w:rsidRPr="008B75A8" w:rsidRDefault="005E14D5" w:rsidP="005E14D5">
            <w:pPr>
              <w:ind w:left="0" w:firstLine="0"/>
              <w:rPr>
                <w:b/>
                <w:w w:val="105"/>
              </w:rPr>
            </w:pPr>
            <w:r w:rsidRPr="008B75A8">
              <w:rPr>
                <w:b/>
                <w:w w:val="105"/>
                <w:lang w:val="en-US"/>
              </w:rPr>
              <w:t xml:space="preserve">B.1 </w:t>
            </w:r>
            <w:r w:rsidRPr="008B75A8">
              <w:rPr>
                <w:b/>
                <w:w w:val="105"/>
              </w:rPr>
              <w:t>Determination of Del for switching operations</w:t>
            </w:r>
          </w:p>
          <w:p w:rsidR="005E14D5" w:rsidRPr="008B75A8" w:rsidRDefault="005E14D5" w:rsidP="005E14D5">
            <w:pPr>
              <w:ind w:left="0" w:firstLine="0"/>
              <w:rPr>
                <w:w w:val="105"/>
                <w:lang w:val="en-US"/>
              </w:rPr>
            </w:pPr>
            <w:r w:rsidRPr="008B75A8">
              <w:rPr>
                <w:w w:val="105"/>
              </w:rPr>
              <w:t>From clause 6, the annual probability, RaSF, has to be less than 10–7 and so the probability of sparkover of the gap, RS, can be calculated:</w:t>
            </w:r>
          </w:p>
          <w:p w:rsidR="005E14D5" w:rsidRPr="00290E41" w:rsidRDefault="005E14D5" w:rsidP="005E14D5">
            <w:pPr>
              <w:ind w:left="0" w:firstLine="0"/>
              <w:rPr>
                <w:w w:val="105"/>
                <w:highlight w:val="yellow"/>
                <w:lang w:val="en-US"/>
              </w:rPr>
            </w:pPr>
          </w:p>
          <w:p w:rsidR="005E14D5" w:rsidRPr="002128DC" w:rsidRDefault="00874339" w:rsidP="005E14D5">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e>
              </m:d>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num>
                <m:den>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nT</m:t>
                          </m:r>
                        </m:e>
                        <m:sub>
                          <m:r>
                            <w:rPr>
                              <w:rFonts w:ascii="Cambria Math" w:hAnsi="Cambria Math"/>
                              <w:w w:val="105"/>
                              <w:lang w:val="en-US"/>
                            </w:rPr>
                            <m:t>occ</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m:t>
                          </m:r>
                        </m:sub>
                      </m:sSub>
                    </m:num>
                    <m:den>
                      <m:r>
                        <w:rPr>
                          <w:rFonts w:ascii="Cambria Math" w:hAnsi="Cambria Math"/>
                          <w:w w:val="105"/>
                          <w:lang w:val="en-US"/>
                        </w:rPr>
                        <m:t>N</m:t>
                      </m:r>
                    </m:den>
                  </m:f>
                  <m:r>
                    <w:rPr>
                      <w:rFonts w:ascii="Cambria Math" w:hAnsi="Cambria Math"/>
                      <w:w w:val="105"/>
                      <w:lang w:val="en-US"/>
                    </w:rPr>
                    <m:t>)</m:t>
                  </m:r>
                </m:den>
              </m:f>
            </m:oMath>
            <w:r w:rsidR="003A7CD5" w:rsidRPr="002128DC">
              <w:rPr>
                <w:w w:val="105"/>
                <w:lang w:val="en-US"/>
              </w:rPr>
              <w:t xml:space="preserve">                 (B.1)</w:t>
            </w:r>
          </w:p>
          <w:p w:rsidR="003A7CD5" w:rsidRPr="003A7CD5" w:rsidRDefault="00874339" w:rsidP="005E14D5">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e>
                </m:d>
                <m:r>
                  <w:rPr>
                    <w:rFonts w:ascii="Cambria Math" w:hAnsi="Cambria Math"/>
                    <w:w w:val="105"/>
                    <w:lang w:val="en-US"/>
                  </w:rPr>
                  <m:t>-1,095x</m:t>
                </m:r>
                <m:sSup>
                  <m:sSupPr>
                    <m:ctrlPr>
                      <w:rPr>
                        <w:rFonts w:ascii="Cambria Math" w:hAnsi="Cambria Math"/>
                        <w:i/>
                        <w:w w:val="105"/>
                        <w:lang w:val="en-US"/>
                      </w:rPr>
                    </m:ctrlPr>
                  </m:sSupPr>
                  <m:e>
                    <m:r>
                      <w:rPr>
                        <w:rFonts w:ascii="Cambria Math" w:hAnsi="Cambria Math"/>
                        <w:w w:val="105"/>
                        <w:lang w:val="en-US"/>
                      </w:rPr>
                      <m:t>10</m:t>
                    </m:r>
                  </m:e>
                  <m:sup>
                    <m:r>
                      <w:rPr>
                        <w:rFonts w:ascii="Cambria Math" w:hAnsi="Cambria Math"/>
                        <w:w w:val="105"/>
                        <w:lang w:val="en-US"/>
                      </w:rPr>
                      <m:t>-4</m:t>
                    </m:r>
                  </m:sup>
                </m:sSup>
              </m:oMath>
            </m:oMathPara>
          </w:p>
          <w:p w:rsidR="003A7CD5" w:rsidRPr="003A7CD5" w:rsidRDefault="003A7CD5" w:rsidP="005E14D5">
            <w:pPr>
              <w:ind w:left="0" w:firstLine="0"/>
              <w:rPr>
                <w:w w:val="105"/>
                <w:lang w:val="en-US"/>
              </w:rPr>
            </w:pPr>
          </w:p>
          <w:p w:rsidR="003A7CD5" w:rsidRDefault="003A7CD5" w:rsidP="005E14D5">
            <w:pPr>
              <w:ind w:left="0" w:firstLine="0"/>
              <w:rPr>
                <w:w w:val="105"/>
                <w:lang w:val="en-US"/>
              </w:rPr>
            </w:pPr>
            <w:r>
              <w:rPr>
                <w:w w:val="105"/>
                <w:lang w:val="en-US"/>
              </w:rPr>
              <w:t>Ks= 1,13 from figure 8 of IEC 60071-2</w:t>
            </w:r>
          </w:p>
          <w:p w:rsidR="003A7CD5" w:rsidRDefault="003A7CD5" w:rsidP="005E14D5">
            <w:pPr>
              <w:ind w:left="0" w:firstLine="0"/>
              <w:rPr>
                <w:w w:val="105"/>
                <w:lang w:val="en-US"/>
              </w:rPr>
            </w:pPr>
          </w:p>
          <w:p w:rsidR="003A7CD5" w:rsidRDefault="003A7CD5" w:rsidP="005E14D5">
            <w:pPr>
              <w:ind w:left="0" w:firstLine="0"/>
              <w:rPr>
                <w:w w:val="105"/>
                <w:lang w:val="en-US"/>
              </w:rPr>
            </w:pPr>
            <w:r>
              <w:rPr>
                <w:w w:val="105"/>
                <w:lang w:val="en-US"/>
              </w:rPr>
              <w:t xml:space="preserve">From 6.2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S</m:t>
                  </m:r>
                </m:sub>
              </m:sSub>
              <m:r>
                <w:rPr>
                  <w:rFonts w:ascii="Cambria Math" w:hAnsi="Cambria Math"/>
                  <w:w w:val="105"/>
                  <w:lang w:val="en-US"/>
                </w:rPr>
                <m:t>x</m:t>
              </m:r>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2</m:t>
                  </m:r>
                </m:sub>
              </m:sSub>
              <m:r>
                <w:rPr>
                  <w:rFonts w:ascii="Cambria Math" w:hAnsi="Cambria Math"/>
                  <w:w w:val="105"/>
                  <w:lang w:val="en-US"/>
                </w:rPr>
                <m:t>=1,13</m:t>
              </m:r>
              <m:r>
                <m:rPr>
                  <m:sty m:val="p"/>
                </m:rPr>
                <w:rPr>
                  <w:rFonts w:ascii="Cambria Math" w:hAnsi="Cambria Math"/>
                  <w:w w:val="105"/>
                  <w:lang w:val="en-US"/>
                </w:rPr>
                <m:t>x</m:t>
              </m:r>
              <m:r>
                <w:rPr>
                  <w:rFonts w:ascii="Cambria Math" w:hAnsi="Cambria Math"/>
                  <w:w w:val="105"/>
                  <w:lang w:val="en-US"/>
                </w:rPr>
                <m:t xml:space="preserve">857=968 </m:t>
              </m:r>
              <m:r>
                <m:rPr>
                  <m:sty m:val="p"/>
                </m:rPr>
                <w:rPr>
                  <w:rFonts w:ascii="Cambria Math" w:hAnsi="Cambria Math"/>
                  <w:w w:val="105"/>
                  <w:lang w:val="en-US"/>
                </w:rPr>
                <m:t>kV</m:t>
              </m:r>
            </m:oMath>
            <w:r>
              <w:rPr>
                <w:w w:val="105"/>
                <w:lang w:val="en-US"/>
              </w:rPr>
              <w:t xml:space="preserve">                                         (B.2)</w:t>
            </w:r>
          </w:p>
          <w:p w:rsidR="00AD5424" w:rsidRDefault="00AD5424" w:rsidP="005E14D5">
            <w:pPr>
              <w:ind w:left="0" w:firstLine="0"/>
              <w:rPr>
                <w:w w:val="105"/>
                <w:lang w:val="en-US"/>
              </w:rPr>
            </w:pPr>
          </w:p>
          <w:p w:rsidR="003A7CD5" w:rsidRDefault="003A7CD5" w:rsidP="005E14D5">
            <w:pPr>
              <w:ind w:left="0" w:firstLine="0"/>
              <w:rPr>
                <w:w w:val="105"/>
                <w:lang w:val="en-US"/>
              </w:rPr>
            </w:pPr>
            <w:r>
              <w:rPr>
                <w:w w:val="105"/>
                <w:lang w:val="en-US"/>
              </w:rPr>
              <w:t xml:space="preserve">and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m:t>
                  </m:r>
                  <m:r>
                    <m:rPr>
                      <m:sty m:val="p"/>
                    </m:rPr>
                    <w:rPr>
                      <w:rFonts w:ascii="Cambria Math" w:hAnsi="Cambria Math"/>
                      <w:w w:val="105"/>
                      <w:lang w:val="en-US"/>
                    </w:rPr>
                    <m:t>x</m:t>
                  </m:r>
                  <m:r>
                    <w:rPr>
                      <w:rFonts w:ascii="Cambria Math" w:hAnsi="Cambria Math"/>
                      <w:w w:val="105"/>
                      <w:lang w:val="en-US"/>
                    </w:rPr>
                    <m:t>0,005)</m:t>
                  </m:r>
                </m:den>
              </m:f>
            </m:oMath>
            <w:r w:rsidR="00AD5424">
              <w:rPr>
                <w:w w:val="105"/>
                <w:lang w:val="en-US"/>
              </w:rPr>
              <w:t>=1036 kV        (B.3)</w:t>
            </w:r>
          </w:p>
          <w:p w:rsidR="005E14D5" w:rsidRPr="00AD5424" w:rsidRDefault="00AD5424" w:rsidP="005E14D5">
            <w:pPr>
              <w:ind w:left="0" w:firstLine="0"/>
              <w:rPr>
                <w:w w:val="105"/>
                <w:lang w:val="en-US"/>
              </w:rPr>
            </w:pPr>
            <w:r>
              <w:rPr>
                <w:w w:val="105"/>
                <w:lang w:val="en-US"/>
              </w:rPr>
              <w:t>hence  Del=2,14 m for kg = 1,4 (and Del = 2,66 m for kg = 1,2)</w:t>
            </w:r>
          </w:p>
          <w:p w:rsidR="005E14D5" w:rsidRDefault="005E14D5" w:rsidP="005E14D5">
            <w:pPr>
              <w:ind w:left="0" w:firstLine="0"/>
              <w:rPr>
                <w:w w:val="105"/>
                <w:highlight w:val="yellow"/>
                <w:lang w:val="en-US"/>
              </w:rPr>
            </w:pPr>
          </w:p>
          <w:p w:rsidR="00F72761" w:rsidRPr="00290E41" w:rsidRDefault="00F72761" w:rsidP="005E14D5">
            <w:pPr>
              <w:ind w:left="0" w:firstLine="0"/>
              <w:rPr>
                <w:w w:val="105"/>
                <w:highlight w:val="yellow"/>
                <w:lang w:val="en-US"/>
              </w:rPr>
            </w:pPr>
          </w:p>
          <w:p w:rsidR="005E14D5" w:rsidRPr="008B75A8" w:rsidRDefault="005E14D5" w:rsidP="005E14D5">
            <w:pPr>
              <w:ind w:left="0" w:firstLine="0"/>
              <w:rPr>
                <w:b/>
                <w:w w:val="105"/>
              </w:rPr>
            </w:pPr>
            <w:r w:rsidRPr="008B75A8">
              <w:rPr>
                <w:b/>
                <w:w w:val="105"/>
                <w:lang w:val="en-US"/>
              </w:rPr>
              <w:t xml:space="preserve">B.2 </w:t>
            </w:r>
            <w:r w:rsidRPr="008B75A8">
              <w:rPr>
                <w:b/>
                <w:w w:val="105"/>
              </w:rPr>
              <w:t>Determination of Del for reclosing operations</w:t>
            </w:r>
          </w:p>
          <w:p w:rsidR="005E14D5" w:rsidRPr="008B75A8" w:rsidRDefault="005E14D5" w:rsidP="005E14D5">
            <w:pPr>
              <w:ind w:left="0" w:firstLine="0"/>
              <w:rPr>
                <w:w w:val="105"/>
                <w:lang w:val="en-US"/>
              </w:rPr>
            </w:pPr>
            <w:r w:rsidRPr="008B75A8">
              <w:rPr>
                <w:w w:val="105"/>
              </w:rPr>
              <w:t>From clause 6, the annual probability, Ra, has to be less than 10–7 and so the probability of sparkover of the gap, RS, can be calculated:</w:t>
            </w:r>
          </w:p>
          <w:p w:rsidR="005E14D5" w:rsidRPr="00290E41" w:rsidRDefault="005E14D5" w:rsidP="005E14D5">
            <w:pPr>
              <w:ind w:left="0" w:firstLine="0"/>
              <w:rPr>
                <w:w w:val="105"/>
                <w:highlight w:val="yellow"/>
                <w:lang w:val="en-US"/>
              </w:rPr>
            </w:pPr>
          </w:p>
          <w:p w:rsidR="00033D6B" w:rsidRPr="00033D6B" w:rsidRDefault="00874339" w:rsidP="00033D6B">
            <w:pPr>
              <w:ind w:left="0" w:firstLine="0"/>
              <w:rPr>
                <w:w w:val="105"/>
              </w:rPr>
            </w:pP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d>
                <m:dPr>
                  <m:ctrlPr>
                    <w:rPr>
                      <w:rFonts w:ascii="Cambria Math" w:hAnsi="Cambria Math"/>
                      <w:i/>
                      <w:w w:val="105"/>
                    </w:rPr>
                  </m:ctrlPr>
                </m:dPr>
                <m:e>
                  <m:sSub>
                    <m:sSubPr>
                      <m:ctrlPr>
                        <w:rPr>
                          <w:rFonts w:ascii="Cambria Math" w:hAnsi="Cambria Math"/>
                          <w:i/>
                          <w:w w:val="105"/>
                        </w:rPr>
                      </m:ctrlPr>
                    </m:sSubPr>
                    <m:e>
                      <m:r>
                        <w:rPr>
                          <w:rFonts w:ascii="Cambria Math" w:hAnsi="Cambria Math"/>
                          <w:w w:val="105"/>
                        </w:rPr>
                        <m:t>D</m:t>
                      </m:r>
                    </m:e>
                    <m:sub>
                      <m:r>
                        <w:rPr>
                          <w:rFonts w:ascii="Cambria Math" w:hAnsi="Cambria Math"/>
                          <w:w w:val="105"/>
                        </w:rPr>
                        <m:t>el</m:t>
                      </m:r>
                    </m:sub>
                  </m:sSub>
                </m:e>
              </m:d>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R</m:t>
                      </m:r>
                    </m:e>
                    <m:sub>
                      <m:r>
                        <w:rPr>
                          <w:rFonts w:ascii="Cambria Math" w:hAnsi="Cambria Math"/>
                          <w:w w:val="105"/>
                        </w:rPr>
                        <m:t>a</m:t>
                      </m:r>
                    </m:sub>
                  </m:sSub>
                </m:num>
                <m:den>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n</m:t>
                          </m:r>
                        </m:e>
                        <m:sub>
                          <m:r>
                            <w:rPr>
                              <w:rFonts w:ascii="Cambria Math" w:hAnsi="Cambria Math"/>
                              <w:w w:val="105"/>
                            </w:rPr>
                            <m:t>SFR</m:t>
                          </m:r>
                        </m:sub>
                      </m:sSub>
                      <m:sSub>
                        <m:sSubPr>
                          <m:ctrlPr>
                            <w:rPr>
                              <w:rFonts w:ascii="Cambria Math" w:hAnsi="Cambria Math"/>
                              <w:i/>
                              <w:w w:val="105"/>
                            </w:rPr>
                          </m:ctrlPr>
                        </m:sSubPr>
                        <m:e>
                          <m:r>
                            <w:rPr>
                              <w:rFonts w:ascii="Cambria Math" w:hAnsi="Cambria Math"/>
                              <w:w w:val="105"/>
                            </w:rPr>
                            <m:t>T</m:t>
                          </m:r>
                        </m:e>
                        <m:sub>
                          <m:r>
                            <w:rPr>
                              <w:rFonts w:ascii="Cambria Math" w:hAnsi="Cambria Math"/>
                              <w:w w:val="105"/>
                            </w:rPr>
                            <m:t>occ</m:t>
                          </m:r>
                        </m:sub>
                      </m:sSub>
                      <m:sSub>
                        <m:sSubPr>
                          <m:ctrlPr>
                            <w:rPr>
                              <w:rFonts w:ascii="Cambria Math" w:hAnsi="Cambria Math"/>
                              <w:i/>
                              <w:w w:val="105"/>
                            </w:rPr>
                          </m:ctrlPr>
                        </m:sSubPr>
                        <m:e>
                          <m:r>
                            <w:rPr>
                              <w:rFonts w:ascii="Cambria Math" w:hAnsi="Cambria Math"/>
                              <w:w w:val="105"/>
                            </w:rPr>
                            <m:t>k</m:t>
                          </m:r>
                        </m:e>
                        <m:sub>
                          <m:r>
                            <w:rPr>
                              <w:rFonts w:ascii="Cambria Math" w:hAnsi="Cambria Math"/>
                              <w:w w:val="105"/>
                            </w:rPr>
                            <m:t>m</m:t>
                          </m:r>
                        </m:sub>
                      </m:sSub>
                    </m:num>
                    <m:den>
                      <m:r>
                        <w:rPr>
                          <w:rFonts w:ascii="Cambria Math" w:hAnsi="Cambria Math"/>
                          <w:w w:val="105"/>
                        </w:rPr>
                        <m:t>N</m:t>
                      </m:r>
                    </m:den>
                  </m:f>
                </m:den>
              </m:f>
            </m:oMath>
            <w:r w:rsidR="00033D6B" w:rsidRPr="00033D6B">
              <w:rPr>
                <w:w w:val="105"/>
              </w:rPr>
              <w:t xml:space="preserve">                (B.4)</w:t>
            </w:r>
          </w:p>
          <w:p w:rsidR="00033D6B" w:rsidRPr="00033D6B" w:rsidRDefault="00033D6B" w:rsidP="00033D6B">
            <w:pPr>
              <w:ind w:left="0" w:firstLine="0"/>
              <w:rPr>
                <w:w w:val="105"/>
                <w:sz w:val="20"/>
                <w:szCs w:val="20"/>
              </w:rPr>
            </w:pPr>
          </w:p>
          <w:p w:rsidR="00033D6B" w:rsidRPr="00033D6B" w:rsidRDefault="00874339" w:rsidP="00033D6B">
            <w:pPr>
              <w:ind w:left="0" w:firstLine="0"/>
              <w:rPr>
                <w:i/>
                <w:w w:val="105"/>
                <w:lang w:val="en-US"/>
              </w:rPr>
            </w:pPr>
            <m:oMathPara>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d>
                  <m:dPr>
                    <m:ctrlPr>
                      <w:rPr>
                        <w:rFonts w:ascii="Cambria Math" w:hAnsi="Cambria Math"/>
                        <w:i/>
                        <w:w w:val="105"/>
                      </w:rPr>
                    </m:ctrlPr>
                  </m:dPr>
                  <m:e>
                    <m:sSub>
                      <m:sSubPr>
                        <m:ctrlPr>
                          <w:rPr>
                            <w:rFonts w:ascii="Cambria Math" w:hAnsi="Cambria Math"/>
                            <w:i/>
                            <w:w w:val="105"/>
                          </w:rPr>
                        </m:ctrlPr>
                      </m:sSubPr>
                      <m:e>
                        <m:r>
                          <w:rPr>
                            <w:rFonts w:ascii="Cambria Math" w:hAnsi="Cambria Math"/>
                            <w:w w:val="105"/>
                          </w:rPr>
                          <m:t>D</m:t>
                        </m:r>
                      </m:e>
                      <m:sub>
                        <m:r>
                          <w:rPr>
                            <w:rFonts w:ascii="Cambria Math" w:hAnsi="Cambria Math"/>
                            <w:w w:val="105"/>
                          </w:rPr>
                          <m:t>el</m:t>
                        </m:r>
                      </m:sub>
                    </m:sSub>
                  </m:e>
                </m:d>
                <m:r>
                  <w:rPr>
                    <w:rFonts w:ascii="Cambria Math" w:hAnsi="Cambria Math"/>
                    <w:w w:val="105"/>
                  </w:rPr>
                  <m:t>=2,19</m:t>
                </m:r>
                <m:r>
                  <m:rPr>
                    <m:sty m:val="p"/>
                  </m:rPr>
                  <w:rPr>
                    <w:rFonts w:ascii="Cambria Math" w:hAnsi="Cambria Math"/>
                    <w:w w:val="105"/>
                  </w:rPr>
                  <m:t>x</m:t>
                </m:r>
                <m:sSup>
                  <m:sSupPr>
                    <m:ctrlPr>
                      <w:rPr>
                        <w:rFonts w:ascii="Cambria Math" w:hAnsi="Cambria Math"/>
                        <w:i/>
                        <w:w w:val="105"/>
                      </w:rPr>
                    </m:ctrlPr>
                  </m:sSupPr>
                  <m:e>
                    <m:r>
                      <w:rPr>
                        <w:rFonts w:ascii="Cambria Math" w:hAnsi="Cambria Math"/>
                        <w:w w:val="105"/>
                      </w:rPr>
                      <m:t>10</m:t>
                    </m:r>
                  </m:e>
                  <m:sup>
                    <m:r>
                      <w:rPr>
                        <w:rFonts w:ascii="Cambria Math" w:hAnsi="Cambria Math"/>
                        <w:w w:val="105"/>
                      </w:rPr>
                      <m:t>-3</m:t>
                    </m:r>
                  </m:sup>
                </m:sSup>
              </m:oMath>
            </m:oMathPara>
          </w:p>
          <w:p w:rsidR="00033D6B" w:rsidRDefault="00874339" w:rsidP="00033D6B">
            <w:pPr>
              <w:ind w:left="0" w:firstLine="0"/>
              <w:rPr>
                <w:w w:val="105"/>
              </w:rPr>
            </w:pPr>
            <m:oMath>
              <m:sSub>
                <m:sSubPr>
                  <m:ctrlPr>
                    <w:rPr>
                      <w:rFonts w:ascii="Cambria Math" w:hAnsi="Cambria Math"/>
                      <w:w w:val="105"/>
                      <w:lang w:val="en-US"/>
                    </w:rPr>
                  </m:ctrlPr>
                </m:sSubPr>
                <m:e>
                  <m:r>
                    <m:rPr>
                      <m:sty m:val="p"/>
                    </m:rPr>
                    <w:rPr>
                      <w:rFonts w:ascii="Cambria Math" w:hAnsi="Cambria Math"/>
                      <w:w w:val="105"/>
                      <w:lang w:val="en-US"/>
                    </w:rPr>
                    <m:t>k</m:t>
                  </m:r>
                </m:e>
                <m:sub>
                  <m:r>
                    <m:rPr>
                      <m:sty m:val="p"/>
                    </m:rPr>
                    <w:rPr>
                      <w:rFonts w:ascii="Cambria Math" w:hAnsi="Cambria Math"/>
                      <w:w w:val="105"/>
                      <w:lang w:val="en-US"/>
                    </w:rPr>
                    <m:t>S</m:t>
                  </m:r>
                </m:sub>
              </m:sSub>
            </m:oMath>
            <w:r w:rsidR="00033D6B" w:rsidRPr="00033D6B">
              <w:rPr>
                <w:w w:val="105"/>
                <w:lang w:val="en-US"/>
              </w:rPr>
              <w:t>=1,04 from figure 8 of IEC 60071-2</w:t>
            </w:r>
          </w:p>
          <w:p w:rsidR="00033D6B" w:rsidRPr="00033D6B" w:rsidRDefault="00033D6B" w:rsidP="00033D6B">
            <w:pPr>
              <w:ind w:left="0" w:firstLine="0"/>
              <w:rPr>
                <w:w w:val="105"/>
              </w:rPr>
            </w:pPr>
          </w:p>
          <w:p w:rsidR="00033D6B" w:rsidRPr="00033D6B" w:rsidRDefault="00033D6B" w:rsidP="00033D6B">
            <w:pPr>
              <w:ind w:left="0" w:firstLine="0"/>
              <w:rPr>
                <w:w w:val="105"/>
                <w:lang w:val="en-US"/>
              </w:rPr>
            </w:pPr>
            <w:r w:rsidRPr="00033D6B">
              <w:rPr>
                <w:w w:val="105"/>
                <w:lang w:val="en-US"/>
              </w:rPr>
              <w:t xml:space="preserve">From 6.2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S</m:t>
                  </m:r>
                </m:sub>
              </m:sSub>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2</m:t>
                  </m:r>
                </m:sub>
              </m:sSub>
              <m:r>
                <w:rPr>
                  <w:rFonts w:ascii="Cambria Math" w:hAnsi="Cambria Math"/>
                  <w:w w:val="105"/>
                  <w:lang w:val="en-US"/>
                </w:rPr>
                <m:t>=1,04x960,2=998 kV</m:t>
              </m:r>
            </m:oMath>
            <w:r w:rsidRPr="00033D6B">
              <w:rPr>
                <w:w w:val="105"/>
                <w:lang w:val="en-US"/>
              </w:rPr>
              <w:t xml:space="preserve">                                              (B.5)</w:t>
            </w:r>
          </w:p>
          <w:p w:rsidR="00033D6B" w:rsidRPr="00033D6B" w:rsidRDefault="00033D6B" w:rsidP="00033D6B">
            <w:pPr>
              <w:ind w:left="0" w:firstLine="0"/>
              <w:rPr>
                <w:w w:val="105"/>
                <w:lang w:val="en-US"/>
              </w:rPr>
            </w:pPr>
            <w:r w:rsidRPr="00033D6B">
              <w:rPr>
                <w:w w:val="105"/>
                <w:lang w:val="en-US"/>
              </w:rPr>
              <w:t xml:space="preserve">and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(1-1,3x0,05)</m:t>
                  </m:r>
                </m:den>
              </m:f>
            </m:oMath>
            <w:r w:rsidRPr="00033D6B">
              <w:rPr>
                <w:w w:val="105"/>
                <w:lang w:val="en-US"/>
              </w:rPr>
              <w:t>=1068 kV     (B.6)</w:t>
            </w:r>
          </w:p>
          <w:p w:rsidR="00033D6B" w:rsidRPr="00033D6B" w:rsidRDefault="00033D6B" w:rsidP="00033D6B">
            <w:pPr>
              <w:ind w:left="0" w:firstLine="0"/>
              <w:rPr>
                <w:w w:val="105"/>
                <w:lang w:val="en-US"/>
              </w:rPr>
            </w:pPr>
            <w:r w:rsidRPr="00033D6B">
              <w:rPr>
                <w:w w:val="105"/>
                <w:lang w:val="en-US"/>
              </w:rPr>
              <w:t>hence Del=2,24 m for kg=1,4 (and Del=2,80 m for kg=1,2)</w:t>
            </w:r>
          </w:p>
          <w:p w:rsidR="005E14D5" w:rsidRPr="00290E41" w:rsidRDefault="005E14D5" w:rsidP="005E14D5">
            <w:pPr>
              <w:ind w:left="0" w:firstLine="0"/>
              <w:rPr>
                <w:w w:val="105"/>
                <w:highlight w:val="yellow"/>
                <w:lang w:val="en-US"/>
              </w:rPr>
            </w:pPr>
          </w:p>
          <w:p w:rsidR="005E14D5" w:rsidRPr="00290E41" w:rsidRDefault="005E14D5" w:rsidP="005E14D5">
            <w:pPr>
              <w:ind w:left="0" w:firstLine="0"/>
              <w:rPr>
                <w:w w:val="105"/>
                <w:highlight w:val="yellow"/>
                <w:lang w:val="en-US"/>
              </w:rPr>
            </w:pPr>
          </w:p>
          <w:p w:rsidR="005E14D5" w:rsidRPr="00033D6B" w:rsidRDefault="005E14D5" w:rsidP="005E14D5">
            <w:pPr>
              <w:ind w:left="0" w:firstLine="0"/>
              <w:rPr>
                <w:b/>
                <w:w w:val="105"/>
              </w:rPr>
            </w:pPr>
          </w:p>
          <w:p w:rsidR="005E14D5" w:rsidRPr="009654BE" w:rsidRDefault="005E14D5" w:rsidP="005E14D5">
            <w:pPr>
              <w:ind w:left="0" w:firstLine="0"/>
              <w:rPr>
                <w:b/>
                <w:w w:val="105"/>
              </w:rPr>
            </w:pPr>
            <w:r w:rsidRPr="009654BE">
              <w:rPr>
                <w:b/>
                <w:w w:val="105"/>
                <w:lang w:val="en-US"/>
              </w:rPr>
              <w:t xml:space="preserve">B.3 </w:t>
            </w:r>
            <w:r w:rsidRPr="009654BE">
              <w:rPr>
                <w:b/>
                <w:w w:val="105"/>
              </w:rPr>
              <w:t>Lightning</w:t>
            </w:r>
          </w:p>
          <w:p w:rsidR="005E14D5" w:rsidRPr="009654BE" w:rsidRDefault="005E14D5" w:rsidP="005E14D5">
            <w:pPr>
              <w:ind w:left="0" w:firstLine="0"/>
              <w:rPr>
                <w:w w:val="105"/>
                <w:lang w:val="en-US"/>
              </w:rPr>
            </w:pPr>
            <w:r w:rsidRPr="009654BE">
              <w:rPr>
                <w:w w:val="105"/>
              </w:rPr>
              <w:t>The fast-front U50 of the insulator string, U50FF, is calculated from its  dimension (2,75 m) and the assumed gap factor of the insulator string (1,4 for slow-front waves). The  altitude correction factor, ka (which equals 1 in this example) is included to show that in general it cancels out.</w:t>
            </w:r>
          </w:p>
          <w:p w:rsidR="005E14D5" w:rsidRPr="008B75A8" w:rsidRDefault="005E14D5" w:rsidP="005E14D5">
            <w:pPr>
              <w:ind w:left="0" w:firstLine="0"/>
              <w:rPr>
                <w:w w:val="105"/>
                <w:lang w:val="en-US"/>
              </w:rPr>
            </w:pPr>
          </w:p>
          <w:p w:rsidR="005E14D5" w:rsidRPr="008B75A8" w:rsidRDefault="00874339" w:rsidP="005E14D5">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50FF</m:t>
                  </m:r>
                </m:sub>
              </m:sSub>
              <m:r>
                <w:rPr>
                  <w:rFonts w:ascii="Cambria Math" w:hAnsi="Cambria Math"/>
                  <w:w w:val="105"/>
                  <w:lang w:val="en-US"/>
                </w:rPr>
                <m:t>=530</m:t>
              </m:r>
              <m:d>
                <m:dPr>
                  <m:ctrlPr>
                    <w:rPr>
                      <w:rFonts w:ascii="Cambria Math" w:hAnsi="Cambria Math"/>
                      <w:i/>
                      <w:w w:val="105"/>
                      <w:lang w:val="en-US"/>
                    </w:rPr>
                  </m:ctrlPr>
                </m:dPr>
                <m:e>
                  <m:r>
                    <w:rPr>
                      <w:rFonts w:ascii="Cambria Math" w:hAnsi="Cambria Math"/>
                      <w:w w:val="105"/>
                      <w:lang w:val="en-US"/>
                    </w:rPr>
                    <m:t>0,74+0,26x1,4</m:t>
                  </m:r>
                </m:e>
              </m:d>
              <m:r>
                <w:rPr>
                  <w:rFonts w:ascii="Cambria Math" w:hAnsi="Cambria Math"/>
                  <w:w w:val="105"/>
                  <w:lang w:val="en-US"/>
                </w:rPr>
                <m:t>x</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r>
                <w:rPr>
                  <w:rFonts w:ascii="Cambria Math" w:hAnsi="Cambria Math"/>
                  <w:w w:val="105"/>
                  <w:lang w:val="en-US"/>
                </w:rPr>
                <m:t>x2,75=1069x</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oMath>
            <w:r w:rsidR="00AD5424" w:rsidRPr="008B75A8">
              <w:rPr>
                <w:w w:val="105"/>
                <w:lang w:val="en-US"/>
              </w:rPr>
              <w:t xml:space="preserve">                                       (B.7)</w:t>
            </w:r>
          </w:p>
          <w:p w:rsidR="00AD5424" w:rsidRPr="008B75A8" w:rsidRDefault="00AD5424" w:rsidP="005E14D5">
            <w:pPr>
              <w:ind w:left="0" w:firstLine="0"/>
              <w:rPr>
                <w:w w:val="105"/>
                <w:lang w:val="en-US"/>
              </w:rPr>
            </w:pPr>
          </w:p>
          <w:p w:rsidR="00AD5424" w:rsidRPr="008B75A8" w:rsidRDefault="00AD5424" w:rsidP="005E14D5">
            <w:pPr>
              <w:ind w:left="0" w:firstLine="0"/>
              <w:rPr>
                <w:w w:val="105"/>
                <w:lang w:val="en-US"/>
              </w:rPr>
            </w:pPr>
            <w:r w:rsidRPr="008B75A8">
              <w:rPr>
                <w:w w:val="105"/>
                <w:lang w:val="en-US"/>
              </w:rPr>
              <w:t>and next U90FF is derived:</w:t>
            </w:r>
          </w:p>
          <w:p w:rsidR="00AD5424" w:rsidRPr="008B75A8" w:rsidRDefault="00874339" w:rsidP="005E14D5">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90FF</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50FF</m:t>
                  </m:r>
                </m:sub>
              </m:sSub>
              <m:d>
                <m:dPr>
                  <m:ctrlPr>
                    <w:rPr>
                      <w:rFonts w:ascii="Cambria Math" w:hAnsi="Cambria Math"/>
                      <w:i/>
                      <w:w w:val="105"/>
                      <w:lang w:val="en-US"/>
                    </w:rPr>
                  </m:ctrlPr>
                </m:dPr>
                <m:e>
                  <m:r>
                    <w:rPr>
                      <w:rFonts w:ascii="Cambria Math" w:hAnsi="Cambria Math"/>
                      <w:w w:val="105"/>
                      <w:lang w:val="en-US"/>
                    </w:rPr>
                    <m:t>1-1,3x0,003</m:t>
                  </m:r>
                </m:e>
              </m:d>
              <m:r>
                <w:rPr>
                  <w:rFonts w:ascii="Cambria Math" w:hAnsi="Cambria Math"/>
                  <w:w w:val="105"/>
                  <w:lang w:val="en-US"/>
                </w:rPr>
                <m:t>=1546</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r>
                <w:rPr>
                  <w:rFonts w:ascii="Cambria Math" w:hAnsi="Cambria Math"/>
                  <w:w w:val="105"/>
                  <w:lang w:val="en-US"/>
                </w:rPr>
                <m:t xml:space="preserve">                                                    </m:t>
              </m:r>
            </m:oMath>
            <w:r w:rsidR="00AD5424" w:rsidRPr="008B75A8">
              <w:rPr>
                <w:w w:val="105"/>
                <w:lang w:val="en-US"/>
              </w:rPr>
              <w:t>(B.8)</w:t>
            </w:r>
          </w:p>
          <w:p w:rsidR="00AD5424" w:rsidRPr="008B75A8" w:rsidRDefault="00AD5424" w:rsidP="005E14D5">
            <w:pPr>
              <w:ind w:left="0" w:firstLine="0"/>
              <w:rPr>
                <w:w w:val="105"/>
                <w:lang w:val="en-US"/>
              </w:rPr>
            </w:pPr>
          </w:p>
          <w:p w:rsidR="00AD5424" w:rsidRPr="008B75A8" w:rsidRDefault="00771A41" w:rsidP="005E14D5">
            <w:pPr>
              <w:ind w:left="0" w:firstLine="0"/>
              <w:rPr>
                <w:w w:val="105"/>
                <w:lang w:val="en-US"/>
              </w:rPr>
            </w:pPr>
            <w:r w:rsidRPr="008B75A8">
              <w:rPr>
                <w:w w:val="105"/>
                <w:lang w:val="en-US"/>
              </w:rPr>
              <w:t>The probability of sparkover of the gap is given by:</w:t>
            </w:r>
          </w:p>
          <w:p w:rsidR="00771A41" w:rsidRPr="008B75A8" w:rsidRDefault="00874339" w:rsidP="005E14D5">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r>
                <w:rPr>
                  <w:rFonts w:ascii="Cambria Math" w:hAnsi="Cambria Math"/>
                  <w:w w:val="105"/>
                  <w:lang w:val="en-US"/>
                </w:rPr>
                <m:t>)=</m:t>
              </m:r>
              <m:f>
                <m:fPr>
                  <m:ctrlPr>
                    <w:rPr>
                      <w:rFonts w:ascii="Cambria Math" w:hAnsi="Cambria Math"/>
                      <w:i/>
                      <w:w w:val="105"/>
                      <w:lang w:val="en-US"/>
                    </w:rPr>
                  </m:ctrlPr>
                </m:fPr>
                <m:num>
                  <m:sSup>
                    <m:sSupPr>
                      <m:ctrlPr>
                        <w:rPr>
                          <w:rFonts w:ascii="Cambria Math" w:hAnsi="Cambria Math"/>
                          <w:i/>
                          <w:w w:val="105"/>
                          <w:lang w:val="en-US"/>
                        </w:rPr>
                      </m:ctrlPr>
                    </m:sSupPr>
                    <m:e>
                      <m:r>
                        <w:rPr>
                          <w:rFonts w:ascii="Cambria Math" w:hAnsi="Cambria Math"/>
                          <w:w w:val="105"/>
                          <w:lang w:val="en-US"/>
                        </w:rPr>
                        <m:t>10</m:t>
                      </m:r>
                    </m:e>
                    <m:sup>
                      <m:r>
                        <w:rPr>
                          <w:rFonts w:ascii="Cambria Math" w:hAnsi="Cambria Math"/>
                          <w:w w:val="105"/>
                          <w:lang w:val="en-US"/>
                        </w:rPr>
                        <m:t>-7</m:t>
                      </m:r>
                    </m:sup>
                  </m:sSup>
                </m:num>
                <m:den>
                  <m:f>
                    <m:fPr>
                      <m:ctrlPr>
                        <w:rPr>
                          <w:rFonts w:ascii="Cambria Math" w:hAnsi="Cambria Math"/>
                          <w:i/>
                          <w:w w:val="105"/>
                          <w:lang w:val="en-US"/>
                        </w:rPr>
                      </m:ctrlPr>
                    </m:fPr>
                    <m:num>
                      <m:r>
                        <w:rPr>
                          <w:rFonts w:ascii="Cambria Math" w:hAnsi="Cambria Math"/>
                          <w:w w:val="105"/>
                          <w:lang w:val="en-US"/>
                        </w:rPr>
                        <m:t>0,2</m:t>
                      </m:r>
                    </m:num>
                    <m:den>
                      <m:r>
                        <w:rPr>
                          <w:rFonts w:ascii="Cambria Math" w:hAnsi="Cambria Math"/>
                          <w:w w:val="105"/>
                          <w:lang w:val="en-US"/>
                        </w:rPr>
                        <m:t>8760</m:t>
                      </m:r>
                    </m:den>
                  </m:f>
                </m:den>
              </m:f>
            </m:oMath>
            <w:r w:rsidR="00771A41" w:rsidRPr="008B75A8">
              <w:rPr>
                <w:w w:val="105"/>
                <w:lang w:val="en-US"/>
              </w:rPr>
              <w:t>=4,4x</w:t>
            </w:r>
            <m:oMath>
              <m:sSup>
                <m:sSupPr>
                  <m:ctrlPr>
                    <w:rPr>
                      <w:rFonts w:ascii="Cambria Math" w:hAnsi="Cambria Math"/>
                      <w:i/>
                      <w:w w:val="105"/>
                      <w:lang w:val="en-US"/>
                    </w:rPr>
                  </m:ctrlPr>
                </m:sSupPr>
                <m:e>
                  <m:r>
                    <w:rPr>
                      <w:rFonts w:ascii="Cambria Math" w:hAnsi="Cambria Math"/>
                      <w:w w:val="105"/>
                      <w:lang w:val="en-US"/>
                    </w:rPr>
                    <m:t>10</m:t>
                  </m:r>
                </m:e>
                <m:sup>
                  <m:r>
                    <w:rPr>
                      <w:rFonts w:ascii="Cambria Math" w:hAnsi="Cambria Math"/>
                      <w:w w:val="105"/>
                      <w:lang w:val="en-US"/>
                    </w:rPr>
                    <m:t>-3</m:t>
                  </m:r>
                </m:sup>
              </m:sSup>
            </m:oMath>
            <w:r w:rsidR="00771A41" w:rsidRPr="008B75A8">
              <w:rPr>
                <w:w w:val="105"/>
                <w:lang w:val="en-US"/>
              </w:rPr>
              <w:t xml:space="preserve">              (B.9)</w:t>
            </w:r>
          </w:p>
          <w:p w:rsidR="00771A41" w:rsidRPr="008B75A8" w:rsidRDefault="00771A41" w:rsidP="005E14D5">
            <w:pPr>
              <w:ind w:left="0" w:firstLine="0"/>
              <w:rPr>
                <w:w w:val="105"/>
                <w:lang w:val="en-US"/>
              </w:rPr>
            </w:pPr>
          </w:p>
          <w:p w:rsidR="00771A41" w:rsidRDefault="00771A41" w:rsidP="005E14D5">
            <w:pPr>
              <w:ind w:left="0" w:firstLine="0"/>
              <w:rPr>
                <w:w w:val="105"/>
                <w:lang w:val="en-US"/>
              </w:rPr>
            </w:pPr>
            <w:r w:rsidRPr="008B75A8">
              <w:rPr>
                <w:w w:val="105"/>
                <w:lang w:val="en-US"/>
              </w:rPr>
              <w:t>Ks=1,04 from 6.1.2</w:t>
            </w:r>
          </w:p>
          <w:p w:rsidR="00771A41" w:rsidRPr="00EE3C5C" w:rsidRDefault="00771A41" w:rsidP="005E14D5">
            <w:pPr>
              <w:ind w:left="0" w:firstLine="0"/>
              <w:rPr>
                <w:w w:val="105"/>
                <w:lang w:val="en-US"/>
              </w:rPr>
            </w:pPr>
            <w:r w:rsidRPr="00EE3C5C">
              <w:rPr>
                <w:w w:val="105"/>
                <w:lang w:val="en-US"/>
              </w:rPr>
              <w:t>U90 of ga</w:t>
            </w:r>
            <w:r w:rsidR="004D1FD9" w:rsidRPr="00EE3C5C">
              <w:rPr>
                <w:w w:val="105"/>
                <w:lang w:val="en-US"/>
              </w:rPr>
              <w:t>p to object = 1546 ks k</w:t>
            </w:r>
            <w:r w:rsidR="004D1FD9" w:rsidRPr="00EE3C5C">
              <w:rPr>
                <w:w w:val="105"/>
              </w:rPr>
              <w:t>а</w:t>
            </w:r>
            <w:r w:rsidRPr="00EE3C5C">
              <w:rPr>
                <w:w w:val="105"/>
                <w:lang w:val="en-US"/>
              </w:rPr>
              <w:t>=1608 ka</w:t>
            </w:r>
          </w:p>
          <w:p w:rsidR="00771A41" w:rsidRPr="008B75A8" w:rsidRDefault="00874339" w:rsidP="005E14D5">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(1-1,3x0,03)</m:t>
                    </m:r>
                  </m:den>
                </m:f>
              </m:oMath>
            </m:oMathPara>
          </w:p>
          <w:p w:rsidR="00771A41" w:rsidRPr="008B75A8" w:rsidRDefault="00771A41" w:rsidP="005E14D5">
            <w:pPr>
              <w:ind w:left="0" w:firstLine="0"/>
              <w:rPr>
                <w:w w:val="105"/>
                <w:lang w:val="en-US"/>
              </w:rPr>
            </w:pPr>
            <w:r w:rsidRPr="008B75A8">
              <w:rPr>
                <w:w w:val="105"/>
                <w:lang w:val="en-US"/>
              </w:rPr>
              <w:t xml:space="preserve">and (from clause A.3)  </w:t>
            </w:r>
          </w:p>
          <w:p w:rsidR="00771A41" w:rsidRPr="008B75A8" w:rsidRDefault="00771A41" w:rsidP="005E14D5">
            <w:pPr>
              <w:ind w:left="0" w:firstLine="0"/>
              <w:rPr>
                <w:w w:val="105"/>
                <w:lang w:val="en-US"/>
              </w:rPr>
            </w:pPr>
          </w:p>
          <w:p w:rsidR="00771A41" w:rsidRPr="008B75A8" w:rsidRDefault="00874339" w:rsidP="00771A41">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elFF</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num>
                <m:den>
                  <m:r>
                    <w:rPr>
                      <w:rFonts w:ascii="Cambria Math" w:hAnsi="Cambria Math"/>
                      <w:w w:val="105"/>
                      <w:lang w:val="en-US"/>
                    </w:rPr>
                    <m:t>530(0,74+</m:t>
                  </m:r>
                  <m:sSub>
                    <m:sSubPr>
                      <m:ctrlPr>
                        <w:rPr>
                          <w:rFonts w:ascii="Cambria Math" w:hAnsi="Cambria Math"/>
                          <w:i/>
                          <w:w w:val="105"/>
                          <w:lang w:val="en-US"/>
                        </w:rPr>
                      </m:ctrlPr>
                    </m:sSubPr>
                    <m:e>
                      <m:r>
                        <w:rPr>
                          <w:rFonts w:ascii="Cambria Math" w:hAnsi="Cambria Math"/>
                          <w:w w:val="105"/>
                          <w:lang w:val="en-US"/>
                        </w:rPr>
                        <m:t>0,26k</m:t>
                      </m:r>
                    </m:e>
                    <m:sub>
                      <m:r>
                        <w:rPr>
                          <w:rFonts w:ascii="Cambria Math" w:hAnsi="Cambria Math"/>
                          <w:w w:val="105"/>
                          <w:lang w:val="en-US"/>
                        </w:rPr>
                        <m:t>gSF</m:t>
                      </m:r>
                    </m:sub>
                  </m:sSub>
                  <m:r>
                    <w:rPr>
                      <w:rFonts w:ascii="Cambria Math" w:hAnsi="Cambria Math"/>
                      <w:w w:val="105"/>
                      <w:lang w:val="en-US"/>
                    </w:rPr>
                    <m:t>)</m:t>
                  </m:r>
                </m:den>
              </m:f>
            </m:oMath>
            <w:r w:rsidR="00771A41" w:rsidRPr="008B75A8">
              <w:rPr>
                <w:w w:val="105"/>
                <w:lang w:val="en-US"/>
              </w:rPr>
              <w:t xml:space="preserve">                  (B.10)</w:t>
            </w:r>
          </w:p>
          <w:p w:rsidR="00771A41" w:rsidRPr="008B75A8" w:rsidRDefault="00771A41" w:rsidP="00771A41">
            <w:pPr>
              <w:ind w:left="0" w:firstLine="0"/>
              <w:rPr>
                <w:w w:val="105"/>
                <w:lang w:val="en-US"/>
              </w:rPr>
            </w:pPr>
            <w:r w:rsidRPr="008B75A8">
              <w:rPr>
                <w:w w:val="105"/>
                <w:lang w:val="en-US"/>
              </w:rPr>
              <w:t>for kg=1,4 Del= 2,87 m</w:t>
            </w:r>
          </w:p>
          <w:p w:rsidR="00771A41" w:rsidRPr="008B75A8" w:rsidRDefault="00771A41" w:rsidP="00771A41">
            <w:pPr>
              <w:ind w:left="0" w:firstLine="0"/>
              <w:rPr>
                <w:w w:val="105"/>
                <w:lang w:val="en-US"/>
              </w:rPr>
            </w:pPr>
            <w:r w:rsidRPr="008B75A8">
              <w:rPr>
                <w:w w:val="105"/>
                <w:lang w:val="en-US"/>
              </w:rPr>
              <w:t>for kg=1,2 Del= 3,01 m</w:t>
            </w:r>
          </w:p>
          <w:p w:rsidR="005E14D5" w:rsidRPr="008B75A8" w:rsidRDefault="005E14D5" w:rsidP="005E14D5">
            <w:pPr>
              <w:ind w:left="0" w:firstLine="0"/>
              <w:rPr>
                <w:w w:val="105"/>
                <w:lang w:val="en-US"/>
              </w:rPr>
            </w:pPr>
          </w:p>
          <w:p w:rsidR="005E14D5" w:rsidRPr="009654BE" w:rsidRDefault="005E14D5" w:rsidP="005E14D5">
            <w:pPr>
              <w:ind w:left="0" w:firstLine="0"/>
              <w:rPr>
                <w:w w:val="105"/>
                <w:lang w:val="en-US"/>
              </w:rPr>
            </w:pPr>
            <w:r w:rsidRPr="009654BE">
              <w:rPr>
                <w:b/>
                <w:spacing w:val="4"/>
              </w:rPr>
              <w:t>B.4</w:t>
            </w:r>
            <w:r w:rsidRPr="009654BE">
              <w:rPr>
                <w:b/>
                <w:spacing w:val="4"/>
              </w:rPr>
              <w:tab/>
            </w:r>
            <w:r w:rsidRPr="009654BE">
              <w:rPr>
                <w:b/>
                <w:w w:val="105"/>
                <w:lang w:val="en-US"/>
              </w:rPr>
              <w:t>Temporary overvoltages</w:t>
            </w:r>
          </w:p>
          <w:p w:rsidR="005E14D5" w:rsidRDefault="005E14D5" w:rsidP="005E14D5">
            <w:pPr>
              <w:ind w:left="0" w:firstLine="0"/>
              <w:rPr>
                <w:w w:val="105"/>
                <w:lang w:val="en-US"/>
              </w:rPr>
            </w:pPr>
            <w:r w:rsidRPr="009654BE">
              <w:rPr>
                <w:w w:val="105"/>
                <w:lang w:val="en-US"/>
              </w:rPr>
              <w:t>The U50 of the gap is taken to be four standard deviations above the peak value of the  maximum amplitude of the temporary overvoltage (1,5 p.u. in this example) and the coefficient of variation sA is taken to be 0,04. So</w:t>
            </w:r>
          </w:p>
          <w:p w:rsidR="00771A41" w:rsidRPr="009654BE" w:rsidRDefault="00771A41" w:rsidP="005E14D5">
            <w:pPr>
              <w:ind w:left="0" w:firstLine="0"/>
              <w:rPr>
                <w:w w:val="105"/>
                <w:lang w:val="en-US"/>
              </w:rPr>
            </w:pPr>
          </w:p>
          <w:p w:rsidR="005E14D5" w:rsidRDefault="00874339" w:rsidP="005E14D5">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d>
                  <m:dPr>
                    <m:ctrlPr>
                      <w:rPr>
                        <w:rFonts w:ascii="Cambria Math" w:hAnsi="Cambria Math"/>
                        <w:i/>
                        <w:w w:val="105"/>
                        <w:lang w:val="en-US"/>
                      </w:rPr>
                    </m:ctrlPr>
                  </m:dPr>
                  <m:e>
                    <m:r>
                      <w:rPr>
                        <w:rFonts w:ascii="Cambria Math" w:hAnsi="Cambria Math"/>
                        <w:w w:val="105"/>
                        <w:lang w:val="en-US"/>
                      </w:rPr>
                      <m:t>1+0,04x4</m:t>
                    </m:r>
                  </m:e>
                </m:d>
                <m:r>
                  <w:rPr>
                    <w:rFonts w:ascii="Cambria Math" w:hAnsi="Cambria Math"/>
                    <w:w w:val="105"/>
                    <w:lang w:val="en-US"/>
                  </w:rPr>
                  <m:t>x343x1,5=597 kV</m:t>
                </m:r>
              </m:oMath>
            </m:oMathPara>
          </w:p>
          <w:p w:rsidR="005E14D5" w:rsidRDefault="00771A41" w:rsidP="005E14D5">
            <w:pPr>
              <w:ind w:left="0" w:firstLine="0"/>
              <w:rPr>
                <w:w w:val="105"/>
                <w:lang w:val="en-US"/>
              </w:rPr>
            </w:pPr>
            <w:r>
              <w:rPr>
                <w:w w:val="105"/>
                <w:lang w:val="en-US"/>
              </w:rPr>
              <w:t>Solving Del in the equition (A.9)</w:t>
            </w:r>
          </w:p>
          <w:p w:rsidR="00771A41" w:rsidRDefault="00771A41" w:rsidP="005E14D5">
            <w:pPr>
              <w:ind w:left="0" w:firstLine="0"/>
              <w:rPr>
                <w:w w:val="105"/>
                <w:lang w:val="en-US"/>
              </w:rPr>
            </w:pPr>
            <w:r>
              <w:rPr>
                <w:w w:val="105"/>
                <w:lang w:val="en-US"/>
              </w:rPr>
              <w:t>Del=1,56 m for kg=1,4</w:t>
            </w:r>
          </w:p>
          <w:p w:rsidR="00771A41" w:rsidRDefault="00771A41" w:rsidP="005E14D5">
            <w:pPr>
              <w:ind w:left="0" w:firstLine="0"/>
              <w:rPr>
                <w:w w:val="105"/>
                <w:lang w:val="en-US"/>
              </w:rPr>
            </w:pPr>
            <w:r>
              <w:rPr>
                <w:w w:val="105"/>
                <w:lang w:val="en-US"/>
              </w:rPr>
              <w:t>And Del=1,70 m for kg= 1,2</w:t>
            </w:r>
          </w:p>
          <w:p w:rsidR="005E14D5" w:rsidRPr="005E14D5" w:rsidRDefault="005E14D5" w:rsidP="005E14D5">
            <w:pPr>
              <w:ind w:left="0" w:firstLine="0"/>
              <w:rPr>
                <w:w w:val="105"/>
                <w:lang w:val="en-US"/>
              </w:rPr>
            </w:pPr>
          </w:p>
          <w:p w:rsidR="005E14D5" w:rsidRPr="005E14D5" w:rsidRDefault="005E14D5" w:rsidP="005E14D5">
            <w:pPr>
              <w:ind w:left="0" w:firstLine="0"/>
              <w:rPr>
                <w:w w:val="105"/>
                <w:lang w:val="fr-FR"/>
              </w:rPr>
            </w:pPr>
          </w:p>
          <w:p w:rsidR="005E14D5" w:rsidRPr="005E14D5" w:rsidRDefault="005E14D5" w:rsidP="005D22BE">
            <w:pPr>
              <w:tabs>
                <w:tab w:val="left" w:pos="1680"/>
              </w:tabs>
              <w:ind w:left="0" w:firstLine="0"/>
              <w:rPr>
                <w:w w:val="105"/>
                <w:lang w:val="en-US"/>
              </w:rPr>
            </w:pPr>
          </w:p>
        </w:tc>
      </w:tr>
    </w:tbl>
    <w:p w:rsidR="00B002E9" w:rsidRPr="00771A41" w:rsidRDefault="00B002E9" w:rsidP="00771A41">
      <w:pPr>
        <w:ind w:left="0" w:right="1516" w:firstLine="0"/>
        <w:rPr>
          <w:b/>
          <w:lang w:val="en-US"/>
        </w:rPr>
      </w:pPr>
    </w:p>
    <w:p w:rsidR="00B002E9" w:rsidRDefault="00B002E9" w:rsidP="005E14D5">
      <w:pPr>
        <w:ind w:left="1298" w:right="1516"/>
        <w:jc w:val="center"/>
        <w:rPr>
          <w:b/>
        </w:rPr>
      </w:pPr>
    </w:p>
    <w:p w:rsidR="004D1FD9" w:rsidRDefault="004D1FD9" w:rsidP="005E14D5">
      <w:pPr>
        <w:ind w:left="1298" w:right="1516"/>
        <w:jc w:val="center"/>
        <w:rPr>
          <w:b/>
        </w:rPr>
      </w:pPr>
    </w:p>
    <w:p w:rsidR="004D1FD9" w:rsidRDefault="004D1FD9" w:rsidP="005E14D5">
      <w:pPr>
        <w:ind w:left="1298" w:right="1516"/>
        <w:jc w:val="center"/>
        <w:rPr>
          <w:b/>
        </w:rPr>
      </w:pPr>
    </w:p>
    <w:p w:rsidR="004D1FD9" w:rsidRDefault="004D1FD9" w:rsidP="005E14D5">
      <w:pPr>
        <w:ind w:left="1298" w:right="1516"/>
        <w:jc w:val="center"/>
        <w:rPr>
          <w:b/>
        </w:rPr>
      </w:pPr>
    </w:p>
    <w:p w:rsidR="004D1FD9" w:rsidRDefault="004D1FD9" w:rsidP="005E14D5">
      <w:pPr>
        <w:ind w:left="1298" w:right="1516"/>
        <w:jc w:val="center"/>
        <w:rPr>
          <w:b/>
        </w:rPr>
      </w:pPr>
    </w:p>
    <w:p w:rsidR="004D1FD9" w:rsidRDefault="004D1FD9" w:rsidP="005E14D5">
      <w:pPr>
        <w:ind w:left="1298" w:right="1516"/>
        <w:jc w:val="center"/>
        <w:rPr>
          <w:b/>
        </w:rPr>
      </w:pPr>
    </w:p>
    <w:p w:rsidR="004D1FD9" w:rsidRDefault="004D1FD9" w:rsidP="005E14D5">
      <w:pPr>
        <w:ind w:left="1298" w:right="1516"/>
        <w:jc w:val="center"/>
        <w:rPr>
          <w:b/>
        </w:rPr>
      </w:pPr>
    </w:p>
    <w:p w:rsidR="004D1FD9" w:rsidRDefault="004D1FD9" w:rsidP="005E14D5">
      <w:pPr>
        <w:ind w:left="1298" w:right="1516"/>
        <w:jc w:val="center"/>
        <w:rPr>
          <w:b/>
        </w:rPr>
      </w:pPr>
    </w:p>
    <w:p w:rsidR="004D1FD9" w:rsidRDefault="004D1FD9" w:rsidP="005E14D5">
      <w:pPr>
        <w:ind w:left="1298" w:right="1516"/>
        <w:jc w:val="center"/>
        <w:rPr>
          <w:b/>
        </w:rPr>
      </w:pPr>
    </w:p>
    <w:p w:rsidR="004D1FD9" w:rsidRDefault="004D1FD9" w:rsidP="005E14D5">
      <w:pPr>
        <w:ind w:left="1298" w:right="1516"/>
        <w:jc w:val="center"/>
        <w:rPr>
          <w:b/>
        </w:rPr>
      </w:pPr>
    </w:p>
    <w:p w:rsidR="004D1FD9" w:rsidRDefault="004D1FD9" w:rsidP="005E14D5">
      <w:pPr>
        <w:ind w:left="1298" w:right="1516"/>
        <w:jc w:val="center"/>
        <w:rPr>
          <w:b/>
        </w:rPr>
      </w:pPr>
    </w:p>
    <w:p w:rsidR="004D1FD9" w:rsidRDefault="004D1FD9" w:rsidP="00F60897">
      <w:pPr>
        <w:ind w:left="0" w:right="1516" w:firstLine="0"/>
        <w:rPr>
          <w:b/>
        </w:rPr>
      </w:pPr>
    </w:p>
    <w:p w:rsidR="00F81A0D" w:rsidRPr="005E14D5" w:rsidRDefault="00F81A0D" w:rsidP="00F81A0D">
      <w:pPr>
        <w:ind w:left="1298" w:right="1516"/>
        <w:jc w:val="center"/>
        <w:rPr>
          <w:b/>
        </w:rPr>
      </w:pPr>
      <w:r w:rsidRPr="005E14D5">
        <w:rPr>
          <w:b/>
        </w:rPr>
        <w:t>B.1</w:t>
      </w:r>
      <w:r>
        <w:rPr>
          <w:b/>
        </w:rPr>
        <w:t xml:space="preserve">-р хүснэгт – Үр дүнгийн хураангуй </w:t>
      </w:r>
    </w:p>
    <w:p w:rsidR="00F81A0D" w:rsidRPr="005E14D5" w:rsidRDefault="00F81A0D" w:rsidP="00F81A0D">
      <w:pPr>
        <w:spacing w:after="0" w:line="240" w:lineRule="auto"/>
        <w:ind w:left="0" w:firstLine="0"/>
        <w:rPr>
          <w:b/>
          <w:bCs/>
          <w:color w:val="000000"/>
          <w:shd w:val="clear" w:color="auto" w:fill="FFFFFF"/>
        </w:rPr>
      </w:pPr>
    </w:p>
    <w:tbl>
      <w:tblPr>
        <w:tblStyle w:val="TableGrid"/>
        <w:tblW w:w="0" w:type="auto"/>
        <w:tblLook w:val="04A0" w:firstRow="1" w:lastRow="0" w:firstColumn="1" w:lastColumn="0" w:noHBand="0" w:noVBand="1"/>
      </w:tblPr>
      <w:tblGrid>
        <w:gridCol w:w="3133"/>
        <w:gridCol w:w="2210"/>
        <w:gridCol w:w="2113"/>
        <w:gridCol w:w="2114"/>
      </w:tblGrid>
      <w:tr w:rsidR="00CB416E" w:rsidTr="00027082">
        <w:tc>
          <w:tcPr>
            <w:tcW w:w="2392" w:type="dxa"/>
          </w:tcPr>
          <w:p w:rsidR="00F81A0D" w:rsidRPr="00F81A0D" w:rsidRDefault="00F81A0D" w:rsidP="00027082">
            <w:pPr>
              <w:pStyle w:val="TableParagraph"/>
              <w:spacing w:before="57"/>
              <w:ind w:left="928" w:right="920"/>
              <w:rPr>
                <w:b/>
                <w:sz w:val="20"/>
                <w:szCs w:val="20"/>
                <w:lang w:val="mn-MN"/>
              </w:rPr>
            </w:pPr>
            <w:r>
              <w:rPr>
                <w:b/>
                <w:sz w:val="20"/>
                <w:szCs w:val="20"/>
                <w:lang w:val="mn-MN"/>
              </w:rPr>
              <w:t xml:space="preserve">/Долгионы төрөл </w:t>
            </w:r>
          </w:p>
        </w:tc>
        <w:tc>
          <w:tcPr>
            <w:tcW w:w="2392" w:type="dxa"/>
          </w:tcPr>
          <w:p w:rsidR="00F81A0D" w:rsidRPr="005E14D5" w:rsidRDefault="00F81A0D" w:rsidP="00027082">
            <w:pPr>
              <w:pStyle w:val="TableParagraph"/>
              <w:spacing w:before="57"/>
              <w:ind w:left="265" w:right="251"/>
              <w:rPr>
                <w:b/>
                <w:sz w:val="20"/>
                <w:szCs w:val="20"/>
              </w:rPr>
            </w:pPr>
            <w:r>
              <w:rPr>
                <w:b/>
                <w:sz w:val="20"/>
                <w:szCs w:val="20"/>
                <w:lang w:val="mn-MN"/>
              </w:rPr>
              <w:t>Утга</w:t>
            </w:r>
            <w:r w:rsidRPr="005E14D5">
              <w:rPr>
                <w:b/>
                <w:sz w:val="20"/>
                <w:szCs w:val="20"/>
              </w:rPr>
              <w:t xml:space="preserve"> p.u.</w:t>
            </w:r>
          </w:p>
        </w:tc>
        <w:tc>
          <w:tcPr>
            <w:tcW w:w="2393" w:type="dxa"/>
          </w:tcPr>
          <w:p w:rsidR="00F81A0D" w:rsidRPr="005E14D5" w:rsidRDefault="00CB416E" w:rsidP="00CB416E">
            <w:pPr>
              <w:pStyle w:val="TableParagraph"/>
              <w:spacing w:before="57"/>
              <w:ind w:left="322" w:right="309"/>
              <w:rPr>
                <w:b/>
                <w:sz w:val="20"/>
                <w:szCs w:val="20"/>
              </w:rPr>
            </w:pPr>
            <w:r w:rsidRPr="005E14D5">
              <w:rPr>
                <w:b/>
                <w:i/>
                <w:sz w:val="20"/>
                <w:szCs w:val="20"/>
              </w:rPr>
              <w:t>K</w:t>
            </w:r>
            <w:r w:rsidR="00F81A0D" w:rsidRPr="005E14D5">
              <w:rPr>
                <w:b/>
                <w:position w:val="-3"/>
                <w:sz w:val="20"/>
                <w:szCs w:val="20"/>
              </w:rPr>
              <w:t>g</w:t>
            </w:r>
            <w:r>
              <w:rPr>
                <w:b/>
                <w:position w:val="-3"/>
                <w:sz w:val="20"/>
                <w:szCs w:val="20"/>
                <w:lang w:val="mn-MN"/>
              </w:rPr>
              <w:t xml:space="preserve">-ын </w:t>
            </w:r>
            <w:r w:rsidRPr="005E14D5">
              <w:rPr>
                <w:b/>
                <w:i/>
                <w:sz w:val="20"/>
                <w:szCs w:val="20"/>
              </w:rPr>
              <w:t>D</w:t>
            </w:r>
            <w:r w:rsidRPr="005E14D5">
              <w:rPr>
                <w:b/>
                <w:position w:val="-3"/>
                <w:sz w:val="20"/>
                <w:szCs w:val="20"/>
              </w:rPr>
              <w:t>el</w:t>
            </w:r>
            <w:r w:rsidRPr="005E14D5">
              <w:rPr>
                <w:b/>
                <w:sz w:val="20"/>
                <w:szCs w:val="20"/>
              </w:rPr>
              <w:t xml:space="preserve"> </w:t>
            </w:r>
            <w:r w:rsidR="00F81A0D" w:rsidRPr="005E14D5">
              <w:rPr>
                <w:b/>
                <w:sz w:val="20"/>
                <w:szCs w:val="20"/>
              </w:rPr>
              <w:t>=1,4</w:t>
            </w:r>
          </w:p>
        </w:tc>
        <w:tc>
          <w:tcPr>
            <w:tcW w:w="2393" w:type="dxa"/>
          </w:tcPr>
          <w:p w:rsidR="00F81A0D" w:rsidRPr="005E14D5" w:rsidRDefault="00F81A0D" w:rsidP="00CB416E">
            <w:pPr>
              <w:pStyle w:val="TableParagraph"/>
              <w:spacing w:before="57"/>
              <w:ind w:left="326" w:right="310"/>
              <w:rPr>
                <w:b/>
                <w:sz w:val="20"/>
                <w:szCs w:val="20"/>
              </w:rPr>
            </w:pPr>
            <w:r w:rsidRPr="005E14D5">
              <w:rPr>
                <w:b/>
                <w:i/>
                <w:sz w:val="20"/>
                <w:szCs w:val="20"/>
              </w:rPr>
              <w:t>k</w:t>
            </w:r>
            <w:r w:rsidRPr="005E14D5">
              <w:rPr>
                <w:b/>
                <w:position w:val="-3"/>
                <w:sz w:val="20"/>
                <w:szCs w:val="20"/>
              </w:rPr>
              <w:t xml:space="preserve">g </w:t>
            </w:r>
            <w:r w:rsidR="00CB416E">
              <w:rPr>
                <w:b/>
                <w:position w:val="-3"/>
                <w:sz w:val="20"/>
                <w:szCs w:val="20"/>
                <w:lang w:val="mn-MN"/>
              </w:rPr>
              <w:t xml:space="preserve">–ын </w:t>
            </w:r>
            <w:r w:rsidR="00CB416E" w:rsidRPr="005E14D5">
              <w:rPr>
                <w:b/>
                <w:i/>
                <w:sz w:val="20"/>
                <w:szCs w:val="20"/>
              </w:rPr>
              <w:t>D</w:t>
            </w:r>
            <w:r w:rsidR="00CB416E" w:rsidRPr="005E14D5">
              <w:rPr>
                <w:b/>
                <w:position w:val="-3"/>
                <w:sz w:val="20"/>
                <w:szCs w:val="20"/>
              </w:rPr>
              <w:t xml:space="preserve">el </w:t>
            </w:r>
            <w:r w:rsidRPr="005E14D5">
              <w:rPr>
                <w:b/>
                <w:sz w:val="20"/>
                <w:szCs w:val="20"/>
              </w:rPr>
              <w:t>=1,2</w:t>
            </w:r>
          </w:p>
        </w:tc>
      </w:tr>
      <w:tr w:rsidR="00CB416E" w:rsidTr="00027082">
        <w:tc>
          <w:tcPr>
            <w:tcW w:w="2392" w:type="dxa"/>
          </w:tcPr>
          <w:p w:rsidR="00F81A0D" w:rsidRPr="00F81A0D" w:rsidRDefault="00F81A0D" w:rsidP="00027082">
            <w:pPr>
              <w:pStyle w:val="TableParagraph"/>
              <w:ind w:left="119"/>
              <w:rPr>
                <w:sz w:val="20"/>
                <w:szCs w:val="20"/>
                <w:lang w:val="mn-MN"/>
              </w:rPr>
            </w:pPr>
            <w:r>
              <w:rPr>
                <w:sz w:val="20"/>
                <w:szCs w:val="20"/>
                <w:lang w:val="mn-MN"/>
              </w:rPr>
              <w:t xml:space="preserve">Түр зуурын хэт  хүчдэл </w:t>
            </w:r>
          </w:p>
        </w:tc>
        <w:tc>
          <w:tcPr>
            <w:tcW w:w="2392" w:type="dxa"/>
          </w:tcPr>
          <w:p w:rsidR="00F81A0D" w:rsidRPr="005E14D5" w:rsidRDefault="00F81A0D" w:rsidP="00027082">
            <w:pPr>
              <w:pStyle w:val="TableParagraph"/>
              <w:ind w:left="261" w:right="253"/>
              <w:rPr>
                <w:sz w:val="20"/>
                <w:szCs w:val="20"/>
              </w:rPr>
            </w:pPr>
            <w:r w:rsidRPr="005E14D5">
              <w:rPr>
                <w:sz w:val="20"/>
                <w:szCs w:val="20"/>
              </w:rPr>
              <w:t>1,5</w:t>
            </w:r>
          </w:p>
        </w:tc>
        <w:tc>
          <w:tcPr>
            <w:tcW w:w="2393" w:type="dxa"/>
          </w:tcPr>
          <w:p w:rsidR="00F81A0D" w:rsidRPr="005E14D5" w:rsidRDefault="00F81A0D" w:rsidP="00027082">
            <w:pPr>
              <w:pStyle w:val="TableParagraph"/>
              <w:ind w:left="318" w:right="314"/>
              <w:rPr>
                <w:sz w:val="20"/>
                <w:szCs w:val="20"/>
              </w:rPr>
            </w:pPr>
            <w:r w:rsidRPr="005E14D5">
              <w:rPr>
                <w:sz w:val="20"/>
                <w:szCs w:val="20"/>
              </w:rPr>
              <w:t>1,56 m</w:t>
            </w:r>
          </w:p>
        </w:tc>
        <w:tc>
          <w:tcPr>
            <w:tcW w:w="2393" w:type="dxa"/>
          </w:tcPr>
          <w:p w:rsidR="00F81A0D" w:rsidRPr="005E14D5" w:rsidRDefault="00F81A0D" w:rsidP="00027082">
            <w:pPr>
              <w:pStyle w:val="TableParagraph"/>
              <w:ind w:left="313" w:right="310"/>
              <w:rPr>
                <w:sz w:val="20"/>
                <w:szCs w:val="20"/>
              </w:rPr>
            </w:pPr>
            <w:r w:rsidRPr="005E14D5">
              <w:rPr>
                <w:sz w:val="20"/>
                <w:szCs w:val="20"/>
              </w:rPr>
              <w:t>1,70 m</w:t>
            </w:r>
          </w:p>
        </w:tc>
      </w:tr>
      <w:tr w:rsidR="00CB416E" w:rsidTr="00027082">
        <w:tc>
          <w:tcPr>
            <w:tcW w:w="2392" w:type="dxa"/>
          </w:tcPr>
          <w:p w:rsidR="00F81A0D" w:rsidRPr="00F81A0D" w:rsidRDefault="00F81A0D" w:rsidP="00027082">
            <w:pPr>
              <w:pStyle w:val="TableParagraph"/>
              <w:ind w:left="119"/>
              <w:rPr>
                <w:sz w:val="20"/>
                <w:szCs w:val="20"/>
                <w:lang w:val="mn-MN"/>
              </w:rPr>
            </w:pPr>
            <w:r>
              <w:rPr>
                <w:sz w:val="20"/>
                <w:szCs w:val="20"/>
                <w:lang w:val="mn-MN"/>
              </w:rPr>
              <w:t xml:space="preserve">Аянгын хэт хүчдэл </w:t>
            </w:r>
          </w:p>
        </w:tc>
        <w:tc>
          <w:tcPr>
            <w:tcW w:w="2392" w:type="dxa"/>
          </w:tcPr>
          <w:p w:rsidR="00F81A0D" w:rsidRPr="00CB416E" w:rsidRDefault="00CB416E" w:rsidP="00CB416E">
            <w:pPr>
              <w:pStyle w:val="TableParagraph"/>
              <w:spacing w:before="55"/>
              <w:ind w:left="261" w:right="253"/>
              <w:rPr>
                <w:sz w:val="20"/>
                <w:szCs w:val="20"/>
                <w:lang w:val="mn-MN"/>
              </w:rPr>
            </w:pPr>
            <w:r>
              <w:rPr>
                <w:i/>
                <w:sz w:val="20"/>
                <w:szCs w:val="20"/>
                <w:lang w:val="mn-MN"/>
              </w:rPr>
              <w:t xml:space="preserve">шугамын </w:t>
            </w:r>
            <w:r w:rsidR="00F81A0D" w:rsidRPr="005E14D5">
              <w:rPr>
                <w:i/>
                <w:sz w:val="20"/>
                <w:szCs w:val="20"/>
              </w:rPr>
              <w:t>U</w:t>
            </w:r>
            <w:r>
              <w:rPr>
                <w:position w:val="-3"/>
                <w:sz w:val="20"/>
                <w:szCs w:val="20"/>
              </w:rPr>
              <w:t>90</w:t>
            </w:r>
            <w:r w:rsidR="00F81A0D" w:rsidRPr="005E14D5">
              <w:rPr>
                <w:sz w:val="20"/>
                <w:szCs w:val="20"/>
              </w:rPr>
              <w:t xml:space="preserve"> / </w:t>
            </w:r>
            <w:r>
              <w:rPr>
                <w:sz w:val="20"/>
                <w:szCs w:val="20"/>
                <w:lang w:val="mn-MN"/>
              </w:rPr>
              <w:t xml:space="preserve">металл тулгууран завсар </w:t>
            </w:r>
          </w:p>
        </w:tc>
        <w:tc>
          <w:tcPr>
            <w:tcW w:w="2393" w:type="dxa"/>
          </w:tcPr>
          <w:p w:rsidR="00F81A0D" w:rsidRPr="005E14D5" w:rsidRDefault="00F81A0D" w:rsidP="00027082">
            <w:pPr>
              <w:pStyle w:val="TableParagraph"/>
              <w:ind w:left="318" w:right="314"/>
              <w:rPr>
                <w:sz w:val="20"/>
                <w:szCs w:val="20"/>
              </w:rPr>
            </w:pPr>
            <w:r w:rsidRPr="005E14D5">
              <w:rPr>
                <w:sz w:val="20"/>
                <w:szCs w:val="20"/>
              </w:rPr>
              <w:t>2,87 m</w:t>
            </w:r>
          </w:p>
        </w:tc>
        <w:tc>
          <w:tcPr>
            <w:tcW w:w="2393" w:type="dxa"/>
          </w:tcPr>
          <w:p w:rsidR="00F81A0D" w:rsidRPr="005E14D5" w:rsidRDefault="00F81A0D" w:rsidP="00027082">
            <w:pPr>
              <w:pStyle w:val="TableParagraph"/>
              <w:ind w:left="313" w:right="310"/>
              <w:rPr>
                <w:sz w:val="20"/>
                <w:szCs w:val="20"/>
              </w:rPr>
            </w:pPr>
            <w:r w:rsidRPr="005E14D5">
              <w:rPr>
                <w:sz w:val="20"/>
                <w:szCs w:val="20"/>
              </w:rPr>
              <w:t>3,01 m</w:t>
            </w:r>
          </w:p>
        </w:tc>
      </w:tr>
      <w:tr w:rsidR="00CB416E" w:rsidTr="00027082">
        <w:tc>
          <w:tcPr>
            <w:tcW w:w="2392" w:type="dxa"/>
          </w:tcPr>
          <w:p w:rsidR="00F81A0D" w:rsidRPr="00F81A0D" w:rsidRDefault="00F81A0D" w:rsidP="00027082">
            <w:pPr>
              <w:pStyle w:val="TableParagraph"/>
              <w:ind w:left="119"/>
              <w:rPr>
                <w:sz w:val="20"/>
                <w:szCs w:val="20"/>
                <w:lang w:val="mn-MN"/>
              </w:rPr>
            </w:pPr>
            <w:r>
              <w:rPr>
                <w:sz w:val="20"/>
                <w:szCs w:val="20"/>
                <w:lang w:val="mn-MN"/>
              </w:rPr>
              <w:t xml:space="preserve">Таслах, залгах хэт хүчдэл </w:t>
            </w:r>
          </w:p>
        </w:tc>
        <w:tc>
          <w:tcPr>
            <w:tcW w:w="2392" w:type="dxa"/>
          </w:tcPr>
          <w:p w:rsidR="00F81A0D" w:rsidRPr="005E14D5" w:rsidRDefault="00F81A0D" w:rsidP="00027082">
            <w:pPr>
              <w:pStyle w:val="TableParagraph"/>
              <w:spacing w:before="56"/>
              <w:ind w:left="263" w:right="253"/>
              <w:rPr>
                <w:sz w:val="20"/>
                <w:szCs w:val="20"/>
              </w:rPr>
            </w:pPr>
            <w:r w:rsidRPr="005E14D5">
              <w:rPr>
                <w:i/>
                <w:sz w:val="20"/>
                <w:szCs w:val="20"/>
              </w:rPr>
              <w:t>U</w:t>
            </w:r>
            <w:r w:rsidRPr="005E14D5">
              <w:rPr>
                <w:position w:val="-3"/>
                <w:sz w:val="20"/>
                <w:szCs w:val="20"/>
              </w:rPr>
              <w:t xml:space="preserve">2 </w:t>
            </w:r>
            <w:r w:rsidRPr="005E14D5">
              <w:rPr>
                <w:i/>
                <w:sz w:val="20"/>
                <w:szCs w:val="20"/>
              </w:rPr>
              <w:t xml:space="preserve">= </w:t>
            </w:r>
            <w:r w:rsidRPr="005E14D5">
              <w:rPr>
                <w:sz w:val="20"/>
                <w:szCs w:val="20"/>
              </w:rPr>
              <w:t>2,5 p.u.</w:t>
            </w:r>
          </w:p>
        </w:tc>
        <w:tc>
          <w:tcPr>
            <w:tcW w:w="2393" w:type="dxa"/>
          </w:tcPr>
          <w:p w:rsidR="00F81A0D" w:rsidRPr="005E14D5" w:rsidRDefault="00F81A0D" w:rsidP="00027082">
            <w:pPr>
              <w:pStyle w:val="TableParagraph"/>
              <w:ind w:left="318" w:right="314"/>
              <w:rPr>
                <w:sz w:val="20"/>
                <w:szCs w:val="20"/>
              </w:rPr>
            </w:pPr>
            <w:r w:rsidRPr="005E14D5">
              <w:rPr>
                <w:sz w:val="20"/>
                <w:szCs w:val="20"/>
              </w:rPr>
              <w:t>2,14 m</w:t>
            </w:r>
          </w:p>
        </w:tc>
        <w:tc>
          <w:tcPr>
            <w:tcW w:w="2393" w:type="dxa"/>
          </w:tcPr>
          <w:p w:rsidR="00F81A0D" w:rsidRPr="005E14D5" w:rsidRDefault="00F81A0D" w:rsidP="00027082">
            <w:pPr>
              <w:pStyle w:val="TableParagraph"/>
              <w:ind w:left="313" w:right="310"/>
              <w:rPr>
                <w:sz w:val="20"/>
                <w:szCs w:val="20"/>
              </w:rPr>
            </w:pPr>
            <w:r w:rsidRPr="005E14D5">
              <w:rPr>
                <w:sz w:val="20"/>
                <w:szCs w:val="20"/>
              </w:rPr>
              <w:t>2,66 m</w:t>
            </w:r>
          </w:p>
        </w:tc>
      </w:tr>
      <w:tr w:rsidR="00CB416E" w:rsidTr="00027082">
        <w:tc>
          <w:tcPr>
            <w:tcW w:w="2392" w:type="dxa"/>
          </w:tcPr>
          <w:p w:rsidR="00F81A0D" w:rsidRPr="00F81A0D" w:rsidRDefault="00F81A0D" w:rsidP="00027082">
            <w:pPr>
              <w:pStyle w:val="TableParagraph"/>
              <w:spacing w:before="55"/>
              <w:ind w:left="119"/>
              <w:rPr>
                <w:sz w:val="20"/>
                <w:szCs w:val="20"/>
                <w:lang w:val="mn-MN"/>
              </w:rPr>
            </w:pPr>
            <w:r>
              <w:rPr>
                <w:sz w:val="20"/>
                <w:szCs w:val="20"/>
                <w:lang w:val="mn-MN"/>
              </w:rPr>
              <w:t xml:space="preserve">Дахин залгах хэт хүчдэл </w:t>
            </w:r>
          </w:p>
        </w:tc>
        <w:tc>
          <w:tcPr>
            <w:tcW w:w="2392" w:type="dxa"/>
          </w:tcPr>
          <w:p w:rsidR="00F81A0D" w:rsidRPr="005E14D5" w:rsidRDefault="00F81A0D" w:rsidP="00027082">
            <w:pPr>
              <w:pStyle w:val="TableParagraph"/>
              <w:spacing w:before="56"/>
              <w:ind w:left="263" w:right="253"/>
              <w:rPr>
                <w:sz w:val="20"/>
                <w:szCs w:val="20"/>
              </w:rPr>
            </w:pPr>
            <w:r w:rsidRPr="005E14D5">
              <w:rPr>
                <w:i/>
                <w:sz w:val="20"/>
                <w:szCs w:val="20"/>
              </w:rPr>
              <w:t>U</w:t>
            </w:r>
            <w:r w:rsidRPr="005E14D5">
              <w:rPr>
                <w:position w:val="-3"/>
                <w:sz w:val="20"/>
                <w:szCs w:val="20"/>
              </w:rPr>
              <w:t xml:space="preserve">2 </w:t>
            </w:r>
            <w:r w:rsidRPr="005E14D5">
              <w:rPr>
                <w:i/>
                <w:sz w:val="20"/>
                <w:szCs w:val="20"/>
              </w:rPr>
              <w:t xml:space="preserve">= </w:t>
            </w:r>
            <w:r w:rsidRPr="005E14D5">
              <w:rPr>
                <w:sz w:val="20"/>
                <w:szCs w:val="20"/>
              </w:rPr>
              <w:t>2,8 p.u.</w:t>
            </w:r>
          </w:p>
        </w:tc>
        <w:tc>
          <w:tcPr>
            <w:tcW w:w="2393" w:type="dxa"/>
          </w:tcPr>
          <w:p w:rsidR="00F81A0D" w:rsidRPr="005E14D5" w:rsidRDefault="00F81A0D" w:rsidP="00027082">
            <w:pPr>
              <w:pStyle w:val="TableParagraph"/>
              <w:spacing w:before="55"/>
              <w:ind w:left="318" w:right="314"/>
              <w:rPr>
                <w:sz w:val="20"/>
                <w:szCs w:val="20"/>
              </w:rPr>
            </w:pPr>
            <w:r w:rsidRPr="005E14D5">
              <w:rPr>
                <w:sz w:val="20"/>
                <w:szCs w:val="20"/>
              </w:rPr>
              <w:t>2,24 m</w:t>
            </w:r>
          </w:p>
        </w:tc>
        <w:tc>
          <w:tcPr>
            <w:tcW w:w="2393" w:type="dxa"/>
          </w:tcPr>
          <w:p w:rsidR="00F81A0D" w:rsidRPr="005E14D5" w:rsidRDefault="00F81A0D" w:rsidP="00027082">
            <w:pPr>
              <w:pStyle w:val="TableParagraph"/>
              <w:spacing w:before="55"/>
              <w:ind w:left="312" w:right="310"/>
              <w:rPr>
                <w:sz w:val="20"/>
                <w:szCs w:val="20"/>
              </w:rPr>
            </w:pPr>
            <w:r w:rsidRPr="005E14D5">
              <w:rPr>
                <w:sz w:val="20"/>
                <w:szCs w:val="20"/>
              </w:rPr>
              <w:t>2,80 m</w:t>
            </w:r>
          </w:p>
        </w:tc>
      </w:tr>
    </w:tbl>
    <w:p w:rsidR="00B002E9" w:rsidRDefault="00B002E9" w:rsidP="00F81A0D">
      <w:pPr>
        <w:ind w:left="0" w:right="1516" w:firstLine="0"/>
        <w:rPr>
          <w:b/>
        </w:rPr>
      </w:pPr>
    </w:p>
    <w:p w:rsidR="00B002E9" w:rsidRDefault="00B002E9" w:rsidP="005E14D5">
      <w:pPr>
        <w:ind w:left="1298" w:right="1516"/>
        <w:jc w:val="center"/>
        <w:rPr>
          <w:b/>
        </w:rPr>
      </w:pPr>
    </w:p>
    <w:p w:rsidR="005E14D5" w:rsidRPr="005E14D5" w:rsidRDefault="005E14D5" w:rsidP="005E14D5">
      <w:pPr>
        <w:ind w:left="1298" w:right="1516"/>
        <w:jc w:val="center"/>
        <w:rPr>
          <w:b/>
        </w:rPr>
      </w:pPr>
      <w:r w:rsidRPr="005E14D5">
        <w:rPr>
          <w:b/>
        </w:rPr>
        <w:t>Table B.1 – Summary of the results</w:t>
      </w:r>
    </w:p>
    <w:p w:rsidR="005E14D5" w:rsidRPr="005E14D5" w:rsidRDefault="005E14D5" w:rsidP="00DB6F43">
      <w:pPr>
        <w:spacing w:after="0" w:line="240" w:lineRule="auto"/>
        <w:ind w:left="0" w:firstLine="0"/>
        <w:rPr>
          <w:b/>
          <w:bCs/>
          <w:color w:val="000000"/>
          <w:shd w:val="clear" w:color="auto" w:fill="FFFFFF"/>
        </w:rPr>
      </w:pPr>
    </w:p>
    <w:tbl>
      <w:tblPr>
        <w:tblStyle w:val="TableGrid"/>
        <w:tblW w:w="0" w:type="auto"/>
        <w:tblLook w:val="04A0" w:firstRow="1" w:lastRow="0" w:firstColumn="1" w:lastColumn="0" w:noHBand="0" w:noVBand="1"/>
      </w:tblPr>
      <w:tblGrid>
        <w:gridCol w:w="2587"/>
        <w:gridCol w:w="2328"/>
        <w:gridCol w:w="2327"/>
        <w:gridCol w:w="2328"/>
      </w:tblGrid>
      <w:tr w:rsidR="005E14D5" w:rsidTr="005E14D5">
        <w:tc>
          <w:tcPr>
            <w:tcW w:w="2392" w:type="dxa"/>
          </w:tcPr>
          <w:p w:rsidR="005E14D5" w:rsidRPr="005E14D5" w:rsidRDefault="005E14D5" w:rsidP="00DE0597">
            <w:pPr>
              <w:pStyle w:val="TableParagraph"/>
              <w:spacing w:before="57"/>
              <w:ind w:left="928" w:right="920"/>
              <w:rPr>
                <w:b/>
                <w:sz w:val="20"/>
                <w:szCs w:val="20"/>
              </w:rPr>
            </w:pPr>
            <w:r w:rsidRPr="005E14D5">
              <w:rPr>
                <w:b/>
                <w:sz w:val="20"/>
                <w:szCs w:val="20"/>
              </w:rPr>
              <w:t>Wave type</w:t>
            </w:r>
          </w:p>
        </w:tc>
        <w:tc>
          <w:tcPr>
            <w:tcW w:w="2392" w:type="dxa"/>
          </w:tcPr>
          <w:p w:rsidR="005E14D5" w:rsidRPr="005E14D5" w:rsidRDefault="005E14D5" w:rsidP="00DE0597">
            <w:pPr>
              <w:pStyle w:val="TableParagraph"/>
              <w:spacing w:before="57"/>
              <w:ind w:left="265" w:right="251"/>
              <w:rPr>
                <w:b/>
                <w:sz w:val="20"/>
                <w:szCs w:val="20"/>
              </w:rPr>
            </w:pPr>
            <w:r w:rsidRPr="005E14D5">
              <w:rPr>
                <w:b/>
                <w:sz w:val="20"/>
                <w:szCs w:val="20"/>
              </w:rPr>
              <w:t>Value p.u.</w:t>
            </w:r>
          </w:p>
        </w:tc>
        <w:tc>
          <w:tcPr>
            <w:tcW w:w="2393" w:type="dxa"/>
          </w:tcPr>
          <w:p w:rsidR="005E14D5" w:rsidRPr="005E14D5" w:rsidRDefault="005E14D5" w:rsidP="00DE0597">
            <w:pPr>
              <w:pStyle w:val="TableParagraph"/>
              <w:spacing w:before="57"/>
              <w:ind w:left="322" w:right="309"/>
              <w:rPr>
                <w:b/>
                <w:sz w:val="20"/>
                <w:szCs w:val="20"/>
              </w:rPr>
            </w:pPr>
            <w:r w:rsidRPr="005E14D5">
              <w:rPr>
                <w:b/>
                <w:i/>
                <w:sz w:val="20"/>
                <w:szCs w:val="20"/>
              </w:rPr>
              <w:t>D</w:t>
            </w:r>
            <w:r w:rsidRPr="005E14D5">
              <w:rPr>
                <w:b/>
                <w:position w:val="-3"/>
                <w:sz w:val="20"/>
                <w:szCs w:val="20"/>
              </w:rPr>
              <w:t xml:space="preserve">el </w:t>
            </w:r>
            <w:r w:rsidRPr="005E14D5">
              <w:rPr>
                <w:b/>
                <w:sz w:val="20"/>
                <w:szCs w:val="20"/>
              </w:rPr>
              <w:t xml:space="preserve">for </w:t>
            </w:r>
            <w:r w:rsidRPr="005E14D5">
              <w:rPr>
                <w:b/>
                <w:i/>
                <w:sz w:val="20"/>
                <w:szCs w:val="20"/>
              </w:rPr>
              <w:t>k</w:t>
            </w:r>
            <w:r w:rsidRPr="005E14D5">
              <w:rPr>
                <w:b/>
                <w:position w:val="-3"/>
                <w:sz w:val="20"/>
                <w:szCs w:val="20"/>
              </w:rPr>
              <w:t xml:space="preserve">g </w:t>
            </w:r>
            <w:r w:rsidRPr="005E14D5">
              <w:rPr>
                <w:b/>
                <w:sz w:val="20"/>
                <w:szCs w:val="20"/>
              </w:rPr>
              <w:t>=1,4</w:t>
            </w:r>
          </w:p>
        </w:tc>
        <w:tc>
          <w:tcPr>
            <w:tcW w:w="2393" w:type="dxa"/>
          </w:tcPr>
          <w:p w:rsidR="005E14D5" w:rsidRPr="005E14D5" w:rsidRDefault="005E14D5" w:rsidP="00DE0597">
            <w:pPr>
              <w:pStyle w:val="TableParagraph"/>
              <w:spacing w:before="57"/>
              <w:ind w:left="326" w:right="310"/>
              <w:rPr>
                <w:b/>
                <w:sz w:val="20"/>
                <w:szCs w:val="20"/>
              </w:rPr>
            </w:pPr>
            <w:r w:rsidRPr="005E14D5">
              <w:rPr>
                <w:b/>
                <w:i/>
                <w:sz w:val="20"/>
                <w:szCs w:val="20"/>
              </w:rPr>
              <w:t>D</w:t>
            </w:r>
            <w:r w:rsidRPr="005E14D5">
              <w:rPr>
                <w:b/>
                <w:position w:val="-3"/>
                <w:sz w:val="20"/>
                <w:szCs w:val="20"/>
              </w:rPr>
              <w:t xml:space="preserve">el </w:t>
            </w:r>
            <w:r w:rsidRPr="005E14D5">
              <w:rPr>
                <w:b/>
                <w:sz w:val="20"/>
                <w:szCs w:val="20"/>
              </w:rPr>
              <w:t xml:space="preserve">for </w:t>
            </w:r>
            <w:r w:rsidRPr="005E14D5">
              <w:rPr>
                <w:b/>
                <w:i/>
                <w:sz w:val="20"/>
                <w:szCs w:val="20"/>
              </w:rPr>
              <w:t>k</w:t>
            </w:r>
            <w:r w:rsidRPr="005E14D5">
              <w:rPr>
                <w:b/>
                <w:position w:val="-3"/>
                <w:sz w:val="20"/>
                <w:szCs w:val="20"/>
              </w:rPr>
              <w:t xml:space="preserve">g </w:t>
            </w:r>
            <w:r w:rsidRPr="005E14D5">
              <w:rPr>
                <w:b/>
                <w:sz w:val="20"/>
                <w:szCs w:val="20"/>
              </w:rPr>
              <w:t>=1,2</w:t>
            </w:r>
          </w:p>
        </w:tc>
      </w:tr>
      <w:tr w:rsidR="005E14D5" w:rsidTr="005E14D5">
        <w:tc>
          <w:tcPr>
            <w:tcW w:w="2392" w:type="dxa"/>
          </w:tcPr>
          <w:p w:rsidR="005E14D5" w:rsidRPr="005E14D5" w:rsidRDefault="005E14D5" w:rsidP="00DE0597">
            <w:pPr>
              <w:pStyle w:val="TableParagraph"/>
              <w:ind w:left="119"/>
              <w:rPr>
                <w:sz w:val="20"/>
                <w:szCs w:val="20"/>
              </w:rPr>
            </w:pPr>
            <w:r w:rsidRPr="005E14D5">
              <w:rPr>
                <w:sz w:val="20"/>
                <w:szCs w:val="20"/>
              </w:rPr>
              <w:t>Temporary overvoltage</w:t>
            </w:r>
          </w:p>
        </w:tc>
        <w:tc>
          <w:tcPr>
            <w:tcW w:w="2392" w:type="dxa"/>
          </w:tcPr>
          <w:p w:rsidR="005E14D5" w:rsidRPr="005E14D5" w:rsidRDefault="005E14D5" w:rsidP="00DE0597">
            <w:pPr>
              <w:pStyle w:val="TableParagraph"/>
              <w:ind w:left="261" w:right="253"/>
              <w:rPr>
                <w:sz w:val="20"/>
                <w:szCs w:val="20"/>
              </w:rPr>
            </w:pPr>
            <w:r w:rsidRPr="005E14D5">
              <w:rPr>
                <w:sz w:val="20"/>
                <w:szCs w:val="20"/>
              </w:rPr>
              <w:t>1,5</w:t>
            </w:r>
          </w:p>
        </w:tc>
        <w:tc>
          <w:tcPr>
            <w:tcW w:w="2393" w:type="dxa"/>
          </w:tcPr>
          <w:p w:rsidR="005E14D5" w:rsidRPr="005E14D5" w:rsidRDefault="005E14D5" w:rsidP="00DE0597">
            <w:pPr>
              <w:pStyle w:val="TableParagraph"/>
              <w:ind w:left="318" w:right="314"/>
              <w:rPr>
                <w:sz w:val="20"/>
                <w:szCs w:val="20"/>
              </w:rPr>
            </w:pPr>
            <w:r w:rsidRPr="005E14D5">
              <w:rPr>
                <w:sz w:val="20"/>
                <w:szCs w:val="20"/>
              </w:rPr>
              <w:t>1,56 m</w:t>
            </w:r>
          </w:p>
        </w:tc>
        <w:tc>
          <w:tcPr>
            <w:tcW w:w="2393" w:type="dxa"/>
          </w:tcPr>
          <w:p w:rsidR="005E14D5" w:rsidRPr="005E14D5" w:rsidRDefault="005E14D5" w:rsidP="00DE0597">
            <w:pPr>
              <w:pStyle w:val="TableParagraph"/>
              <w:ind w:left="313" w:right="310"/>
              <w:rPr>
                <w:sz w:val="20"/>
                <w:szCs w:val="20"/>
              </w:rPr>
            </w:pPr>
            <w:r w:rsidRPr="005E14D5">
              <w:rPr>
                <w:sz w:val="20"/>
                <w:szCs w:val="20"/>
              </w:rPr>
              <w:t>1,70 m</w:t>
            </w:r>
          </w:p>
        </w:tc>
      </w:tr>
      <w:tr w:rsidR="005E14D5" w:rsidTr="005E14D5">
        <w:tc>
          <w:tcPr>
            <w:tcW w:w="2392" w:type="dxa"/>
          </w:tcPr>
          <w:p w:rsidR="005E14D5" w:rsidRPr="005E14D5" w:rsidRDefault="005E14D5" w:rsidP="00DE0597">
            <w:pPr>
              <w:pStyle w:val="TableParagraph"/>
              <w:ind w:left="119"/>
              <w:rPr>
                <w:sz w:val="20"/>
                <w:szCs w:val="20"/>
              </w:rPr>
            </w:pPr>
            <w:r w:rsidRPr="005E14D5">
              <w:rPr>
                <w:sz w:val="20"/>
                <w:szCs w:val="20"/>
              </w:rPr>
              <w:t>Lightning overvoltage</w:t>
            </w:r>
          </w:p>
        </w:tc>
        <w:tc>
          <w:tcPr>
            <w:tcW w:w="2392" w:type="dxa"/>
          </w:tcPr>
          <w:p w:rsidR="005E14D5" w:rsidRPr="005E14D5" w:rsidRDefault="005E14D5" w:rsidP="00DE0597">
            <w:pPr>
              <w:pStyle w:val="TableParagraph"/>
              <w:spacing w:before="55"/>
              <w:ind w:left="261" w:right="253"/>
              <w:rPr>
                <w:sz w:val="20"/>
                <w:szCs w:val="20"/>
              </w:rPr>
            </w:pPr>
            <w:r w:rsidRPr="005E14D5">
              <w:rPr>
                <w:i/>
                <w:sz w:val="20"/>
                <w:szCs w:val="20"/>
              </w:rPr>
              <w:t>U</w:t>
            </w:r>
            <w:r w:rsidRPr="005E14D5">
              <w:rPr>
                <w:position w:val="-3"/>
                <w:sz w:val="20"/>
                <w:szCs w:val="20"/>
              </w:rPr>
              <w:t xml:space="preserve">90 </w:t>
            </w:r>
            <w:r w:rsidRPr="005E14D5">
              <w:rPr>
                <w:sz w:val="20"/>
                <w:szCs w:val="20"/>
              </w:rPr>
              <w:t>of line / tower gap</w:t>
            </w:r>
          </w:p>
        </w:tc>
        <w:tc>
          <w:tcPr>
            <w:tcW w:w="2393" w:type="dxa"/>
          </w:tcPr>
          <w:p w:rsidR="005E14D5" w:rsidRPr="005E14D5" w:rsidRDefault="005E14D5" w:rsidP="00DE0597">
            <w:pPr>
              <w:pStyle w:val="TableParagraph"/>
              <w:ind w:left="318" w:right="314"/>
              <w:rPr>
                <w:sz w:val="20"/>
                <w:szCs w:val="20"/>
              </w:rPr>
            </w:pPr>
            <w:r w:rsidRPr="005E14D5">
              <w:rPr>
                <w:sz w:val="20"/>
                <w:szCs w:val="20"/>
              </w:rPr>
              <w:t>2,87 m</w:t>
            </w:r>
          </w:p>
        </w:tc>
        <w:tc>
          <w:tcPr>
            <w:tcW w:w="2393" w:type="dxa"/>
          </w:tcPr>
          <w:p w:rsidR="005E14D5" w:rsidRPr="005E14D5" w:rsidRDefault="005E14D5" w:rsidP="00DE0597">
            <w:pPr>
              <w:pStyle w:val="TableParagraph"/>
              <w:ind w:left="313" w:right="310"/>
              <w:rPr>
                <w:sz w:val="20"/>
                <w:szCs w:val="20"/>
              </w:rPr>
            </w:pPr>
            <w:r w:rsidRPr="005E14D5">
              <w:rPr>
                <w:sz w:val="20"/>
                <w:szCs w:val="20"/>
              </w:rPr>
              <w:t>3,01 m</w:t>
            </w:r>
          </w:p>
        </w:tc>
      </w:tr>
      <w:tr w:rsidR="005E14D5" w:rsidTr="005E14D5">
        <w:tc>
          <w:tcPr>
            <w:tcW w:w="2392" w:type="dxa"/>
          </w:tcPr>
          <w:p w:rsidR="005E14D5" w:rsidRPr="005E14D5" w:rsidRDefault="005E14D5" w:rsidP="00DE0597">
            <w:pPr>
              <w:pStyle w:val="TableParagraph"/>
              <w:ind w:left="119"/>
              <w:rPr>
                <w:sz w:val="20"/>
                <w:szCs w:val="20"/>
              </w:rPr>
            </w:pPr>
            <w:r w:rsidRPr="005E14D5">
              <w:rPr>
                <w:sz w:val="20"/>
                <w:szCs w:val="20"/>
              </w:rPr>
              <w:t>Switching overvoltage</w:t>
            </w:r>
          </w:p>
        </w:tc>
        <w:tc>
          <w:tcPr>
            <w:tcW w:w="2392" w:type="dxa"/>
          </w:tcPr>
          <w:p w:rsidR="005E14D5" w:rsidRPr="005E14D5" w:rsidRDefault="005E14D5" w:rsidP="00DE0597">
            <w:pPr>
              <w:pStyle w:val="TableParagraph"/>
              <w:spacing w:before="56"/>
              <w:ind w:left="263" w:right="253"/>
              <w:rPr>
                <w:sz w:val="20"/>
                <w:szCs w:val="20"/>
              </w:rPr>
            </w:pPr>
            <w:r w:rsidRPr="005E14D5">
              <w:rPr>
                <w:i/>
                <w:sz w:val="20"/>
                <w:szCs w:val="20"/>
              </w:rPr>
              <w:t>U</w:t>
            </w:r>
            <w:r w:rsidRPr="005E14D5">
              <w:rPr>
                <w:position w:val="-3"/>
                <w:sz w:val="20"/>
                <w:szCs w:val="20"/>
              </w:rPr>
              <w:t xml:space="preserve">2 </w:t>
            </w:r>
            <w:r w:rsidRPr="005E14D5">
              <w:rPr>
                <w:i/>
                <w:sz w:val="20"/>
                <w:szCs w:val="20"/>
              </w:rPr>
              <w:t xml:space="preserve">= </w:t>
            </w:r>
            <w:r w:rsidRPr="005E14D5">
              <w:rPr>
                <w:sz w:val="20"/>
                <w:szCs w:val="20"/>
              </w:rPr>
              <w:t>2,5 p.u.</w:t>
            </w:r>
          </w:p>
        </w:tc>
        <w:tc>
          <w:tcPr>
            <w:tcW w:w="2393" w:type="dxa"/>
          </w:tcPr>
          <w:p w:rsidR="005E14D5" w:rsidRPr="005E14D5" w:rsidRDefault="005E14D5" w:rsidP="00DE0597">
            <w:pPr>
              <w:pStyle w:val="TableParagraph"/>
              <w:ind w:left="318" w:right="314"/>
              <w:rPr>
                <w:sz w:val="20"/>
                <w:szCs w:val="20"/>
              </w:rPr>
            </w:pPr>
            <w:r w:rsidRPr="005E14D5">
              <w:rPr>
                <w:sz w:val="20"/>
                <w:szCs w:val="20"/>
              </w:rPr>
              <w:t>2,14 m</w:t>
            </w:r>
          </w:p>
        </w:tc>
        <w:tc>
          <w:tcPr>
            <w:tcW w:w="2393" w:type="dxa"/>
          </w:tcPr>
          <w:p w:rsidR="005E14D5" w:rsidRPr="005E14D5" w:rsidRDefault="005E14D5" w:rsidP="00DE0597">
            <w:pPr>
              <w:pStyle w:val="TableParagraph"/>
              <w:ind w:left="313" w:right="310"/>
              <w:rPr>
                <w:sz w:val="20"/>
                <w:szCs w:val="20"/>
              </w:rPr>
            </w:pPr>
            <w:r w:rsidRPr="005E14D5">
              <w:rPr>
                <w:sz w:val="20"/>
                <w:szCs w:val="20"/>
              </w:rPr>
              <w:t>2,66 m</w:t>
            </w:r>
          </w:p>
        </w:tc>
      </w:tr>
      <w:tr w:rsidR="005E14D5" w:rsidTr="005E14D5">
        <w:tc>
          <w:tcPr>
            <w:tcW w:w="2392" w:type="dxa"/>
          </w:tcPr>
          <w:p w:rsidR="005E14D5" w:rsidRPr="005E14D5" w:rsidRDefault="005E14D5" w:rsidP="00DE0597">
            <w:pPr>
              <w:pStyle w:val="TableParagraph"/>
              <w:spacing w:before="55"/>
              <w:ind w:left="119"/>
              <w:rPr>
                <w:sz w:val="20"/>
                <w:szCs w:val="20"/>
              </w:rPr>
            </w:pPr>
            <w:r w:rsidRPr="005E14D5">
              <w:rPr>
                <w:sz w:val="20"/>
                <w:szCs w:val="20"/>
              </w:rPr>
              <w:t>Reclosing overvoltage</w:t>
            </w:r>
          </w:p>
        </w:tc>
        <w:tc>
          <w:tcPr>
            <w:tcW w:w="2392" w:type="dxa"/>
          </w:tcPr>
          <w:p w:rsidR="005E14D5" w:rsidRPr="005E14D5" w:rsidRDefault="005E14D5" w:rsidP="00DE0597">
            <w:pPr>
              <w:pStyle w:val="TableParagraph"/>
              <w:spacing w:before="56"/>
              <w:ind w:left="263" w:right="253"/>
              <w:rPr>
                <w:sz w:val="20"/>
                <w:szCs w:val="20"/>
              </w:rPr>
            </w:pPr>
            <w:r w:rsidRPr="005E14D5">
              <w:rPr>
                <w:i/>
                <w:sz w:val="20"/>
                <w:szCs w:val="20"/>
              </w:rPr>
              <w:t>U</w:t>
            </w:r>
            <w:r w:rsidRPr="005E14D5">
              <w:rPr>
                <w:position w:val="-3"/>
                <w:sz w:val="20"/>
                <w:szCs w:val="20"/>
              </w:rPr>
              <w:t xml:space="preserve">2 </w:t>
            </w:r>
            <w:r w:rsidRPr="005E14D5">
              <w:rPr>
                <w:i/>
                <w:sz w:val="20"/>
                <w:szCs w:val="20"/>
              </w:rPr>
              <w:t xml:space="preserve">= </w:t>
            </w:r>
            <w:r w:rsidRPr="005E14D5">
              <w:rPr>
                <w:sz w:val="20"/>
                <w:szCs w:val="20"/>
              </w:rPr>
              <w:t>2,8 p.u.</w:t>
            </w:r>
          </w:p>
        </w:tc>
        <w:tc>
          <w:tcPr>
            <w:tcW w:w="2393" w:type="dxa"/>
          </w:tcPr>
          <w:p w:rsidR="005E14D5" w:rsidRPr="005E14D5" w:rsidRDefault="005E14D5" w:rsidP="00DE0597">
            <w:pPr>
              <w:pStyle w:val="TableParagraph"/>
              <w:spacing w:before="55"/>
              <w:ind w:left="318" w:right="314"/>
              <w:rPr>
                <w:sz w:val="20"/>
                <w:szCs w:val="20"/>
              </w:rPr>
            </w:pPr>
            <w:r w:rsidRPr="005E14D5">
              <w:rPr>
                <w:sz w:val="20"/>
                <w:szCs w:val="20"/>
              </w:rPr>
              <w:t>2,24 m</w:t>
            </w:r>
          </w:p>
        </w:tc>
        <w:tc>
          <w:tcPr>
            <w:tcW w:w="2393" w:type="dxa"/>
          </w:tcPr>
          <w:p w:rsidR="005E14D5" w:rsidRPr="005E14D5" w:rsidRDefault="005E14D5" w:rsidP="00DE0597">
            <w:pPr>
              <w:pStyle w:val="TableParagraph"/>
              <w:spacing w:before="55"/>
              <w:ind w:left="312" w:right="310"/>
              <w:rPr>
                <w:sz w:val="20"/>
                <w:szCs w:val="20"/>
              </w:rPr>
            </w:pPr>
            <w:r w:rsidRPr="005E14D5">
              <w:rPr>
                <w:sz w:val="20"/>
                <w:szCs w:val="20"/>
              </w:rPr>
              <w:t>2,80 m</w:t>
            </w:r>
          </w:p>
        </w:tc>
      </w:tr>
    </w:tbl>
    <w:p w:rsidR="005E14D5" w:rsidRDefault="005E14D5" w:rsidP="00DB6F43">
      <w:pPr>
        <w:spacing w:after="0" w:line="240" w:lineRule="auto"/>
        <w:ind w:left="0" w:firstLine="0"/>
        <w:rPr>
          <w:b/>
          <w:bCs/>
          <w:color w:val="000000"/>
          <w:shd w:val="clear" w:color="auto" w:fill="FFFFFF"/>
          <w:lang w:val="en-US"/>
        </w:rPr>
      </w:pPr>
    </w:p>
    <w:p w:rsidR="005E14D5" w:rsidRDefault="005E14D5" w:rsidP="00DB6F43">
      <w:pPr>
        <w:spacing w:after="0" w:line="240" w:lineRule="auto"/>
        <w:ind w:left="0" w:firstLine="0"/>
        <w:rPr>
          <w:b/>
          <w:bCs/>
          <w:color w:val="000000"/>
          <w:shd w:val="clear" w:color="auto" w:fill="FFFFFF"/>
        </w:rPr>
      </w:pPr>
    </w:p>
    <w:p w:rsidR="004D1FD9" w:rsidRDefault="004D1FD9" w:rsidP="00DB6F43">
      <w:pPr>
        <w:spacing w:after="0" w:line="240" w:lineRule="auto"/>
        <w:ind w:left="0" w:firstLine="0"/>
        <w:rPr>
          <w:b/>
          <w:bCs/>
          <w:color w:val="000000"/>
          <w:shd w:val="clear" w:color="auto" w:fill="FFFFFF"/>
        </w:rPr>
      </w:pPr>
    </w:p>
    <w:p w:rsidR="004D1FD9" w:rsidRDefault="004D1FD9" w:rsidP="00DB6F43">
      <w:pPr>
        <w:spacing w:after="0" w:line="240" w:lineRule="auto"/>
        <w:ind w:left="0" w:firstLine="0"/>
        <w:rPr>
          <w:b/>
          <w:bCs/>
          <w:color w:val="000000"/>
          <w:shd w:val="clear" w:color="auto" w:fill="FFFFFF"/>
        </w:rPr>
      </w:pPr>
    </w:p>
    <w:p w:rsidR="004D1FD9" w:rsidRDefault="004D1FD9" w:rsidP="00DB6F43">
      <w:pPr>
        <w:spacing w:after="0" w:line="240" w:lineRule="auto"/>
        <w:ind w:left="0" w:firstLine="0"/>
        <w:rPr>
          <w:b/>
          <w:bCs/>
          <w:color w:val="000000"/>
          <w:shd w:val="clear" w:color="auto" w:fill="FFFFFF"/>
        </w:rPr>
      </w:pPr>
    </w:p>
    <w:p w:rsidR="004D1FD9" w:rsidRDefault="004D1FD9" w:rsidP="00DB6F43">
      <w:pPr>
        <w:spacing w:after="0" w:line="240" w:lineRule="auto"/>
        <w:ind w:left="0" w:firstLine="0"/>
        <w:rPr>
          <w:b/>
          <w:bCs/>
          <w:color w:val="000000"/>
          <w:shd w:val="clear" w:color="auto" w:fill="FFFFFF"/>
        </w:rPr>
      </w:pPr>
    </w:p>
    <w:p w:rsidR="004D1FD9" w:rsidRDefault="004D1FD9" w:rsidP="00DB6F43">
      <w:pPr>
        <w:spacing w:after="0" w:line="240" w:lineRule="auto"/>
        <w:ind w:left="0" w:firstLine="0"/>
        <w:rPr>
          <w:b/>
          <w:bCs/>
          <w:color w:val="000000"/>
          <w:shd w:val="clear" w:color="auto" w:fill="FFFFFF"/>
        </w:rPr>
      </w:pPr>
    </w:p>
    <w:p w:rsidR="004D1FD9" w:rsidRDefault="004D1FD9" w:rsidP="00DB6F43">
      <w:pPr>
        <w:spacing w:after="0" w:line="240" w:lineRule="auto"/>
        <w:ind w:left="0" w:firstLine="0"/>
        <w:rPr>
          <w:b/>
          <w:bCs/>
          <w:color w:val="000000"/>
          <w:shd w:val="clear" w:color="auto" w:fill="FFFFFF"/>
        </w:rPr>
      </w:pPr>
    </w:p>
    <w:p w:rsidR="004D1FD9" w:rsidRDefault="004D1FD9" w:rsidP="00DB6F43">
      <w:pPr>
        <w:spacing w:after="0" w:line="240" w:lineRule="auto"/>
        <w:ind w:left="0" w:firstLine="0"/>
        <w:rPr>
          <w:b/>
          <w:bCs/>
          <w:color w:val="000000"/>
          <w:shd w:val="clear" w:color="auto" w:fill="FFFFFF"/>
        </w:rPr>
      </w:pPr>
    </w:p>
    <w:p w:rsidR="004D1FD9" w:rsidRDefault="004D1FD9" w:rsidP="00DB6F43">
      <w:pPr>
        <w:spacing w:after="0" w:line="240" w:lineRule="auto"/>
        <w:ind w:left="0" w:firstLine="0"/>
        <w:rPr>
          <w:b/>
          <w:bCs/>
          <w:color w:val="000000"/>
          <w:shd w:val="clear" w:color="auto" w:fill="FFFFFF"/>
        </w:rPr>
      </w:pPr>
    </w:p>
    <w:p w:rsidR="004D1FD9" w:rsidRDefault="004D1FD9" w:rsidP="00DB6F43">
      <w:pPr>
        <w:spacing w:after="0" w:line="240" w:lineRule="auto"/>
        <w:ind w:left="0" w:firstLine="0"/>
        <w:rPr>
          <w:b/>
          <w:bCs/>
          <w:color w:val="000000"/>
          <w:shd w:val="clear" w:color="auto" w:fill="FFFFFF"/>
        </w:rPr>
      </w:pPr>
    </w:p>
    <w:p w:rsidR="004D1FD9" w:rsidRDefault="004D1FD9" w:rsidP="00DB6F43">
      <w:pPr>
        <w:spacing w:after="0" w:line="240" w:lineRule="auto"/>
        <w:ind w:left="0" w:firstLine="0"/>
        <w:rPr>
          <w:b/>
          <w:bCs/>
          <w:color w:val="000000"/>
          <w:shd w:val="clear" w:color="auto" w:fill="FFFFFF"/>
        </w:rPr>
      </w:pPr>
    </w:p>
    <w:p w:rsidR="004D1FD9" w:rsidRDefault="004D1FD9" w:rsidP="00DB6F43">
      <w:pPr>
        <w:spacing w:after="0" w:line="240" w:lineRule="auto"/>
        <w:ind w:left="0" w:firstLine="0"/>
        <w:rPr>
          <w:b/>
          <w:bCs/>
          <w:color w:val="000000"/>
          <w:shd w:val="clear" w:color="auto" w:fill="FFFFFF"/>
        </w:rPr>
      </w:pPr>
    </w:p>
    <w:p w:rsidR="004D1FD9" w:rsidRDefault="004D1FD9" w:rsidP="00DB6F43">
      <w:pPr>
        <w:spacing w:after="0" w:line="240" w:lineRule="auto"/>
        <w:ind w:left="0" w:firstLine="0"/>
        <w:rPr>
          <w:b/>
          <w:bCs/>
          <w:color w:val="000000"/>
          <w:shd w:val="clear" w:color="auto" w:fill="FFFFFF"/>
        </w:rPr>
      </w:pPr>
    </w:p>
    <w:p w:rsidR="004D1FD9" w:rsidRDefault="004D1FD9" w:rsidP="00DB6F43">
      <w:pPr>
        <w:spacing w:after="0" w:line="240" w:lineRule="auto"/>
        <w:ind w:left="0" w:firstLine="0"/>
        <w:rPr>
          <w:b/>
          <w:bCs/>
          <w:color w:val="000000"/>
          <w:shd w:val="clear" w:color="auto" w:fill="FFFFFF"/>
        </w:rPr>
      </w:pPr>
    </w:p>
    <w:p w:rsidR="004D1FD9" w:rsidRDefault="004D1FD9" w:rsidP="00DB6F43">
      <w:pPr>
        <w:spacing w:after="0" w:line="240" w:lineRule="auto"/>
        <w:ind w:left="0" w:firstLine="0"/>
        <w:rPr>
          <w:b/>
          <w:bCs/>
          <w:color w:val="000000"/>
          <w:shd w:val="clear" w:color="auto" w:fill="FFFFFF"/>
        </w:rPr>
      </w:pPr>
    </w:p>
    <w:p w:rsidR="004D1FD9" w:rsidRDefault="004D1FD9" w:rsidP="00DB6F43">
      <w:pPr>
        <w:spacing w:after="0" w:line="240" w:lineRule="auto"/>
        <w:ind w:left="0" w:firstLine="0"/>
        <w:rPr>
          <w:b/>
          <w:bCs/>
          <w:color w:val="000000"/>
          <w:shd w:val="clear" w:color="auto" w:fill="FFFFFF"/>
        </w:rPr>
      </w:pPr>
    </w:p>
    <w:p w:rsidR="004D1FD9" w:rsidRDefault="004D1FD9" w:rsidP="00DB6F43">
      <w:pPr>
        <w:spacing w:after="0" w:line="240" w:lineRule="auto"/>
        <w:ind w:left="0" w:firstLine="0"/>
        <w:rPr>
          <w:b/>
          <w:bCs/>
          <w:color w:val="000000"/>
          <w:shd w:val="clear" w:color="auto" w:fill="FFFFFF"/>
        </w:rPr>
      </w:pPr>
    </w:p>
    <w:p w:rsidR="004D1FD9" w:rsidRDefault="004D1FD9" w:rsidP="00DB6F43">
      <w:pPr>
        <w:spacing w:after="0" w:line="240" w:lineRule="auto"/>
        <w:ind w:left="0" w:firstLine="0"/>
        <w:rPr>
          <w:b/>
          <w:bCs/>
          <w:color w:val="000000"/>
          <w:shd w:val="clear" w:color="auto" w:fill="FFFFFF"/>
        </w:rPr>
      </w:pPr>
    </w:p>
    <w:p w:rsidR="004D1FD9" w:rsidRDefault="004D1FD9" w:rsidP="00DB6F43">
      <w:pPr>
        <w:spacing w:after="0" w:line="240" w:lineRule="auto"/>
        <w:ind w:left="0" w:firstLine="0"/>
        <w:rPr>
          <w:b/>
          <w:bCs/>
          <w:color w:val="000000"/>
          <w:shd w:val="clear" w:color="auto" w:fill="FFFFFF"/>
        </w:rPr>
      </w:pPr>
    </w:p>
    <w:p w:rsidR="004D1FD9" w:rsidRDefault="004D1FD9" w:rsidP="00DB6F43">
      <w:pPr>
        <w:spacing w:after="0" w:line="240" w:lineRule="auto"/>
        <w:ind w:left="0" w:firstLine="0"/>
        <w:rPr>
          <w:b/>
          <w:bCs/>
          <w:color w:val="000000"/>
          <w:shd w:val="clear" w:color="auto" w:fill="FFFFFF"/>
        </w:rPr>
      </w:pPr>
    </w:p>
    <w:p w:rsidR="004D1FD9" w:rsidRDefault="004D1FD9" w:rsidP="00DB6F43">
      <w:pPr>
        <w:spacing w:after="0" w:line="240" w:lineRule="auto"/>
        <w:ind w:left="0" w:firstLine="0"/>
        <w:rPr>
          <w:b/>
          <w:bCs/>
          <w:color w:val="000000"/>
          <w:shd w:val="clear" w:color="auto" w:fill="FFFFFF"/>
        </w:rPr>
      </w:pPr>
    </w:p>
    <w:p w:rsidR="004D1FD9" w:rsidRDefault="004D1FD9" w:rsidP="00DB6F43">
      <w:pPr>
        <w:spacing w:after="0" w:line="240" w:lineRule="auto"/>
        <w:ind w:left="0" w:firstLine="0"/>
        <w:rPr>
          <w:b/>
          <w:bCs/>
          <w:color w:val="000000"/>
          <w:shd w:val="clear" w:color="auto" w:fill="FFFFFF"/>
        </w:rPr>
      </w:pPr>
    </w:p>
    <w:p w:rsidR="004D1FD9" w:rsidRDefault="004D1FD9" w:rsidP="00DB6F43">
      <w:pPr>
        <w:spacing w:after="0" w:line="240" w:lineRule="auto"/>
        <w:ind w:left="0" w:firstLine="0"/>
        <w:rPr>
          <w:b/>
          <w:bCs/>
          <w:color w:val="000000"/>
          <w:shd w:val="clear" w:color="auto" w:fill="FFFFFF"/>
        </w:rPr>
      </w:pPr>
    </w:p>
    <w:p w:rsidR="004D1FD9" w:rsidRPr="004D1FD9" w:rsidRDefault="004D1FD9" w:rsidP="00DB6F43">
      <w:pPr>
        <w:spacing w:after="0" w:line="240" w:lineRule="auto"/>
        <w:ind w:left="0" w:firstLine="0"/>
        <w:rPr>
          <w:b/>
          <w:bCs/>
          <w:color w:val="000000"/>
          <w:shd w:val="clear" w:color="auto" w:fill="FFFFFF"/>
        </w:rPr>
      </w:pPr>
    </w:p>
    <w:tbl>
      <w:tblPr>
        <w:tblStyle w:val="TableGrid"/>
        <w:tblW w:w="0" w:type="auto"/>
        <w:tblLook w:val="04A0" w:firstRow="1" w:lastRow="0" w:firstColumn="1" w:lastColumn="0" w:noHBand="0" w:noVBand="1"/>
      </w:tblPr>
      <w:tblGrid>
        <w:gridCol w:w="4785"/>
        <w:gridCol w:w="4785"/>
      </w:tblGrid>
      <w:tr w:rsidR="005E14D5" w:rsidTr="005E14D5">
        <w:tc>
          <w:tcPr>
            <w:tcW w:w="4785" w:type="dxa"/>
          </w:tcPr>
          <w:p w:rsidR="009654BE" w:rsidRDefault="009654BE" w:rsidP="009654BE">
            <w:pPr>
              <w:ind w:left="0" w:firstLine="0"/>
              <w:rPr>
                <w:w w:val="105"/>
              </w:rPr>
            </w:pPr>
            <w:r w:rsidRPr="007719CE">
              <w:rPr>
                <w:w w:val="105"/>
              </w:rPr>
              <w:t xml:space="preserve">Del </w:t>
            </w:r>
            <w:r w:rsidRPr="00E57C0B">
              <w:rPr>
                <w:w w:val="105"/>
              </w:rPr>
              <w:t xml:space="preserve">нь долгионы төрөл тус бүрийн бүрэлдэхүүн хэсгүүдийн хамгийн </w:t>
            </w:r>
            <w:r>
              <w:rPr>
                <w:w w:val="105"/>
              </w:rPr>
              <w:t>их</w:t>
            </w:r>
            <w:r w:rsidRPr="00E57C0B">
              <w:rPr>
                <w:w w:val="105"/>
              </w:rPr>
              <w:t xml:space="preserve"> байх </w:t>
            </w:r>
            <w:r>
              <w:rPr>
                <w:w w:val="105"/>
              </w:rPr>
              <w:t>ба өөрөөр хэлбэл</w:t>
            </w:r>
            <w:r w:rsidRPr="00E57C0B">
              <w:rPr>
                <w:w w:val="105"/>
              </w:rPr>
              <w:t xml:space="preserve"> 1,4 </w:t>
            </w:r>
            <w:r w:rsidR="00747512">
              <w:rPr>
                <w:w w:val="105"/>
              </w:rPr>
              <w:t>утгатай завсрын</w:t>
            </w:r>
            <w:r w:rsidR="00F60897">
              <w:rPr>
                <w:w w:val="105"/>
              </w:rPr>
              <w:t xml:space="preserve"> коэффициенто</w:t>
            </w:r>
            <w:r w:rsidRPr="00E57C0B">
              <w:rPr>
                <w:w w:val="105"/>
              </w:rPr>
              <w:t xml:space="preserve">д 2,87 м, </w:t>
            </w:r>
            <w:r w:rsidR="00747512">
              <w:rPr>
                <w:w w:val="105"/>
              </w:rPr>
              <w:t xml:space="preserve">1,2 утгатай завсрын </w:t>
            </w:r>
            <w:r>
              <w:rPr>
                <w:w w:val="105"/>
              </w:rPr>
              <w:t xml:space="preserve"> коэффициент </w:t>
            </w:r>
            <w:r w:rsidRPr="00E57C0B">
              <w:rPr>
                <w:w w:val="105"/>
              </w:rPr>
              <w:t>3,01 м байна.</w:t>
            </w:r>
            <w:r>
              <w:rPr>
                <w:w w:val="105"/>
              </w:rPr>
              <w:t xml:space="preserve"> Учир нь </w:t>
            </w:r>
            <w:r w:rsidRPr="007719CE">
              <w:rPr>
                <w:w w:val="105"/>
              </w:rPr>
              <w:t>kg</w:t>
            </w:r>
            <w:r>
              <w:rPr>
                <w:w w:val="105"/>
              </w:rPr>
              <w:t xml:space="preserve"> = 1,2 утгын хувьд </w:t>
            </w:r>
            <w:r w:rsidRPr="00E57C0B">
              <w:rPr>
                <w:w w:val="105"/>
              </w:rPr>
              <w:t>аянгын хэт их хүчдэл</w:t>
            </w:r>
            <w:r>
              <w:rPr>
                <w:w w:val="105"/>
              </w:rPr>
              <w:t xml:space="preserve">ийн </w:t>
            </w:r>
            <w:r w:rsidRPr="007719CE">
              <w:rPr>
                <w:w w:val="105"/>
              </w:rPr>
              <w:t>Del</w:t>
            </w:r>
            <w:r w:rsidRPr="00E57C0B">
              <w:rPr>
                <w:w w:val="105"/>
              </w:rPr>
              <w:t xml:space="preserve"> нь </w:t>
            </w:r>
            <w:r>
              <w:rPr>
                <w:w w:val="105"/>
              </w:rPr>
              <w:t xml:space="preserve">дахин залгах хэт хүчдэлийн </w:t>
            </w:r>
            <w:r w:rsidRPr="007719CE">
              <w:rPr>
                <w:w w:val="105"/>
              </w:rPr>
              <w:t>Del-</w:t>
            </w:r>
            <w:r>
              <w:rPr>
                <w:w w:val="105"/>
              </w:rPr>
              <w:t xml:space="preserve">тэй </w:t>
            </w:r>
            <w:r w:rsidRPr="00E57C0B">
              <w:rPr>
                <w:w w:val="105"/>
              </w:rPr>
              <w:t xml:space="preserve">ойролцоо байна. </w:t>
            </w:r>
            <w:r>
              <w:rPr>
                <w:w w:val="105"/>
              </w:rPr>
              <w:t xml:space="preserve">Очит цахилалт үүсэх ерөнхий магадлал 10-7-аас хэтрээгүй </w:t>
            </w:r>
            <w:r w:rsidRPr="00E57C0B">
              <w:rPr>
                <w:w w:val="105"/>
              </w:rPr>
              <w:t>эсэхийг шалгаж</w:t>
            </w:r>
            <w:r>
              <w:rPr>
                <w:w w:val="105"/>
              </w:rPr>
              <w:t xml:space="preserve">, </w:t>
            </w:r>
            <w:r w:rsidRPr="00E57C0B">
              <w:rPr>
                <w:w w:val="105"/>
              </w:rPr>
              <w:t xml:space="preserve">шаардлагатай </w:t>
            </w:r>
            <w:r>
              <w:rPr>
                <w:w w:val="105"/>
              </w:rPr>
              <w:t xml:space="preserve">бол 3,01 м-ийг </w:t>
            </w:r>
            <w:r w:rsidRPr="00E57C0B">
              <w:rPr>
                <w:w w:val="105"/>
              </w:rPr>
              <w:t>мага</w:t>
            </w:r>
            <w:r>
              <w:rPr>
                <w:w w:val="105"/>
              </w:rPr>
              <w:t xml:space="preserve">длал нь зөвшөөрөгдөх утгаас доогуур байхаар ихэсгэх хэрэгтэй. </w:t>
            </w:r>
            <w:r w:rsidRPr="00E57C0B">
              <w:rPr>
                <w:w w:val="105"/>
              </w:rPr>
              <w:t xml:space="preserve">Энэ тохиолдолд </w:t>
            </w:r>
            <w:r>
              <w:rPr>
                <w:w w:val="105"/>
              </w:rPr>
              <w:t xml:space="preserve">үүнийг хийх </w:t>
            </w:r>
            <w:r w:rsidRPr="00E57C0B">
              <w:rPr>
                <w:w w:val="105"/>
              </w:rPr>
              <w:t>шаардлагагүй тул</w:t>
            </w:r>
            <w:r>
              <w:rPr>
                <w:w w:val="105"/>
              </w:rPr>
              <w:t>,</w:t>
            </w:r>
            <w:r w:rsidRPr="00E57C0B">
              <w:rPr>
                <w:w w:val="105"/>
              </w:rPr>
              <w:t xml:space="preserve"> </w:t>
            </w:r>
            <w:r w:rsidRPr="007719CE">
              <w:rPr>
                <w:w w:val="105"/>
              </w:rPr>
              <w:t>kg</w:t>
            </w:r>
            <w:r w:rsidRPr="00E57C0B">
              <w:rPr>
                <w:w w:val="105"/>
              </w:rPr>
              <w:t xml:space="preserve"> = 1,2</w:t>
            </w:r>
            <w:r w:rsidRPr="007719CE">
              <w:rPr>
                <w:w w:val="105"/>
              </w:rPr>
              <w:t xml:space="preserve"> </w:t>
            </w:r>
            <w:r>
              <w:rPr>
                <w:w w:val="105"/>
              </w:rPr>
              <w:t xml:space="preserve">–ын хувьд </w:t>
            </w:r>
            <w:r w:rsidRPr="00E57C0B">
              <w:rPr>
                <w:w w:val="105"/>
              </w:rPr>
              <w:t>Del = 3,01 м</w:t>
            </w:r>
            <w:r>
              <w:rPr>
                <w:w w:val="105"/>
              </w:rPr>
              <w:t xml:space="preserve"> ба</w:t>
            </w:r>
            <w:r w:rsidRPr="00E57C0B">
              <w:rPr>
                <w:w w:val="105"/>
              </w:rPr>
              <w:t xml:space="preserve"> </w:t>
            </w:r>
            <w:r w:rsidRPr="007719CE">
              <w:rPr>
                <w:w w:val="105"/>
              </w:rPr>
              <w:t>kg</w:t>
            </w:r>
            <w:r w:rsidRPr="00E57C0B">
              <w:rPr>
                <w:w w:val="105"/>
              </w:rPr>
              <w:t xml:space="preserve"> = 1,4</w:t>
            </w:r>
            <w:r w:rsidRPr="007719CE">
              <w:rPr>
                <w:w w:val="105"/>
              </w:rPr>
              <w:t>-</w:t>
            </w:r>
            <w:r>
              <w:rPr>
                <w:w w:val="105"/>
              </w:rPr>
              <w:t xml:space="preserve">ийн хувьд </w:t>
            </w:r>
            <w:r w:rsidRPr="00E57C0B">
              <w:rPr>
                <w:w w:val="105"/>
              </w:rPr>
              <w:t xml:space="preserve">Del = 2,87 м </w:t>
            </w:r>
            <w:r>
              <w:rPr>
                <w:w w:val="105"/>
              </w:rPr>
              <w:t xml:space="preserve">байна. </w:t>
            </w:r>
          </w:p>
          <w:p w:rsidR="005E14D5" w:rsidRPr="009654BE" w:rsidRDefault="005E14D5" w:rsidP="00DB6F43">
            <w:pPr>
              <w:ind w:left="0" w:firstLine="0"/>
              <w:rPr>
                <w:b/>
                <w:bCs/>
                <w:color w:val="000000"/>
                <w:shd w:val="clear" w:color="auto" w:fill="FFFFFF"/>
              </w:rPr>
            </w:pPr>
          </w:p>
        </w:tc>
        <w:tc>
          <w:tcPr>
            <w:tcW w:w="4785" w:type="dxa"/>
          </w:tcPr>
          <w:p w:rsidR="005E14D5" w:rsidRPr="00FD3773" w:rsidRDefault="005E14D5" w:rsidP="005E14D5">
            <w:pPr>
              <w:ind w:left="0" w:firstLine="0"/>
              <w:rPr>
                <w:color w:val="FF0000"/>
                <w:spacing w:val="4"/>
              </w:rPr>
            </w:pPr>
            <w:r w:rsidRPr="009654BE">
              <w:rPr>
                <w:spacing w:val="4"/>
              </w:rPr>
              <w:t>The Del will be the greatest of the components for each wave type, i.e. 2,87 m for a gap factor  of 1,4 and 3,01 m for a gap factor of 1,2. Because, for kg = 1,2, Del  for  the  lightning  overvoltage is close to Del for the reclose overvoltage, it is necessary to check that the overall probability of sparkover does not exceed 10–7 and, if necessary, increase the  3,01 m  so that the probability is below the acceptable value. In this case, it is not necessary so Del = 3,01 m   for kg =1,2 and Del = 2,87 m for kg =1,4.</w:t>
            </w:r>
          </w:p>
          <w:p w:rsidR="005E14D5" w:rsidRPr="005E14D5" w:rsidRDefault="005E14D5" w:rsidP="00DB6F43">
            <w:pPr>
              <w:ind w:left="0" w:firstLine="0"/>
              <w:rPr>
                <w:b/>
                <w:bCs/>
                <w:color w:val="000000"/>
                <w:shd w:val="clear" w:color="auto" w:fill="FFFFFF"/>
              </w:rPr>
            </w:pPr>
          </w:p>
        </w:tc>
      </w:tr>
    </w:tbl>
    <w:p w:rsidR="005E14D5" w:rsidRDefault="005E14D5" w:rsidP="00DB6F43">
      <w:pPr>
        <w:spacing w:after="0" w:line="240" w:lineRule="auto"/>
        <w:ind w:left="0" w:firstLine="0"/>
        <w:rPr>
          <w:b/>
          <w:bCs/>
          <w:color w:val="000000"/>
          <w:shd w:val="clear" w:color="auto" w:fill="FFFFFF"/>
          <w:lang w:val="en-US"/>
        </w:rPr>
      </w:pPr>
    </w:p>
    <w:p w:rsidR="00136187" w:rsidRDefault="00136187" w:rsidP="00136187">
      <w:pPr>
        <w:spacing w:after="0" w:line="240" w:lineRule="auto"/>
        <w:ind w:left="0" w:firstLine="0"/>
        <w:jc w:val="center"/>
        <w:rPr>
          <w:b/>
          <w:bCs/>
          <w:color w:val="000000"/>
          <w:shd w:val="clear" w:color="auto" w:fill="FFFFFF"/>
          <w:lang w:val="en-US"/>
        </w:rPr>
      </w:pPr>
    </w:p>
    <w:p w:rsidR="00136187" w:rsidRDefault="00136187" w:rsidP="00136187">
      <w:pPr>
        <w:spacing w:after="0" w:line="240" w:lineRule="auto"/>
        <w:ind w:left="0" w:firstLine="0"/>
        <w:jc w:val="center"/>
        <w:rPr>
          <w:b/>
          <w:bCs/>
          <w:color w:val="000000"/>
          <w:shd w:val="clear" w:color="auto" w:fill="FFFFFF"/>
          <w:lang w:val="en-US"/>
        </w:rPr>
      </w:pPr>
    </w:p>
    <w:p w:rsidR="00136187" w:rsidRDefault="00136187" w:rsidP="00136187">
      <w:pPr>
        <w:spacing w:after="0" w:line="240" w:lineRule="auto"/>
        <w:ind w:left="0" w:firstLine="0"/>
        <w:jc w:val="center"/>
        <w:rPr>
          <w:b/>
          <w:bCs/>
          <w:color w:val="000000"/>
          <w:shd w:val="clear" w:color="auto" w:fill="FFFFFF"/>
          <w:lang w:val="en-US"/>
        </w:rPr>
      </w:pPr>
    </w:p>
    <w:p w:rsidR="00136187" w:rsidRDefault="00136187" w:rsidP="00136187">
      <w:pPr>
        <w:spacing w:after="0" w:line="240" w:lineRule="auto"/>
        <w:ind w:left="0" w:firstLine="0"/>
        <w:jc w:val="center"/>
        <w:rPr>
          <w:b/>
          <w:bCs/>
          <w:color w:val="000000"/>
          <w:shd w:val="clear" w:color="auto" w:fill="FFFFFF"/>
          <w:lang w:val="en-US"/>
        </w:rPr>
      </w:pPr>
    </w:p>
    <w:p w:rsidR="00F129E5" w:rsidRDefault="00F129E5" w:rsidP="00136187">
      <w:pPr>
        <w:spacing w:after="0" w:line="240" w:lineRule="auto"/>
        <w:ind w:left="0" w:firstLine="0"/>
        <w:jc w:val="center"/>
        <w:rPr>
          <w:b/>
          <w:bCs/>
          <w:color w:val="000000"/>
          <w:shd w:val="clear" w:color="auto" w:fill="FFFFFF"/>
          <w:lang w:val="en-US"/>
        </w:rPr>
      </w:pPr>
    </w:p>
    <w:p w:rsidR="00F129E5" w:rsidRDefault="00F129E5" w:rsidP="00136187">
      <w:pPr>
        <w:spacing w:after="0" w:line="240" w:lineRule="auto"/>
        <w:ind w:left="0" w:firstLine="0"/>
        <w:jc w:val="center"/>
        <w:rPr>
          <w:b/>
          <w:bCs/>
          <w:color w:val="000000"/>
          <w:shd w:val="clear" w:color="auto" w:fill="FFFFFF"/>
          <w:lang w:val="en-US"/>
        </w:rPr>
      </w:pPr>
    </w:p>
    <w:p w:rsidR="00F129E5" w:rsidRDefault="00F129E5" w:rsidP="00136187">
      <w:pPr>
        <w:spacing w:after="0" w:line="240" w:lineRule="auto"/>
        <w:ind w:left="0" w:firstLine="0"/>
        <w:jc w:val="center"/>
        <w:rPr>
          <w:b/>
          <w:bCs/>
          <w:color w:val="000000"/>
          <w:shd w:val="clear" w:color="auto" w:fill="FFFFFF"/>
          <w:lang w:val="en-US"/>
        </w:rPr>
      </w:pPr>
    </w:p>
    <w:p w:rsidR="00136187" w:rsidRDefault="00136187" w:rsidP="00CB416E">
      <w:pPr>
        <w:spacing w:after="0" w:line="240" w:lineRule="auto"/>
        <w:ind w:left="0" w:firstLine="0"/>
        <w:rPr>
          <w:b/>
          <w:bCs/>
          <w:color w:val="000000"/>
          <w:shd w:val="clear" w:color="auto" w:fill="FFFFFF"/>
        </w:rPr>
      </w:pPr>
    </w:p>
    <w:p w:rsidR="004D1FD9" w:rsidRDefault="004D1FD9" w:rsidP="00CB416E">
      <w:pPr>
        <w:spacing w:after="0" w:line="240" w:lineRule="auto"/>
        <w:ind w:left="0" w:firstLine="0"/>
        <w:rPr>
          <w:b/>
          <w:bCs/>
          <w:color w:val="000000"/>
          <w:shd w:val="clear" w:color="auto" w:fill="FFFFFF"/>
        </w:rPr>
      </w:pPr>
    </w:p>
    <w:p w:rsidR="004D1FD9" w:rsidRDefault="004D1FD9" w:rsidP="00CB416E">
      <w:pPr>
        <w:spacing w:after="0" w:line="240" w:lineRule="auto"/>
        <w:ind w:left="0" w:firstLine="0"/>
        <w:rPr>
          <w:b/>
          <w:bCs/>
          <w:color w:val="000000"/>
          <w:shd w:val="clear" w:color="auto" w:fill="FFFFFF"/>
        </w:rPr>
      </w:pPr>
    </w:p>
    <w:p w:rsidR="004D1FD9" w:rsidRDefault="004D1FD9" w:rsidP="00CB416E">
      <w:pPr>
        <w:spacing w:after="0" w:line="240" w:lineRule="auto"/>
        <w:ind w:left="0" w:firstLine="0"/>
        <w:rPr>
          <w:b/>
          <w:bCs/>
          <w:color w:val="000000"/>
          <w:shd w:val="clear" w:color="auto" w:fill="FFFFFF"/>
        </w:rPr>
      </w:pPr>
    </w:p>
    <w:p w:rsidR="004D1FD9" w:rsidRDefault="004D1FD9" w:rsidP="00CB416E">
      <w:pPr>
        <w:spacing w:after="0" w:line="240" w:lineRule="auto"/>
        <w:ind w:left="0" w:firstLine="0"/>
        <w:rPr>
          <w:b/>
          <w:bCs/>
          <w:color w:val="000000"/>
          <w:shd w:val="clear" w:color="auto" w:fill="FFFFFF"/>
        </w:rPr>
      </w:pPr>
    </w:p>
    <w:p w:rsidR="004D1FD9" w:rsidRDefault="004D1FD9" w:rsidP="00CB416E">
      <w:pPr>
        <w:spacing w:after="0" w:line="240" w:lineRule="auto"/>
        <w:ind w:left="0" w:firstLine="0"/>
        <w:rPr>
          <w:b/>
          <w:bCs/>
          <w:color w:val="000000"/>
          <w:shd w:val="clear" w:color="auto" w:fill="FFFFFF"/>
        </w:rPr>
      </w:pPr>
    </w:p>
    <w:p w:rsidR="004D1FD9" w:rsidRDefault="004D1FD9" w:rsidP="00CB416E">
      <w:pPr>
        <w:spacing w:after="0" w:line="240" w:lineRule="auto"/>
        <w:ind w:left="0" w:firstLine="0"/>
        <w:rPr>
          <w:b/>
          <w:bCs/>
          <w:color w:val="000000"/>
          <w:shd w:val="clear" w:color="auto" w:fill="FFFFFF"/>
        </w:rPr>
      </w:pPr>
    </w:p>
    <w:p w:rsidR="004D1FD9" w:rsidRDefault="004D1FD9" w:rsidP="00CB416E">
      <w:pPr>
        <w:spacing w:after="0" w:line="240" w:lineRule="auto"/>
        <w:ind w:left="0" w:firstLine="0"/>
        <w:rPr>
          <w:b/>
          <w:bCs/>
          <w:color w:val="000000"/>
          <w:shd w:val="clear" w:color="auto" w:fill="FFFFFF"/>
        </w:rPr>
      </w:pPr>
    </w:p>
    <w:p w:rsidR="004D1FD9" w:rsidRDefault="004D1FD9" w:rsidP="00CB416E">
      <w:pPr>
        <w:spacing w:after="0" w:line="240" w:lineRule="auto"/>
        <w:ind w:left="0" w:firstLine="0"/>
        <w:rPr>
          <w:b/>
          <w:bCs/>
          <w:color w:val="000000"/>
          <w:shd w:val="clear" w:color="auto" w:fill="FFFFFF"/>
        </w:rPr>
      </w:pPr>
    </w:p>
    <w:p w:rsidR="004D1FD9" w:rsidRDefault="004D1FD9" w:rsidP="00CB416E">
      <w:pPr>
        <w:spacing w:after="0" w:line="240" w:lineRule="auto"/>
        <w:ind w:left="0" w:firstLine="0"/>
        <w:rPr>
          <w:b/>
          <w:bCs/>
          <w:color w:val="000000"/>
          <w:shd w:val="clear" w:color="auto" w:fill="FFFFFF"/>
        </w:rPr>
      </w:pPr>
    </w:p>
    <w:p w:rsidR="004D1FD9" w:rsidRDefault="004D1FD9" w:rsidP="00CB416E">
      <w:pPr>
        <w:spacing w:after="0" w:line="240" w:lineRule="auto"/>
        <w:ind w:left="0" w:firstLine="0"/>
        <w:rPr>
          <w:b/>
          <w:bCs/>
          <w:color w:val="000000"/>
          <w:shd w:val="clear" w:color="auto" w:fill="FFFFFF"/>
        </w:rPr>
      </w:pPr>
    </w:p>
    <w:p w:rsidR="004D1FD9" w:rsidRDefault="004D1FD9" w:rsidP="00CB416E">
      <w:pPr>
        <w:spacing w:after="0" w:line="240" w:lineRule="auto"/>
        <w:ind w:left="0" w:firstLine="0"/>
        <w:rPr>
          <w:b/>
          <w:bCs/>
          <w:color w:val="000000"/>
          <w:shd w:val="clear" w:color="auto" w:fill="FFFFFF"/>
        </w:rPr>
      </w:pPr>
    </w:p>
    <w:p w:rsidR="004D1FD9" w:rsidRDefault="004D1FD9" w:rsidP="00CB416E">
      <w:pPr>
        <w:spacing w:after="0" w:line="240" w:lineRule="auto"/>
        <w:ind w:left="0" w:firstLine="0"/>
        <w:rPr>
          <w:b/>
          <w:bCs/>
          <w:color w:val="000000"/>
          <w:shd w:val="clear" w:color="auto" w:fill="FFFFFF"/>
        </w:rPr>
      </w:pPr>
    </w:p>
    <w:p w:rsidR="004D1FD9" w:rsidRDefault="004D1FD9" w:rsidP="00CB416E">
      <w:pPr>
        <w:spacing w:after="0" w:line="240" w:lineRule="auto"/>
        <w:ind w:left="0" w:firstLine="0"/>
        <w:rPr>
          <w:b/>
          <w:bCs/>
          <w:color w:val="000000"/>
          <w:shd w:val="clear" w:color="auto" w:fill="FFFFFF"/>
        </w:rPr>
      </w:pPr>
    </w:p>
    <w:p w:rsidR="004D1FD9" w:rsidRDefault="004D1FD9" w:rsidP="00CB416E">
      <w:pPr>
        <w:spacing w:after="0" w:line="240" w:lineRule="auto"/>
        <w:ind w:left="0" w:firstLine="0"/>
        <w:rPr>
          <w:b/>
          <w:bCs/>
          <w:color w:val="000000"/>
          <w:shd w:val="clear" w:color="auto" w:fill="FFFFFF"/>
        </w:rPr>
      </w:pPr>
    </w:p>
    <w:p w:rsidR="004D1FD9" w:rsidRDefault="004D1FD9" w:rsidP="00CB416E">
      <w:pPr>
        <w:spacing w:after="0" w:line="240" w:lineRule="auto"/>
        <w:ind w:left="0" w:firstLine="0"/>
        <w:rPr>
          <w:b/>
          <w:bCs/>
          <w:color w:val="000000"/>
          <w:shd w:val="clear" w:color="auto" w:fill="FFFFFF"/>
        </w:rPr>
      </w:pPr>
    </w:p>
    <w:p w:rsidR="004D1FD9" w:rsidRDefault="004D1FD9" w:rsidP="00CB416E">
      <w:pPr>
        <w:spacing w:after="0" w:line="240" w:lineRule="auto"/>
        <w:ind w:left="0" w:firstLine="0"/>
        <w:rPr>
          <w:b/>
          <w:bCs/>
          <w:color w:val="000000"/>
          <w:shd w:val="clear" w:color="auto" w:fill="FFFFFF"/>
        </w:rPr>
      </w:pPr>
    </w:p>
    <w:p w:rsidR="004D1FD9" w:rsidRDefault="004D1FD9" w:rsidP="00CB416E">
      <w:pPr>
        <w:spacing w:after="0" w:line="240" w:lineRule="auto"/>
        <w:ind w:left="0" w:firstLine="0"/>
        <w:rPr>
          <w:b/>
          <w:bCs/>
          <w:color w:val="000000"/>
          <w:shd w:val="clear" w:color="auto" w:fill="FFFFFF"/>
        </w:rPr>
      </w:pPr>
    </w:p>
    <w:p w:rsidR="004D1FD9" w:rsidRDefault="004D1FD9" w:rsidP="00CB416E">
      <w:pPr>
        <w:spacing w:after="0" w:line="240" w:lineRule="auto"/>
        <w:ind w:left="0" w:firstLine="0"/>
        <w:rPr>
          <w:b/>
          <w:bCs/>
          <w:color w:val="000000"/>
          <w:shd w:val="clear" w:color="auto" w:fill="FFFFFF"/>
        </w:rPr>
      </w:pPr>
    </w:p>
    <w:p w:rsidR="004D1FD9" w:rsidRDefault="004D1FD9" w:rsidP="00CB416E">
      <w:pPr>
        <w:spacing w:after="0" w:line="240" w:lineRule="auto"/>
        <w:ind w:left="0" w:firstLine="0"/>
        <w:rPr>
          <w:b/>
          <w:bCs/>
          <w:color w:val="000000"/>
          <w:shd w:val="clear" w:color="auto" w:fill="FFFFFF"/>
        </w:rPr>
      </w:pPr>
    </w:p>
    <w:p w:rsidR="004D1FD9" w:rsidRDefault="004D1FD9" w:rsidP="00CB416E">
      <w:pPr>
        <w:spacing w:after="0" w:line="240" w:lineRule="auto"/>
        <w:ind w:left="0" w:firstLine="0"/>
        <w:rPr>
          <w:b/>
          <w:bCs/>
          <w:color w:val="000000"/>
          <w:shd w:val="clear" w:color="auto" w:fill="FFFFFF"/>
        </w:rPr>
      </w:pPr>
    </w:p>
    <w:p w:rsidR="004D1FD9" w:rsidRDefault="004D1FD9" w:rsidP="00CB416E">
      <w:pPr>
        <w:spacing w:after="0" w:line="240" w:lineRule="auto"/>
        <w:ind w:left="0" w:firstLine="0"/>
        <w:rPr>
          <w:b/>
          <w:bCs/>
          <w:color w:val="000000"/>
          <w:shd w:val="clear" w:color="auto" w:fill="FFFFFF"/>
        </w:rPr>
      </w:pPr>
    </w:p>
    <w:p w:rsidR="004D1FD9" w:rsidRPr="00CB416E" w:rsidRDefault="004D1FD9" w:rsidP="00CB416E">
      <w:pPr>
        <w:spacing w:after="0" w:line="240" w:lineRule="auto"/>
        <w:ind w:left="0" w:firstLine="0"/>
        <w:rPr>
          <w:b/>
          <w:bCs/>
          <w:color w:val="000000"/>
          <w:shd w:val="clear" w:color="auto" w:fill="FFFFFF"/>
        </w:rPr>
      </w:pPr>
    </w:p>
    <w:p w:rsidR="00136187" w:rsidRDefault="00136187" w:rsidP="00136187">
      <w:pPr>
        <w:spacing w:after="0" w:line="240" w:lineRule="auto"/>
        <w:ind w:left="0" w:firstLine="0"/>
        <w:jc w:val="center"/>
        <w:rPr>
          <w:b/>
          <w:bCs/>
          <w:color w:val="000000"/>
          <w:shd w:val="clear" w:color="auto" w:fill="FFFFFF"/>
          <w:lang w:val="en-US"/>
        </w:rPr>
      </w:pPr>
    </w:p>
    <w:p w:rsidR="00136187" w:rsidRDefault="00136187" w:rsidP="00136187">
      <w:pPr>
        <w:spacing w:after="0" w:line="240" w:lineRule="auto"/>
        <w:ind w:left="0" w:firstLine="0"/>
        <w:jc w:val="center"/>
        <w:rPr>
          <w:b/>
          <w:bCs/>
          <w:color w:val="000000"/>
          <w:shd w:val="clear" w:color="auto" w:fill="FFFFFF"/>
          <w:lang w:val="en-US"/>
        </w:rPr>
      </w:pPr>
    </w:p>
    <w:p w:rsidR="00136187" w:rsidRDefault="00136187" w:rsidP="00136187">
      <w:pPr>
        <w:spacing w:after="0" w:line="240" w:lineRule="auto"/>
        <w:ind w:left="0" w:firstLine="0"/>
        <w:jc w:val="center"/>
        <w:rPr>
          <w:b/>
          <w:bCs/>
          <w:color w:val="000000"/>
          <w:shd w:val="clear" w:color="auto" w:fill="FFFFFF"/>
          <w:lang w:val="en-US"/>
        </w:rPr>
      </w:pPr>
      <w:r>
        <w:rPr>
          <w:b/>
          <w:bCs/>
          <w:color w:val="000000"/>
          <w:shd w:val="clear" w:color="auto" w:fill="FFFFFF"/>
          <w:lang w:val="en-US"/>
        </w:rPr>
        <w:t>Bibliography</w:t>
      </w:r>
    </w:p>
    <w:p w:rsidR="00136187" w:rsidRDefault="00136187" w:rsidP="00136187">
      <w:pPr>
        <w:spacing w:after="0" w:line="240" w:lineRule="auto"/>
        <w:ind w:left="0" w:firstLine="0"/>
        <w:jc w:val="center"/>
        <w:rPr>
          <w:b/>
          <w:bCs/>
          <w:color w:val="000000"/>
          <w:shd w:val="clear" w:color="auto" w:fill="FFFFFF"/>
          <w:lang w:val="en-US"/>
        </w:rPr>
      </w:pPr>
    </w:p>
    <w:p w:rsidR="00136187" w:rsidRPr="00136187" w:rsidRDefault="00136187" w:rsidP="00136187">
      <w:pPr>
        <w:spacing w:after="0" w:line="240" w:lineRule="auto"/>
        <w:ind w:left="0" w:firstLine="0"/>
        <w:rPr>
          <w:bCs/>
          <w:color w:val="000000"/>
          <w:shd w:val="clear" w:color="auto" w:fill="FFFFFF"/>
        </w:rPr>
      </w:pPr>
      <w:r w:rsidRPr="00136187">
        <w:rPr>
          <w:bCs/>
          <w:color w:val="000000"/>
          <w:shd w:val="clear" w:color="auto" w:fill="FFFFFF"/>
          <w:lang w:val="en-US"/>
        </w:rPr>
        <w:t xml:space="preserve">CIGRE </w:t>
      </w:r>
      <w:r w:rsidRPr="00136187">
        <w:rPr>
          <w:bCs/>
          <w:color w:val="000000"/>
          <w:shd w:val="clear" w:color="auto" w:fill="FFFFFF"/>
        </w:rPr>
        <w:t>№</w:t>
      </w:r>
      <w:r>
        <w:rPr>
          <w:bCs/>
          <w:color w:val="000000"/>
          <w:shd w:val="clear" w:color="auto" w:fill="FFFFFF"/>
          <w:lang w:val="en-US"/>
        </w:rPr>
        <w:t>.</w:t>
      </w:r>
      <w:r w:rsidRPr="00136187">
        <w:rPr>
          <w:bCs/>
          <w:color w:val="000000"/>
          <w:shd w:val="clear" w:color="auto" w:fill="FFFFFF"/>
        </w:rPr>
        <w:t xml:space="preserve"> 72</w:t>
      </w:r>
      <w:r>
        <w:rPr>
          <w:bCs/>
          <w:color w:val="000000"/>
          <w:shd w:val="clear" w:color="auto" w:fill="FFFFFF"/>
          <w:lang w:val="en-US"/>
        </w:rPr>
        <w:t>,</w:t>
      </w:r>
      <w:r w:rsidRPr="00136187">
        <w:rPr>
          <w:bCs/>
          <w:color w:val="000000"/>
          <w:shd w:val="clear" w:color="auto" w:fill="FFFFFF"/>
        </w:rPr>
        <w:t xml:space="preserve"> 199</w:t>
      </w:r>
      <w:r w:rsidRPr="00136187">
        <w:rPr>
          <w:bCs/>
          <w:color w:val="000000"/>
          <w:shd w:val="clear" w:color="auto" w:fill="FFFFFF"/>
          <w:lang w:val="en-US"/>
        </w:rPr>
        <w:t>2, Guidelines for the evaluation of the dielectric strength of external insulation, prepeared by CIGRE SC 33/WG 07</w:t>
      </w:r>
    </w:p>
    <w:p w:rsidR="005D22BE" w:rsidRDefault="005D22BE" w:rsidP="00DB6F43">
      <w:pPr>
        <w:spacing w:after="0" w:line="240" w:lineRule="auto"/>
        <w:ind w:left="0" w:firstLine="0"/>
        <w:rPr>
          <w:b/>
          <w:bCs/>
          <w:color w:val="000000"/>
          <w:shd w:val="clear" w:color="auto" w:fill="FFFFFF"/>
        </w:rPr>
      </w:pPr>
    </w:p>
    <w:p w:rsidR="006E7ED6" w:rsidRDefault="006E7ED6" w:rsidP="00DB6F43">
      <w:pPr>
        <w:spacing w:after="0" w:line="240" w:lineRule="auto"/>
        <w:ind w:left="0" w:firstLine="0"/>
        <w:rPr>
          <w:b/>
          <w:bCs/>
          <w:color w:val="000000"/>
          <w:shd w:val="clear" w:color="auto" w:fill="FFFFFF"/>
        </w:rPr>
      </w:pPr>
    </w:p>
    <w:p w:rsidR="006E7ED6" w:rsidRPr="00DC7FF0" w:rsidRDefault="006E7ED6" w:rsidP="00DB6F43">
      <w:pPr>
        <w:spacing w:after="0" w:line="240" w:lineRule="auto"/>
        <w:ind w:left="0" w:firstLine="0"/>
        <w:rPr>
          <w:b/>
          <w:bCs/>
          <w:color w:val="000000"/>
          <w:shd w:val="clear" w:color="auto" w:fill="FFFFFF"/>
        </w:rPr>
        <w:sectPr w:rsidR="006E7ED6" w:rsidRPr="00DC7FF0" w:rsidSect="00247286">
          <w:headerReference w:type="default" r:id="rId21"/>
          <w:footerReference w:type="default" r:id="rId22"/>
          <w:pgSz w:w="11906" w:h="16838"/>
          <w:pgMar w:top="1134" w:right="851" w:bottom="1134" w:left="1701" w:header="709" w:footer="709" w:gutter="0"/>
          <w:cols w:space="708"/>
          <w:docGrid w:linePitch="360"/>
        </w:sectPr>
      </w:pPr>
    </w:p>
    <w:p w:rsidR="006E7ED6" w:rsidRPr="006E7ED6" w:rsidRDefault="006E7ED6" w:rsidP="00777EA7">
      <w:pPr>
        <w:spacing w:after="0" w:line="240" w:lineRule="auto"/>
        <w:ind w:left="0" w:firstLine="0"/>
        <w:jc w:val="center"/>
        <w:rPr>
          <w:noProof/>
          <w:lang w:eastAsia="ja-JP"/>
        </w:rPr>
      </w:pPr>
    </w:p>
    <w:p w:rsidR="00777EA7" w:rsidRDefault="00777EA7" w:rsidP="00777EA7">
      <w:pPr>
        <w:spacing w:after="0" w:line="240" w:lineRule="auto"/>
        <w:ind w:left="0" w:firstLine="0"/>
        <w:jc w:val="center"/>
        <w:rPr>
          <w:noProof/>
          <w:lang w:val="en-US" w:eastAsia="ja-JP"/>
        </w:rPr>
      </w:pPr>
    </w:p>
    <w:p w:rsidR="00777EA7" w:rsidRPr="00D060F8" w:rsidRDefault="00777EA7" w:rsidP="00DB6F43">
      <w:pPr>
        <w:spacing w:after="0" w:line="240" w:lineRule="auto"/>
        <w:ind w:left="0" w:firstLine="0"/>
        <w:rPr>
          <w:color w:val="000000"/>
          <w:shd w:val="clear" w:color="auto" w:fill="FFFFFF"/>
        </w:rPr>
        <w:sectPr w:rsidR="00777EA7" w:rsidRPr="00D060F8" w:rsidSect="00267C54">
          <w:type w:val="continuous"/>
          <w:pgSz w:w="11906" w:h="16838"/>
          <w:pgMar w:top="720" w:right="720" w:bottom="720" w:left="720" w:header="709" w:footer="709" w:gutter="0"/>
          <w:cols w:num="2" w:space="708"/>
          <w:docGrid w:linePitch="360"/>
        </w:sectPr>
      </w:pPr>
    </w:p>
    <w:p w:rsidR="00D060F8" w:rsidRDefault="00D060F8"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136187" w:rsidRDefault="00136187" w:rsidP="00D060F8">
      <w:pPr>
        <w:spacing w:after="0" w:line="240" w:lineRule="auto"/>
        <w:ind w:left="0" w:firstLine="0"/>
        <w:rPr>
          <w:color w:val="000000"/>
          <w:shd w:val="clear" w:color="auto" w:fill="FFFFFF"/>
        </w:rPr>
      </w:pPr>
    </w:p>
    <w:p w:rsidR="00136187" w:rsidRDefault="00136187" w:rsidP="00D060F8">
      <w:pPr>
        <w:spacing w:after="0" w:line="240" w:lineRule="auto"/>
        <w:ind w:left="0" w:firstLine="0"/>
        <w:rPr>
          <w:color w:val="000000"/>
          <w:shd w:val="clear" w:color="auto" w:fill="FFFFFF"/>
        </w:rPr>
      </w:pPr>
    </w:p>
    <w:p w:rsidR="00136187" w:rsidRDefault="00136187" w:rsidP="00D060F8">
      <w:pPr>
        <w:spacing w:after="0" w:line="240" w:lineRule="auto"/>
        <w:ind w:left="0" w:firstLine="0"/>
        <w:rPr>
          <w:color w:val="000000"/>
          <w:shd w:val="clear" w:color="auto" w:fill="FFFFFF"/>
        </w:rPr>
      </w:pPr>
    </w:p>
    <w:p w:rsidR="00136187" w:rsidRDefault="00136187" w:rsidP="00D060F8">
      <w:pPr>
        <w:spacing w:after="0" w:line="240" w:lineRule="auto"/>
        <w:ind w:left="0" w:firstLine="0"/>
        <w:rPr>
          <w:color w:val="000000"/>
          <w:shd w:val="clear" w:color="auto" w:fill="FFFFFF"/>
        </w:rPr>
      </w:pPr>
    </w:p>
    <w:p w:rsidR="00136187" w:rsidRDefault="00136187" w:rsidP="00D060F8">
      <w:pPr>
        <w:spacing w:after="0" w:line="240" w:lineRule="auto"/>
        <w:ind w:left="0" w:firstLine="0"/>
        <w:rPr>
          <w:color w:val="000000"/>
          <w:shd w:val="clear" w:color="auto" w:fill="FFFFFF"/>
        </w:rPr>
      </w:pPr>
    </w:p>
    <w:p w:rsidR="00136187" w:rsidRDefault="00136187"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Pr="00136187" w:rsidRDefault="006E62AD" w:rsidP="00136187">
      <w:pPr>
        <w:spacing w:after="0" w:line="240" w:lineRule="auto"/>
        <w:ind w:left="0" w:firstLine="0"/>
        <w:rPr>
          <w:color w:val="000000"/>
          <w:shd w:val="clear" w:color="auto" w:fill="FFFFFF"/>
          <w:lang w:val="en-US"/>
        </w:rPr>
      </w:pPr>
    </w:p>
    <w:sectPr w:rsidR="006E62AD" w:rsidRPr="00136187" w:rsidSect="005E14D5">
      <w:type w:val="continuous"/>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339" w:rsidRDefault="00874339" w:rsidP="00973C5F">
      <w:pPr>
        <w:spacing w:after="0" w:line="240" w:lineRule="auto"/>
      </w:pPr>
      <w:r>
        <w:separator/>
      </w:r>
    </w:p>
  </w:endnote>
  <w:endnote w:type="continuationSeparator" w:id="0">
    <w:p w:rsidR="00874339" w:rsidRDefault="00874339" w:rsidP="0097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on">
    <w:altName w:val="Corbel"/>
    <w:panose1 w:val="020B0500000000000000"/>
    <w:charset w:val="00"/>
    <w:family w:val="swiss"/>
    <w:pitch w:val="variable"/>
    <w:sig w:usb0="00000203" w:usb1="00000000" w:usb2="00000000" w:usb3="00000000" w:csb0="00000005" w:csb1="00000000"/>
  </w:font>
  <w:font w:name="MS Mincho">
    <w:altName w:val="ＭＳ 明朝"/>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707660"/>
      <w:docPartObj>
        <w:docPartGallery w:val="Page Numbers (Bottom of Page)"/>
        <w:docPartUnique/>
      </w:docPartObj>
    </w:sdtPr>
    <w:sdtEndPr>
      <w:rPr>
        <w:noProof/>
      </w:rPr>
    </w:sdtEndPr>
    <w:sdtContent>
      <w:p w:rsidR="00AD6FAA" w:rsidRDefault="00AD6FAA">
        <w:pPr>
          <w:pStyle w:val="Footer"/>
          <w:jc w:val="right"/>
        </w:pPr>
        <w:r>
          <w:fldChar w:fldCharType="begin"/>
        </w:r>
        <w:r>
          <w:instrText xml:space="preserve"> PAGE   \* MERGEFORMAT </w:instrText>
        </w:r>
        <w:r>
          <w:fldChar w:fldCharType="separate"/>
        </w:r>
        <w:r w:rsidR="00AD2E58">
          <w:rPr>
            <w:noProof/>
          </w:rPr>
          <w:t>1</w:t>
        </w:r>
        <w:r>
          <w:rPr>
            <w:noProof/>
          </w:rPr>
          <w:fldChar w:fldCharType="end"/>
        </w:r>
      </w:p>
    </w:sdtContent>
  </w:sdt>
  <w:p w:rsidR="00AD6FAA" w:rsidRDefault="00AD6F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339" w:rsidRDefault="00874339" w:rsidP="00973C5F">
      <w:pPr>
        <w:spacing w:after="0" w:line="240" w:lineRule="auto"/>
      </w:pPr>
      <w:r>
        <w:separator/>
      </w:r>
    </w:p>
  </w:footnote>
  <w:footnote w:type="continuationSeparator" w:id="0">
    <w:p w:rsidR="00874339" w:rsidRDefault="00874339" w:rsidP="00973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AA" w:rsidRPr="004B1E35" w:rsidRDefault="00AD6FAA" w:rsidP="000D7C43">
    <w:pPr>
      <w:pStyle w:val="Header"/>
      <w:ind w:left="0" w:firstLine="0"/>
      <w:rPr>
        <w:b/>
      </w:rPr>
    </w:pPr>
    <w:r>
      <w:rPr>
        <w:b/>
        <w:lang w:val="en-US"/>
      </w:rPr>
      <w:t>MNS IEC 6</w:t>
    </w:r>
    <w:r>
      <w:rPr>
        <w:b/>
      </w:rPr>
      <w:t>1865</w:t>
    </w:r>
    <w:r>
      <w:rPr>
        <w:b/>
        <w:lang w:val="en-US"/>
      </w:rPr>
      <w:t>:202</w:t>
    </w:r>
    <w:r>
      <w:rPr>
        <w:b/>
      </w:rPr>
      <w:t>1</w:t>
    </w:r>
  </w:p>
  <w:p w:rsidR="00AD6FAA" w:rsidRDefault="00AD6FAA" w:rsidP="0010527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6063"/>
    <w:multiLevelType w:val="hybridMultilevel"/>
    <w:tmpl w:val="1384F1D2"/>
    <w:lvl w:ilvl="0" w:tplc="A3DA9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A2C57"/>
    <w:multiLevelType w:val="hybridMultilevel"/>
    <w:tmpl w:val="A13A9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43C91"/>
    <w:multiLevelType w:val="hybridMultilevel"/>
    <w:tmpl w:val="2826B8EC"/>
    <w:lvl w:ilvl="0" w:tplc="0DC0F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D604C9"/>
    <w:multiLevelType w:val="multilevel"/>
    <w:tmpl w:val="6E9A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64487"/>
    <w:multiLevelType w:val="hybridMultilevel"/>
    <w:tmpl w:val="E3826EEA"/>
    <w:lvl w:ilvl="0" w:tplc="3E02366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961E3"/>
    <w:multiLevelType w:val="hybridMultilevel"/>
    <w:tmpl w:val="F0CEB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D6DEB"/>
    <w:multiLevelType w:val="hybridMultilevel"/>
    <w:tmpl w:val="A3603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B1B3C"/>
    <w:multiLevelType w:val="hybridMultilevel"/>
    <w:tmpl w:val="B6F67BFE"/>
    <w:lvl w:ilvl="0" w:tplc="CB7286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9E29BD"/>
    <w:multiLevelType w:val="hybridMultilevel"/>
    <w:tmpl w:val="7BA88188"/>
    <w:lvl w:ilvl="0" w:tplc="E782F720">
      <w:start w:val="1"/>
      <w:numFmt w:val="lowerLetter"/>
      <w:lvlText w:val="%1)"/>
      <w:lvlJc w:val="left"/>
      <w:pPr>
        <w:ind w:left="1080" w:hanging="360"/>
      </w:pPr>
      <w:rPr>
        <w:rFonts w:ascii="Arial" w:eastAsia="Batang"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EF0798"/>
    <w:multiLevelType w:val="hybridMultilevel"/>
    <w:tmpl w:val="EC702C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472CFB"/>
    <w:multiLevelType w:val="hybridMultilevel"/>
    <w:tmpl w:val="A5D21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2773F"/>
    <w:multiLevelType w:val="hybridMultilevel"/>
    <w:tmpl w:val="1744E9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646E3"/>
    <w:multiLevelType w:val="multilevel"/>
    <w:tmpl w:val="8A1CDEC6"/>
    <w:lvl w:ilvl="0">
      <w:start w:val="3"/>
      <w:numFmt w:val="decimal"/>
      <w:lvlText w:val="%1"/>
      <w:lvlJc w:val="left"/>
      <w:pPr>
        <w:ind w:left="720" w:hanging="360"/>
      </w:pPr>
      <w:rPr>
        <w:rFonts w:hint="default"/>
      </w:rPr>
    </w:lvl>
    <w:lvl w:ilvl="1">
      <w:start w:val="1"/>
      <w:numFmt w:val="decimal"/>
      <w:isLgl/>
      <w:lvlText w:val="%1.%2"/>
      <w:lvlJc w:val="left"/>
      <w:pPr>
        <w:ind w:left="1176" w:hanging="360"/>
      </w:pPr>
      <w:rPr>
        <w:rFonts w:hint="default"/>
      </w:rPr>
    </w:lvl>
    <w:lvl w:ilvl="2">
      <w:start w:val="1"/>
      <w:numFmt w:val="decimal"/>
      <w:isLgl/>
      <w:lvlText w:val="%1.%2.%3"/>
      <w:lvlJc w:val="left"/>
      <w:pPr>
        <w:ind w:left="1992" w:hanging="720"/>
      </w:pPr>
      <w:rPr>
        <w:rFonts w:hint="default"/>
      </w:rPr>
    </w:lvl>
    <w:lvl w:ilvl="3">
      <w:start w:val="1"/>
      <w:numFmt w:val="decimal"/>
      <w:isLgl/>
      <w:lvlText w:val="%1.%2.%3.%4"/>
      <w:lvlJc w:val="left"/>
      <w:pPr>
        <w:ind w:left="2808" w:hanging="1080"/>
      </w:pPr>
      <w:rPr>
        <w:rFonts w:hint="default"/>
      </w:rPr>
    </w:lvl>
    <w:lvl w:ilvl="4">
      <w:start w:val="1"/>
      <w:numFmt w:val="decimal"/>
      <w:isLgl/>
      <w:lvlText w:val="%1.%2.%3.%4.%5"/>
      <w:lvlJc w:val="left"/>
      <w:pPr>
        <w:ind w:left="3264" w:hanging="1080"/>
      </w:pPr>
      <w:rPr>
        <w:rFonts w:hint="default"/>
      </w:rPr>
    </w:lvl>
    <w:lvl w:ilvl="5">
      <w:start w:val="1"/>
      <w:numFmt w:val="decimal"/>
      <w:isLgl/>
      <w:lvlText w:val="%1.%2.%3.%4.%5.%6"/>
      <w:lvlJc w:val="left"/>
      <w:pPr>
        <w:ind w:left="4080" w:hanging="1440"/>
      </w:pPr>
      <w:rPr>
        <w:rFonts w:hint="default"/>
      </w:rPr>
    </w:lvl>
    <w:lvl w:ilvl="6">
      <w:start w:val="1"/>
      <w:numFmt w:val="decimal"/>
      <w:isLgl/>
      <w:lvlText w:val="%1.%2.%3.%4.%5.%6.%7"/>
      <w:lvlJc w:val="left"/>
      <w:pPr>
        <w:ind w:left="4536" w:hanging="1440"/>
      </w:pPr>
      <w:rPr>
        <w:rFonts w:hint="default"/>
      </w:rPr>
    </w:lvl>
    <w:lvl w:ilvl="7">
      <w:start w:val="1"/>
      <w:numFmt w:val="decimal"/>
      <w:isLgl/>
      <w:lvlText w:val="%1.%2.%3.%4.%5.%6.%7.%8"/>
      <w:lvlJc w:val="left"/>
      <w:pPr>
        <w:ind w:left="5352" w:hanging="1800"/>
      </w:pPr>
      <w:rPr>
        <w:rFonts w:hint="default"/>
      </w:rPr>
    </w:lvl>
    <w:lvl w:ilvl="8">
      <w:start w:val="1"/>
      <w:numFmt w:val="decimal"/>
      <w:isLgl/>
      <w:lvlText w:val="%1.%2.%3.%4.%5.%6.%7.%8.%9"/>
      <w:lvlJc w:val="left"/>
      <w:pPr>
        <w:ind w:left="5808" w:hanging="1800"/>
      </w:pPr>
      <w:rPr>
        <w:rFonts w:hint="default"/>
      </w:rPr>
    </w:lvl>
  </w:abstractNum>
  <w:abstractNum w:abstractNumId="13" w15:restartNumberingAfterBreak="0">
    <w:nsid w:val="35984A39"/>
    <w:multiLevelType w:val="hybridMultilevel"/>
    <w:tmpl w:val="DE6216D0"/>
    <w:lvl w:ilvl="0" w:tplc="183E591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96A53"/>
    <w:multiLevelType w:val="multilevel"/>
    <w:tmpl w:val="7C9C0E52"/>
    <w:lvl w:ilvl="0">
      <w:start w:val="5"/>
      <w:numFmt w:val="decimal"/>
      <w:lvlText w:val="%1"/>
      <w:lvlJc w:val="left"/>
      <w:pPr>
        <w:ind w:left="360" w:hanging="360"/>
      </w:pPr>
      <w:rPr>
        <w:rFonts w:hint="default"/>
      </w:rPr>
    </w:lvl>
    <w:lvl w:ilvl="1">
      <w:start w:val="1"/>
      <w:numFmt w:val="decimal"/>
      <w:lvlText w:val="%1.%2"/>
      <w:lvlJc w:val="left"/>
      <w:pPr>
        <w:ind w:left="1176" w:hanging="360"/>
      </w:pPr>
      <w:rPr>
        <w:rFonts w:hint="default"/>
      </w:rPr>
    </w:lvl>
    <w:lvl w:ilvl="2">
      <w:start w:val="1"/>
      <w:numFmt w:val="decimal"/>
      <w:lvlText w:val="%1.%2.%3"/>
      <w:lvlJc w:val="left"/>
      <w:pPr>
        <w:ind w:left="2352" w:hanging="720"/>
      </w:pPr>
      <w:rPr>
        <w:rFonts w:hint="default"/>
      </w:rPr>
    </w:lvl>
    <w:lvl w:ilvl="3">
      <w:start w:val="1"/>
      <w:numFmt w:val="decimal"/>
      <w:lvlText w:val="%1.%2.%3.%4"/>
      <w:lvlJc w:val="left"/>
      <w:pPr>
        <w:ind w:left="3528" w:hanging="108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520" w:hanging="1440"/>
      </w:pPr>
      <w:rPr>
        <w:rFonts w:hint="default"/>
      </w:rPr>
    </w:lvl>
    <w:lvl w:ilvl="6">
      <w:start w:val="1"/>
      <w:numFmt w:val="decimal"/>
      <w:lvlText w:val="%1.%2.%3.%4.%5.%6.%7"/>
      <w:lvlJc w:val="left"/>
      <w:pPr>
        <w:ind w:left="6336" w:hanging="1440"/>
      </w:pPr>
      <w:rPr>
        <w:rFonts w:hint="default"/>
      </w:rPr>
    </w:lvl>
    <w:lvl w:ilvl="7">
      <w:start w:val="1"/>
      <w:numFmt w:val="decimal"/>
      <w:lvlText w:val="%1.%2.%3.%4.%5.%6.%7.%8"/>
      <w:lvlJc w:val="left"/>
      <w:pPr>
        <w:ind w:left="7512" w:hanging="1800"/>
      </w:pPr>
      <w:rPr>
        <w:rFonts w:hint="default"/>
      </w:rPr>
    </w:lvl>
    <w:lvl w:ilvl="8">
      <w:start w:val="1"/>
      <w:numFmt w:val="decimal"/>
      <w:lvlText w:val="%1.%2.%3.%4.%5.%6.%7.%8.%9"/>
      <w:lvlJc w:val="left"/>
      <w:pPr>
        <w:ind w:left="8328" w:hanging="1800"/>
      </w:pPr>
      <w:rPr>
        <w:rFonts w:hint="default"/>
      </w:rPr>
    </w:lvl>
  </w:abstractNum>
  <w:abstractNum w:abstractNumId="15" w15:restartNumberingAfterBreak="0">
    <w:nsid w:val="43DB774D"/>
    <w:multiLevelType w:val="multilevel"/>
    <w:tmpl w:val="4B2644A4"/>
    <w:lvl w:ilvl="0">
      <w:start w:val="3"/>
      <w:numFmt w:val="decimal"/>
      <w:lvlText w:val="%1"/>
      <w:lvlJc w:val="left"/>
      <w:pPr>
        <w:ind w:left="360" w:hanging="360"/>
      </w:pPr>
      <w:rPr>
        <w:rFonts w:hint="default"/>
      </w:rPr>
    </w:lvl>
    <w:lvl w:ilvl="1">
      <w:start w:val="1"/>
      <w:numFmt w:val="decimal"/>
      <w:lvlText w:val="%1.%2"/>
      <w:lvlJc w:val="left"/>
      <w:pPr>
        <w:ind w:left="1368" w:hanging="360"/>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4104" w:hanging="108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856" w:hanging="1800"/>
      </w:pPr>
      <w:rPr>
        <w:rFonts w:hint="default"/>
      </w:rPr>
    </w:lvl>
    <w:lvl w:ilvl="8">
      <w:start w:val="1"/>
      <w:numFmt w:val="decimal"/>
      <w:lvlText w:val="%1.%2.%3.%4.%5.%6.%7.%8.%9"/>
      <w:lvlJc w:val="left"/>
      <w:pPr>
        <w:ind w:left="9864" w:hanging="1800"/>
      </w:pPr>
      <w:rPr>
        <w:rFonts w:hint="default"/>
      </w:rPr>
    </w:lvl>
  </w:abstractNum>
  <w:abstractNum w:abstractNumId="16" w15:restartNumberingAfterBreak="0">
    <w:nsid w:val="444A036B"/>
    <w:multiLevelType w:val="hybridMultilevel"/>
    <w:tmpl w:val="50288BEE"/>
    <w:lvl w:ilvl="0" w:tplc="0142B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10ACD"/>
    <w:multiLevelType w:val="hybridMultilevel"/>
    <w:tmpl w:val="AC0823AA"/>
    <w:lvl w:ilvl="0" w:tplc="544C6818">
      <w:start w:val="7"/>
      <w:numFmt w:val="bullet"/>
      <w:lvlText w:val="-"/>
      <w:lvlJc w:val="left"/>
      <w:pPr>
        <w:ind w:left="720" w:hanging="360"/>
      </w:pPr>
      <w:rPr>
        <w:rFonts w:ascii="Arial" w:eastAsia="Times New Roman" w:hAnsi="Arial" w:cs="Arial" w:hint="default"/>
        <w:color w:val="222222"/>
      </w:rPr>
    </w:lvl>
    <w:lvl w:ilvl="1" w:tplc="04090001">
      <w:start w:val="1"/>
      <w:numFmt w:val="bullet"/>
      <w:lvlText w:val=""/>
      <w:lvlJc w:val="left"/>
      <w:pPr>
        <w:ind w:left="1440" w:hanging="360"/>
      </w:pPr>
      <w:rPr>
        <w:rFonts w:ascii="Symbol" w:hAnsi="Symbol" w:hint="default"/>
        <w:color w:val="2222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00E7F"/>
    <w:multiLevelType w:val="hybridMultilevel"/>
    <w:tmpl w:val="A47C9F76"/>
    <w:lvl w:ilvl="0" w:tplc="8C12F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BF56B3"/>
    <w:multiLevelType w:val="hybridMultilevel"/>
    <w:tmpl w:val="D082BA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D42F3"/>
    <w:multiLevelType w:val="multilevel"/>
    <w:tmpl w:val="3F306294"/>
    <w:lvl w:ilvl="0">
      <w:start w:val="5"/>
      <w:numFmt w:val="decimal"/>
      <w:lvlText w:val="%1"/>
      <w:lvlJc w:val="left"/>
      <w:pPr>
        <w:ind w:left="360" w:hanging="360"/>
      </w:pPr>
      <w:rPr>
        <w:rFonts w:hint="default"/>
      </w:rPr>
    </w:lvl>
    <w:lvl w:ilvl="1">
      <w:start w:val="1"/>
      <w:numFmt w:val="decimal"/>
      <w:lvlText w:val="%1.%2"/>
      <w:lvlJc w:val="left"/>
      <w:pPr>
        <w:ind w:left="1744" w:hanging="360"/>
      </w:pPr>
      <w:rPr>
        <w:rFonts w:hint="default"/>
      </w:rPr>
    </w:lvl>
    <w:lvl w:ilvl="2">
      <w:start w:val="1"/>
      <w:numFmt w:val="decimal"/>
      <w:lvlText w:val="%1.%2.%3"/>
      <w:lvlJc w:val="left"/>
      <w:pPr>
        <w:ind w:left="3488" w:hanging="720"/>
      </w:pPr>
      <w:rPr>
        <w:rFonts w:hint="default"/>
      </w:rPr>
    </w:lvl>
    <w:lvl w:ilvl="3">
      <w:start w:val="1"/>
      <w:numFmt w:val="decimal"/>
      <w:lvlText w:val="%1.%2.%3.%4"/>
      <w:lvlJc w:val="left"/>
      <w:pPr>
        <w:ind w:left="5232" w:hanging="1080"/>
      </w:pPr>
      <w:rPr>
        <w:rFonts w:hint="default"/>
      </w:rPr>
    </w:lvl>
    <w:lvl w:ilvl="4">
      <w:start w:val="1"/>
      <w:numFmt w:val="decimal"/>
      <w:lvlText w:val="%1.%2.%3.%4.%5"/>
      <w:lvlJc w:val="left"/>
      <w:pPr>
        <w:ind w:left="6616" w:hanging="1080"/>
      </w:pPr>
      <w:rPr>
        <w:rFonts w:hint="default"/>
      </w:rPr>
    </w:lvl>
    <w:lvl w:ilvl="5">
      <w:start w:val="1"/>
      <w:numFmt w:val="decimal"/>
      <w:lvlText w:val="%1.%2.%3.%4.%5.%6"/>
      <w:lvlJc w:val="left"/>
      <w:pPr>
        <w:ind w:left="8360" w:hanging="1440"/>
      </w:pPr>
      <w:rPr>
        <w:rFonts w:hint="default"/>
      </w:rPr>
    </w:lvl>
    <w:lvl w:ilvl="6">
      <w:start w:val="1"/>
      <w:numFmt w:val="decimal"/>
      <w:lvlText w:val="%1.%2.%3.%4.%5.%6.%7"/>
      <w:lvlJc w:val="left"/>
      <w:pPr>
        <w:ind w:left="9744" w:hanging="1440"/>
      </w:pPr>
      <w:rPr>
        <w:rFonts w:hint="default"/>
      </w:rPr>
    </w:lvl>
    <w:lvl w:ilvl="7">
      <w:start w:val="1"/>
      <w:numFmt w:val="decimal"/>
      <w:lvlText w:val="%1.%2.%3.%4.%5.%6.%7.%8"/>
      <w:lvlJc w:val="left"/>
      <w:pPr>
        <w:ind w:left="11488" w:hanging="1800"/>
      </w:pPr>
      <w:rPr>
        <w:rFonts w:hint="default"/>
      </w:rPr>
    </w:lvl>
    <w:lvl w:ilvl="8">
      <w:start w:val="1"/>
      <w:numFmt w:val="decimal"/>
      <w:lvlText w:val="%1.%2.%3.%4.%5.%6.%7.%8.%9"/>
      <w:lvlJc w:val="left"/>
      <w:pPr>
        <w:ind w:left="12872" w:hanging="1800"/>
      </w:pPr>
      <w:rPr>
        <w:rFonts w:hint="default"/>
      </w:rPr>
    </w:lvl>
  </w:abstractNum>
  <w:abstractNum w:abstractNumId="21" w15:restartNumberingAfterBreak="0">
    <w:nsid w:val="648D4018"/>
    <w:multiLevelType w:val="hybridMultilevel"/>
    <w:tmpl w:val="6B4E2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2238B"/>
    <w:multiLevelType w:val="multilevel"/>
    <w:tmpl w:val="EF9CF0F4"/>
    <w:lvl w:ilvl="0">
      <w:start w:val="5"/>
      <w:numFmt w:val="decimal"/>
      <w:lvlText w:val="%1"/>
      <w:lvlJc w:val="left"/>
      <w:pPr>
        <w:ind w:left="360" w:hanging="360"/>
      </w:pPr>
      <w:rPr>
        <w:rFonts w:hint="default"/>
      </w:rPr>
    </w:lvl>
    <w:lvl w:ilvl="1">
      <w:start w:val="1"/>
      <w:numFmt w:val="decimal"/>
      <w:lvlText w:val="%1.%2"/>
      <w:lvlJc w:val="left"/>
      <w:pPr>
        <w:ind w:left="1392" w:hanging="36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4176" w:hanging="108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600" w:hanging="144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9024" w:hanging="1800"/>
      </w:pPr>
      <w:rPr>
        <w:rFonts w:hint="default"/>
      </w:rPr>
    </w:lvl>
    <w:lvl w:ilvl="8">
      <w:start w:val="1"/>
      <w:numFmt w:val="decimal"/>
      <w:lvlText w:val="%1.%2.%3.%4.%5.%6.%7.%8.%9"/>
      <w:lvlJc w:val="left"/>
      <w:pPr>
        <w:ind w:left="10056" w:hanging="1800"/>
      </w:pPr>
      <w:rPr>
        <w:rFonts w:hint="default"/>
      </w:rPr>
    </w:lvl>
  </w:abstractNum>
  <w:abstractNum w:abstractNumId="23" w15:restartNumberingAfterBreak="0">
    <w:nsid w:val="70FD779F"/>
    <w:multiLevelType w:val="hybridMultilevel"/>
    <w:tmpl w:val="9EFA6414"/>
    <w:lvl w:ilvl="0" w:tplc="EE105B6E">
      <w:numFmt w:val="bullet"/>
      <w:lvlText w:val="•"/>
      <w:lvlJc w:val="left"/>
      <w:pPr>
        <w:ind w:left="760" w:hanging="341"/>
      </w:pPr>
      <w:rPr>
        <w:rFonts w:ascii="Arial" w:eastAsia="Arial" w:hAnsi="Arial" w:cs="Arial" w:hint="default"/>
        <w:w w:val="99"/>
        <w:sz w:val="20"/>
        <w:szCs w:val="20"/>
        <w:lang w:val="fr-FR" w:eastAsia="en-US" w:bidi="ar-SA"/>
      </w:rPr>
    </w:lvl>
    <w:lvl w:ilvl="1" w:tplc="E5EAD1B8">
      <w:numFmt w:val="bullet"/>
      <w:lvlText w:val="•"/>
      <w:lvlJc w:val="left"/>
      <w:pPr>
        <w:ind w:left="1696" w:hanging="341"/>
      </w:pPr>
      <w:rPr>
        <w:rFonts w:hint="default"/>
        <w:lang w:val="fr-FR" w:eastAsia="en-US" w:bidi="ar-SA"/>
      </w:rPr>
    </w:lvl>
    <w:lvl w:ilvl="2" w:tplc="2EEED7C2">
      <w:numFmt w:val="bullet"/>
      <w:lvlText w:val="•"/>
      <w:lvlJc w:val="left"/>
      <w:pPr>
        <w:ind w:left="2632" w:hanging="341"/>
      </w:pPr>
      <w:rPr>
        <w:rFonts w:hint="default"/>
        <w:lang w:val="fr-FR" w:eastAsia="en-US" w:bidi="ar-SA"/>
      </w:rPr>
    </w:lvl>
    <w:lvl w:ilvl="3" w:tplc="E0D4BA30">
      <w:numFmt w:val="bullet"/>
      <w:lvlText w:val="•"/>
      <w:lvlJc w:val="left"/>
      <w:pPr>
        <w:ind w:left="3568" w:hanging="341"/>
      </w:pPr>
      <w:rPr>
        <w:rFonts w:hint="default"/>
        <w:lang w:val="fr-FR" w:eastAsia="en-US" w:bidi="ar-SA"/>
      </w:rPr>
    </w:lvl>
    <w:lvl w:ilvl="4" w:tplc="5E9C1906">
      <w:numFmt w:val="bullet"/>
      <w:lvlText w:val="•"/>
      <w:lvlJc w:val="left"/>
      <w:pPr>
        <w:ind w:left="4504" w:hanging="341"/>
      </w:pPr>
      <w:rPr>
        <w:rFonts w:hint="default"/>
        <w:lang w:val="fr-FR" w:eastAsia="en-US" w:bidi="ar-SA"/>
      </w:rPr>
    </w:lvl>
    <w:lvl w:ilvl="5" w:tplc="4B127C68">
      <w:numFmt w:val="bullet"/>
      <w:lvlText w:val="•"/>
      <w:lvlJc w:val="left"/>
      <w:pPr>
        <w:ind w:left="5440" w:hanging="341"/>
      </w:pPr>
      <w:rPr>
        <w:rFonts w:hint="default"/>
        <w:lang w:val="fr-FR" w:eastAsia="en-US" w:bidi="ar-SA"/>
      </w:rPr>
    </w:lvl>
    <w:lvl w:ilvl="6" w:tplc="206AD028">
      <w:numFmt w:val="bullet"/>
      <w:lvlText w:val="•"/>
      <w:lvlJc w:val="left"/>
      <w:pPr>
        <w:ind w:left="6376" w:hanging="341"/>
      </w:pPr>
      <w:rPr>
        <w:rFonts w:hint="default"/>
        <w:lang w:val="fr-FR" w:eastAsia="en-US" w:bidi="ar-SA"/>
      </w:rPr>
    </w:lvl>
    <w:lvl w:ilvl="7" w:tplc="334C74FA">
      <w:numFmt w:val="bullet"/>
      <w:lvlText w:val="•"/>
      <w:lvlJc w:val="left"/>
      <w:pPr>
        <w:ind w:left="7312" w:hanging="341"/>
      </w:pPr>
      <w:rPr>
        <w:rFonts w:hint="default"/>
        <w:lang w:val="fr-FR" w:eastAsia="en-US" w:bidi="ar-SA"/>
      </w:rPr>
    </w:lvl>
    <w:lvl w:ilvl="8" w:tplc="305229EA">
      <w:numFmt w:val="bullet"/>
      <w:lvlText w:val="•"/>
      <w:lvlJc w:val="left"/>
      <w:pPr>
        <w:ind w:left="8248" w:hanging="341"/>
      </w:pPr>
      <w:rPr>
        <w:rFonts w:hint="default"/>
        <w:lang w:val="fr-FR" w:eastAsia="en-US" w:bidi="ar-SA"/>
      </w:rPr>
    </w:lvl>
  </w:abstractNum>
  <w:abstractNum w:abstractNumId="24" w15:restartNumberingAfterBreak="0">
    <w:nsid w:val="717E4B72"/>
    <w:multiLevelType w:val="hybridMultilevel"/>
    <w:tmpl w:val="4830D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964307"/>
    <w:multiLevelType w:val="hybridMultilevel"/>
    <w:tmpl w:val="F29E5A78"/>
    <w:lvl w:ilvl="0" w:tplc="36F48C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96024B"/>
    <w:multiLevelType w:val="hybridMultilevel"/>
    <w:tmpl w:val="3E2C9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21"/>
  </w:num>
  <w:num w:numId="4">
    <w:abstractNumId w:val="26"/>
  </w:num>
  <w:num w:numId="5">
    <w:abstractNumId w:val="23"/>
  </w:num>
  <w:num w:numId="6">
    <w:abstractNumId w:val="13"/>
  </w:num>
  <w:num w:numId="7">
    <w:abstractNumId w:val="4"/>
  </w:num>
  <w:num w:numId="8">
    <w:abstractNumId w:val="12"/>
  </w:num>
  <w:num w:numId="9">
    <w:abstractNumId w:val="14"/>
  </w:num>
  <w:num w:numId="10">
    <w:abstractNumId w:val="16"/>
  </w:num>
  <w:num w:numId="11">
    <w:abstractNumId w:val="11"/>
  </w:num>
  <w:num w:numId="12">
    <w:abstractNumId w:val="15"/>
  </w:num>
  <w:num w:numId="13">
    <w:abstractNumId w:val="3"/>
  </w:num>
  <w:num w:numId="14">
    <w:abstractNumId w:val="24"/>
  </w:num>
  <w:num w:numId="15">
    <w:abstractNumId w:val="1"/>
  </w:num>
  <w:num w:numId="16">
    <w:abstractNumId w:val="9"/>
  </w:num>
  <w:num w:numId="17">
    <w:abstractNumId w:val="8"/>
  </w:num>
  <w:num w:numId="18">
    <w:abstractNumId w:val="10"/>
  </w:num>
  <w:num w:numId="19">
    <w:abstractNumId w:val="5"/>
  </w:num>
  <w:num w:numId="20">
    <w:abstractNumId w:val="25"/>
  </w:num>
  <w:num w:numId="21">
    <w:abstractNumId w:val="7"/>
  </w:num>
  <w:num w:numId="22">
    <w:abstractNumId w:val="18"/>
  </w:num>
  <w:num w:numId="23">
    <w:abstractNumId w:val="6"/>
  </w:num>
  <w:num w:numId="24">
    <w:abstractNumId w:val="2"/>
  </w:num>
  <w:num w:numId="25">
    <w:abstractNumId w:val="0"/>
  </w:num>
  <w:num w:numId="26">
    <w:abstractNumId w:val="19"/>
  </w:num>
  <w:num w:numId="27">
    <w:abstractNumId w:val="20"/>
  </w:num>
  <w:num w:numId="2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7F"/>
    <w:rsid w:val="00000AB2"/>
    <w:rsid w:val="000021B7"/>
    <w:rsid w:val="00002208"/>
    <w:rsid w:val="00004406"/>
    <w:rsid w:val="000049C2"/>
    <w:rsid w:val="00004F57"/>
    <w:rsid w:val="000060E3"/>
    <w:rsid w:val="00010D84"/>
    <w:rsid w:val="0001125A"/>
    <w:rsid w:val="00011363"/>
    <w:rsid w:val="000114B1"/>
    <w:rsid w:val="00012721"/>
    <w:rsid w:val="0001504F"/>
    <w:rsid w:val="00015811"/>
    <w:rsid w:val="00021CE3"/>
    <w:rsid w:val="00027082"/>
    <w:rsid w:val="000303D8"/>
    <w:rsid w:val="00033D6B"/>
    <w:rsid w:val="00037432"/>
    <w:rsid w:val="0004234D"/>
    <w:rsid w:val="000443A7"/>
    <w:rsid w:val="000446FC"/>
    <w:rsid w:val="00044E15"/>
    <w:rsid w:val="0004567E"/>
    <w:rsid w:val="0005030B"/>
    <w:rsid w:val="00050729"/>
    <w:rsid w:val="00051921"/>
    <w:rsid w:val="00051D4B"/>
    <w:rsid w:val="00053D1C"/>
    <w:rsid w:val="00055DB6"/>
    <w:rsid w:val="00055FCC"/>
    <w:rsid w:val="0005676A"/>
    <w:rsid w:val="00057D97"/>
    <w:rsid w:val="000608CB"/>
    <w:rsid w:val="00063ADB"/>
    <w:rsid w:val="00063C5E"/>
    <w:rsid w:val="0006571D"/>
    <w:rsid w:val="000713F2"/>
    <w:rsid w:val="00072431"/>
    <w:rsid w:val="00074791"/>
    <w:rsid w:val="00074AAF"/>
    <w:rsid w:val="000753B9"/>
    <w:rsid w:val="00075DA1"/>
    <w:rsid w:val="000761AD"/>
    <w:rsid w:val="00076EDE"/>
    <w:rsid w:val="00076EE9"/>
    <w:rsid w:val="000773BF"/>
    <w:rsid w:val="00081647"/>
    <w:rsid w:val="00084408"/>
    <w:rsid w:val="00085F75"/>
    <w:rsid w:val="000915E0"/>
    <w:rsid w:val="00091CCD"/>
    <w:rsid w:val="00094D93"/>
    <w:rsid w:val="000A0259"/>
    <w:rsid w:val="000A03A7"/>
    <w:rsid w:val="000A1790"/>
    <w:rsid w:val="000A1AD4"/>
    <w:rsid w:val="000A387F"/>
    <w:rsid w:val="000A48EC"/>
    <w:rsid w:val="000A50C0"/>
    <w:rsid w:val="000B1DD9"/>
    <w:rsid w:val="000B2E55"/>
    <w:rsid w:val="000B6A8B"/>
    <w:rsid w:val="000C0585"/>
    <w:rsid w:val="000C0E7A"/>
    <w:rsid w:val="000C3F5E"/>
    <w:rsid w:val="000C4110"/>
    <w:rsid w:val="000C4882"/>
    <w:rsid w:val="000C4E82"/>
    <w:rsid w:val="000C5CEB"/>
    <w:rsid w:val="000D0C9C"/>
    <w:rsid w:val="000D2686"/>
    <w:rsid w:val="000D7C43"/>
    <w:rsid w:val="000E3F8F"/>
    <w:rsid w:val="000E4B0B"/>
    <w:rsid w:val="000E5E1A"/>
    <w:rsid w:val="000E6A2E"/>
    <w:rsid w:val="000F2EE7"/>
    <w:rsid w:val="000F3F36"/>
    <w:rsid w:val="000F6F0B"/>
    <w:rsid w:val="0010164B"/>
    <w:rsid w:val="00101736"/>
    <w:rsid w:val="00102450"/>
    <w:rsid w:val="00105270"/>
    <w:rsid w:val="001056F9"/>
    <w:rsid w:val="00106F1B"/>
    <w:rsid w:val="0010784E"/>
    <w:rsid w:val="00110A43"/>
    <w:rsid w:val="00112E0B"/>
    <w:rsid w:val="00115A52"/>
    <w:rsid w:val="00116AB4"/>
    <w:rsid w:val="00117E6A"/>
    <w:rsid w:val="00122422"/>
    <w:rsid w:val="001236F5"/>
    <w:rsid w:val="00126930"/>
    <w:rsid w:val="00132015"/>
    <w:rsid w:val="00136187"/>
    <w:rsid w:val="00143F4E"/>
    <w:rsid w:val="001463A8"/>
    <w:rsid w:val="001472F3"/>
    <w:rsid w:val="00147807"/>
    <w:rsid w:val="00150889"/>
    <w:rsid w:val="0015362D"/>
    <w:rsid w:val="001555DE"/>
    <w:rsid w:val="00156B8E"/>
    <w:rsid w:val="001623BD"/>
    <w:rsid w:val="001626E4"/>
    <w:rsid w:val="0016325B"/>
    <w:rsid w:val="001646B7"/>
    <w:rsid w:val="001649CA"/>
    <w:rsid w:val="00165574"/>
    <w:rsid w:val="0017600F"/>
    <w:rsid w:val="00176E5F"/>
    <w:rsid w:val="00177706"/>
    <w:rsid w:val="00180F71"/>
    <w:rsid w:val="00182E2F"/>
    <w:rsid w:val="00183D7A"/>
    <w:rsid w:val="001875A2"/>
    <w:rsid w:val="00191E6F"/>
    <w:rsid w:val="001A19F7"/>
    <w:rsid w:val="001A1AC3"/>
    <w:rsid w:val="001A2524"/>
    <w:rsid w:val="001A38D5"/>
    <w:rsid w:val="001A461B"/>
    <w:rsid w:val="001A487C"/>
    <w:rsid w:val="001A4D85"/>
    <w:rsid w:val="001B1714"/>
    <w:rsid w:val="001B251B"/>
    <w:rsid w:val="001C0FF6"/>
    <w:rsid w:val="001C2998"/>
    <w:rsid w:val="001C2BEA"/>
    <w:rsid w:val="001C6780"/>
    <w:rsid w:val="001C7E04"/>
    <w:rsid w:val="001D2324"/>
    <w:rsid w:val="001E0B6E"/>
    <w:rsid w:val="001E1643"/>
    <w:rsid w:val="001E3F9C"/>
    <w:rsid w:val="001F12B2"/>
    <w:rsid w:val="001F1B31"/>
    <w:rsid w:val="001F5D7D"/>
    <w:rsid w:val="001F6760"/>
    <w:rsid w:val="00200892"/>
    <w:rsid w:val="00202D60"/>
    <w:rsid w:val="0020351F"/>
    <w:rsid w:val="00203F6C"/>
    <w:rsid w:val="0021200A"/>
    <w:rsid w:val="002128DC"/>
    <w:rsid w:val="00214360"/>
    <w:rsid w:val="00214C05"/>
    <w:rsid w:val="00215C5A"/>
    <w:rsid w:val="00217244"/>
    <w:rsid w:val="0022539B"/>
    <w:rsid w:val="0022589B"/>
    <w:rsid w:val="00225DE4"/>
    <w:rsid w:val="002334EA"/>
    <w:rsid w:val="00234DA1"/>
    <w:rsid w:val="00234E13"/>
    <w:rsid w:val="00237E83"/>
    <w:rsid w:val="00240CA7"/>
    <w:rsid w:val="002410BB"/>
    <w:rsid w:val="00242A5C"/>
    <w:rsid w:val="00244B7B"/>
    <w:rsid w:val="00247286"/>
    <w:rsid w:val="00251A2D"/>
    <w:rsid w:val="00253CFA"/>
    <w:rsid w:val="002606EC"/>
    <w:rsid w:val="002623B9"/>
    <w:rsid w:val="00266383"/>
    <w:rsid w:val="00267C54"/>
    <w:rsid w:val="00267D40"/>
    <w:rsid w:val="002751D4"/>
    <w:rsid w:val="00280500"/>
    <w:rsid w:val="00281FC4"/>
    <w:rsid w:val="00282987"/>
    <w:rsid w:val="00282997"/>
    <w:rsid w:val="00283A3F"/>
    <w:rsid w:val="00285C12"/>
    <w:rsid w:val="00285D56"/>
    <w:rsid w:val="0028637C"/>
    <w:rsid w:val="00286CB2"/>
    <w:rsid w:val="00290E41"/>
    <w:rsid w:val="002922F2"/>
    <w:rsid w:val="00292DA0"/>
    <w:rsid w:val="00293251"/>
    <w:rsid w:val="00295F17"/>
    <w:rsid w:val="002A004B"/>
    <w:rsid w:val="002A00A5"/>
    <w:rsid w:val="002A0CD2"/>
    <w:rsid w:val="002A1A22"/>
    <w:rsid w:val="002A1FA2"/>
    <w:rsid w:val="002A3073"/>
    <w:rsid w:val="002A4076"/>
    <w:rsid w:val="002A4642"/>
    <w:rsid w:val="002A7600"/>
    <w:rsid w:val="002B03AA"/>
    <w:rsid w:val="002B2D4F"/>
    <w:rsid w:val="002B7D9F"/>
    <w:rsid w:val="002C0E67"/>
    <w:rsid w:val="002C27B1"/>
    <w:rsid w:val="002C4299"/>
    <w:rsid w:val="002C453E"/>
    <w:rsid w:val="002C4845"/>
    <w:rsid w:val="002C4A83"/>
    <w:rsid w:val="002D00AF"/>
    <w:rsid w:val="002D0B51"/>
    <w:rsid w:val="002D25BA"/>
    <w:rsid w:val="002D400F"/>
    <w:rsid w:val="002D5466"/>
    <w:rsid w:val="002D6DAB"/>
    <w:rsid w:val="002E08A6"/>
    <w:rsid w:val="002E0EB9"/>
    <w:rsid w:val="002E749C"/>
    <w:rsid w:val="002F0823"/>
    <w:rsid w:val="002F1B26"/>
    <w:rsid w:val="002F2503"/>
    <w:rsid w:val="002F5C0D"/>
    <w:rsid w:val="002F6B9A"/>
    <w:rsid w:val="002F7C87"/>
    <w:rsid w:val="00300B9A"/>
    <w:rsid w:val="00303FEC"/>
    <w:rsid w:val="0030435E"/>
    <w:rsid w:val="00304E31"/>
    <w:rsid w:val="003050CD"/>
    <w:rsid w:val="00305167"/>
    <w:rsid w:val="0030561D"/>
    <w:rsid w:val="00305FE9"/>
    <w:rsid w:val="00306456"/>
    <w:rsid w:val="0030663C"/>
    <w:rsid w:val="003116C4"/>
    <w:rsid w:val="00316067"/>
    <w:rsid w:val="00316D1D"/>
    <w:rsid w:val="00317D2D"/>
    <w:rsid w:val="00321102"/>
    <w:rsid w:val="00324090"/>
    <w:rsid w:val="00324EEE"/>
    <w:rsid w:val="00330291"/>
    <w:rsid w:val="00333A5A"/>
    <w:rsid w:val="00336067"/>
    <w:rsid w:val="00337340"/>
    <w:rsid w:val="00340EB0"/>
    <w:rsid w:val="00341587"/>
    <w:rsid w:val="00341BE1"/>
    <w:rsid w:val="00341C79"/>
    <w:rsid w:val="00342942"/>
    <w:rsid w:val="00342D67"/>
    <w:rsid w:val="00345D77"/>
    <w:rsid w:val="00345F37"/>
    <w:rsid w:val="00347D17"/>
    <w:rsid w:val="003501F1"/>
    <w:rsid w:val="0035119E"/>
    <w:rsid w:val="00357A54"/>
    <w:rsid w:val="003618BF"/>
    <w:rsid w:val="00362CB0"/>
    <w:rsid w:val="00366DEA"/>
    <w:rsid w:val="00372018"/>
    <w:rsid w:val="003724C1"/>
    <w:rsid w:val="00372DF7"/>
    <w:rsid w:val="0037653D"/>
    <w:rsid w:val="00377E9F"/>
    <w:rsid w:val="00382444"/>
    <w:rsid w:val="00382FAE"/>
    <w:rsid w:val="003835B2"/>
    <w:rsid w:val="00385C4A"/>
    <w:rsid w:val="00385FA2"/>
    <w:rsid w:val="003908AE"/>
    <w:rsid w:val="00394DEC"/>
    <w:rsid w:val="003A0539"/>
    <w:rsid w:val="003A1BE7"/>
    <w:rsid w:val="003A3E6A"/>
    <w:rsid w:val="003A46AF"/>
    <w:rsid w:val="003A7AFC"/>
    <w:rsid w:val="003A7CD5"/>
    <w:rsid w:val="003B0468"/>
    <w:rsid w:val="003B1148"/>
    <w:rsid w:val="003B2306"/>
    <w:rsid w:val="003B2822"/>
    <w:rsid w:val="003B5C89"/>
    <w:rsid w:val="003C3B02"/>
    <w:rsid w:val="003C4411"/>
    <w:rsid w:val="003C572E"/>
    <w:rsid w:val="003D09A4"/>
    <w:rsid w:val="003D247F"/>
    <w:rsid w:val="003D3620"/>
    <w:rsid w:val="003D412F"/>
    <w:rsid w:val="003D47B7"/>
    <w:rsid w:val="003D5AD5"/>
    <w:rsid w:val="003E0F5E"/>
    <w:rsid w:val="003E1B14"/>
    <w:rsid w:val="003E33C4"/>
    <w:rsid w:val="003E3E6F"/>
    <w:rsid w:val="003E3FE3"/>
    <w:rsid w:val="003E42C3"/>
    <w:rsid w:val="003E61F2"/>
    <w:rsid w:val="003F337A"/>
    <w:rsid w:val="003F4D05"/>
    <w:rsid w:val="003F5829"/>
    <w:rsid w:val="003F5872"/>
    <w:rsid w:val="003F7731"/>
    <w:rsid w:val="003F7783"/>
    <w:rsid w:val="004006A8"/>
    <w:rsid w:val="00400F21"/>
    <w:rsid w:val="004018D9"/>
    <w:rsid w:val="004023C0"/>
    <w:rsid w:val="00403C06"/>
    <w:rsid w:val="00405C0B"/>
    <w:rsid w:val="004070C1"/>
    <w:rsid w:val="00407DB4"/>
    <w:rsid w:val="004107DC"/>
    <w:rsid w:val="004108EF"/>
    <w:rsid w:val="00414537"/>
    <w:rsid w:val="0041614E"/>
    <w:rsid w:val="00416C6F"/>
    <w:rsid w:val="004200C9"/>
    <w:rsid w:val="00423763"/>
    <w:rsid w:val="00423A80"/>
    <w:rsid w:val="00426DCC"/>
    <w:rsid w:val="00427146"/>
    <w:rsid w:val="0043125F"/>
    <w:rsid w:val="0043396B"/>
    <w:rsid w:val="0043408F"/>
    <w:rsid w:val="00436FE6"/>
    <w:rsid w:val="00437767"/>
    <w:rsid w:val="00440847"/>
    <w:rsid w:val="004416A7"/>
    <w:rsid w:val="0044642D"/>
    <w:rsid w:val="00450B22"/>
    <w:rsid w:val="00451168"/>
    <w:rsid w:val="00452262"/>
    <w:rsid w:val="00452AAF"/>
    <w:rsid w:val="00460E27"/>
    <w:rsid w:val="00462A95"/>
    <w:rsid w:val="00463943"/>
    <w:rsid w:val="004645B6"/>
    <w:rsid w:val="004657AF"/>
    <w:rsid w:val="004659A3"/>
    <w:rsid w:val="00465DDD"/>
    <w:rsid w:val="004665DF"/>
    <w:rsid w:val="00470B51"/>
    <w:rsid w:val="00473513"/>
    <w:rsid w:val="0047774C"/>
    <w:rsid w:val="00481D51"/>
    <w:rsid w:val="004912AA"/>
    <w:rsid w:val="004938D5"/>
    <w:rsid w:val="00495E32"/>
    <w:rsid w:val="004A07A7"/>
    <w:rsid w:val="004A3359"/>
    <w:rsid w:val="004B1A0E"/>
    <w:rsid w:val="004B1E35"/>
    <w:rsid w:val="004B5747"/>
    <w:rsid w:val="004B7DD2"/>
    <w:rsid w:val="004C05B9"/>
    <w:rsid w:val="004C0605"/>
    <w:rsid w:val="004C2774"/>
    <w:rsid w:val="004C3F77"/>
    <w:rsid w:val="004C6127"/>
    <w:rsid w:val="004D1FD9"/>
    <w:rsid w:val="004D772B"/>
    <w:rsid w:val="004E4F4F"/>
    <w:rsid w:val="004E5D26"/>
    <w:rsid w:val="004E7907"/>
    <w:rsid w:val="004F22F1"/>
    <w:rsid w:val="004F3164"/>
    <w:rsid w:val="004F6FBB"/>
    <w:rsid w:val="005020BA"/>
    <w:rsid w:val="005023B7"/>
    <w:rsid w:val="00502B0D"/>
    <w:rsid w:val="00504D16"/>
    <w:rsid w:val="00506C3D"/>
    <w:rsid w:val="00507F0D"/>
    <w:rsid w:val="00511782"/>
    <w:rsid w:val="00512250"/>
    <w:rsid w:val="00514372"/>
    <w:rsid w:val="00514AC9"/>
    <w:rsid w:val="00516B0B"/>
    <w:rsid w:val="00516E45"/>
    <w:rsid w:val="005172F2"/>
    <w:rsid w:val="005218A7"/>
    <w:rsid w:val="0052393F"/>
    <w:rsid w:val="00523EB2"/>
    <w:rsid w:val="005256C0"/>
    <w:rsid w:val="005256E1"/>
    <w:rsid w:val="00526757"/>
    <w:rsid w:val="00526D06"/>
    <w:rsid w:val="00527093"/>
    <w:rsid w:val="005272EF"/>
    <w:rsid w:val="005317BF"/>
    <w:rsid w:val="00533829"/>
    <w:rsid w:val="00535902"/>
    <w:rsid w:val="00536318"/>
    <w:rsid w:val="0053743F"/>
    <w:rsid w:val="005407B8"/>
    <w:rsid w:val="00541136"/>
    <w:rsid w:val="005412B5"/>
    <w:rsid w:val="00550D15"/>
    <w:rsid w:val="0055235B"/>
    <w:rsid w:val="0055456A"/>
    <w:rsid w:val="005549C9"/>
    <w:rsid w:val="0055543E"/>
    <w:rsid w:val="00555CB6"/>
    <w:rsid w:val="00556785"/>
    <w:rsid w:val="00561A38"/>
    <w:rsid w:val="00563296"/>
    <w:rsid w:val="005649FF"/>
    <w:rsid w:val="005669D9"/>
    <w:rsid w:val="0056722C"/>
    <w:rsid w:val="00567B90"/>
    <w:rsid w:val="00567BE9"/>
    <w:rsid w:val="00570DEE"/>
    <w:rsid w:val="005729D7"/>
    <w:rsid w:val="005739E7"/>
    <w:rsid w:val="00575C4E"/>
    <w:rsid w:val="00580FD8"/>
    <w:rsid w:val="00584180"/>
    <w:rsid w:val="00584678"/>
    <w:rsid w:val="0058710C"/>
    <w:rsid w:val="005875E6"/>
    <w:rsid w:val="0059164A"/>
    <w:rsid w:val="005921D1"/>
    <w:rsid w:val="00592E68"/>
    <w:rsid w:val="00594C23"/>
    <w:rsid w:val="005959B7"/>
    <w:rsid w:val="00596FA0"/>
    <w:rsid w:val="005A200A"/>
    <w:rsid w:val="005A31DA"/>
    <w:rsid w:val="005A3EBE"/>
    <w:rsid w:val="005A49F4"/>
    <w:rsid w:val="005A4DDE"/>
    <w:rsid w:val="005A58B8"/>
    <w:rsid w:val="005A5B11"/>
    <w:rsid w:val="005A6561"/>
    <w:rsid w:val="005A6703"/>
    <w:rsid w:val="005A6F64"/>
    <w:rsid w:val="005A73DF"/>
    <w:rsid w:val="005B4A0D"/>
    <w:rsid w:val="005B5B4E"/>
    <w:rsid w:val="005C20F7"/>
    <w:rsid w:val="005C30D3"/>
    <w:rsid w:val="005C3179"/>
    <w:rsid w:val="005C46D1"/>
    <w:rsid w:val="005C4F03"/>
    <w:rsid w:val="005C72D6"/>
    <w:rsid w:val="005D0E39"/>
    <w:rsid w:val="005D1627"/>
    <w:rsid w:val="005D22BE"/>
    <w:rsid w:val="005D360C"/>
    <w:rsid w:val="005D50CB"/>
    <w:rsid w:val="005D77E2"/>
    <w:rsid w:val="005E14D5"/>
    <w:rsid w:val="005E3434"/>
    <w:rsid w:val="005E4438"/>
    <w:rsid w:val="005E611F"/>
    <w:rsid w:val="005E6B52"/>
    <w:rsid w:val="005F05C8"/>
    <w:rsid w:val="005F2DC3"/>
    <w:rsid w:val="005F3823"/>
    <w:rsid w:val="006007E9"/>
    <w:rsid w:val="006016BE"/>
    <w:rsid w:val="00601924"/>
    <w:rsid w:val="00601D95"/>
    <w:rsid w:val="00604338"/>
    <w:rsid w:val="00604A54"/>
    <w:rsid w:val="00605E92"/>
    <w:rsid w:val="00613CFA"/>
    <w:rsid w:val="00617961"/>
    <w:rsid w:val="00623196"/>
    <w:rsid w:val="00623D1B"/>
    <w:rsid w:val="00625115"/>
    <w:rsid w:val="00625718"/>
    <w:rsid w:val="00630FBE"/>
    <w:rsid w:val="00631E2C"/>
    <w:rsid w:val="00632E82"/>
    <w:rsid w:val="006330CA"/>
    <w:rsid w:val="0063680C"/>
    <w:rsid w:val="00636FE9"/>
    <w:rsid w:val="00642A64"/>
    <w:rsid w:val="00642E95"/>
    <w:rsid w:val="006454EB"/>
    <w:rsid w:val="00646D47"/>
    <w:rsid w:val="00646E9C"/>
    <w:rsid w:val="00652919"/>
    <w:rsid w:val="00653299"/>
    <w:rsid w:val="006554C8"/>
    <w:rsid w:val="0065749F"/>
    <w:rsid w:val="00660653"/>
    <w:rsid w:val="00662ACB"/>
    <w:rsid w:val="00662F1D"/>
    <w:rsid w:val="00663F2B"/>
    <w:rsid w:val="006651AF"/>
    <w:rsid w:val="00666260"/>
    <w:rsid w:val="00667215"/>
    <w:rsid w:val="00670784"/>
    <w:rsid w:val="00670FF8"/>
    <w:rsid w:val="006720C5"/>
    <w:rsid w:val="0067229C"/>
    <w:rsid w:val="006742CA"/>
    <w:rsid w:val="00677860"/>
    <w:rsid w:val="006806FC"/>
    <w:rsid w:val="00682D74"/>
    <w:rsid w:val="00682E9D"/>
    <w:rsid w:val="00684E5D"/>
    <w:rsid w:val="006862AE"/>
    <w:rsid w:val="0068795A"/>
    <w:rsid w:val="00692BC1"/>
    <w:rsid w:val="0069482B"/>
    <w:rsid w:val="00694907"/>
    <w:rsid w:val="006957E0"/>
    <w:rsid w:val="00695FEF"/>
    <w:rsid w:val="0069610A"/>
    <w:rsid w:val="0069682C"/>
    <w:rsid w:val="006A43F9"/>
    <w:rsid w:val="006A4B21"/>
    <w:rsid w:val="006A51CE"/>
    <w:rsid w:val="006A5785"/>
    <w:rsid w:val="006A61CA"/>
    <w:rsid w:val="006A66C7"/>
    <w:rsid w:val="006A6989"/>
    <w:rsid w:val="006B41F5"/>
    <w:rsid w:val="006B51C6"/>
    <w:rsid w:val="006B78A5"/>
    <w:rsid w:val="006C0C58"/>
    <w:rsid w:val="006C167E"/>
    <w:rsid w:val="006C17F8"/>
    <w:rsid w:val="006C347F"/>
    <w:rsid w:val="006C3648"/>
    <w:rsid w:val="006C5DDF"/>
    <w:rsid w:val="006C787E"/>
    <w:rsid w:val="006C7E8F"/>
    <w:rsid w:val="006D0D89"/>
    <w:rsid w:val="006D0EF7"/>
    <w:rsid w:val="006D2369"/>
    <w:rsid w:val="006D3EB7"/>
    <w:rsid w:val="006D52BF"/>
    <w:rsid w:val="006E071A"/>
    <w:rsid w:val="006E0FD3"/>
    <w:rsid w:val="006E1E78"/>
    <w:rsid w:val="006E32D9"/>
    <w:rsid w:val="006E433A"/>
    <w:rsid w:val="006E5308"/>
    <w:rsid w:val="006E5E9D"/>
    <w:rsid w:val="006E5F11"/>
    <w:rsid w:val="006E62AD"/>
    <w:rsid w:val="006E70FB"/>
    <w:rsid w:val="006E712E"/>
    <w:rsid w:val="006E7ED6"/>
    <w:rsid w:val="006F4108"/>
    <w:rsid w:val="0070023A"/>
    <w:rsid w:val="00701E1C"/>
    <w:rsid w:val="00707E44"/>
    <w:rsid w:val="007120B2"/>
    <w:rsid w:val="007139F8"/>
    <w:rsid w:val="00716E58"/>
    <w:rsid w:val="007203F2"/>
    <w:rsid w:val="00721309"/>
    <w:rsid w:val="00722825"/>
    <w:rsid w:val="007234C4"/>
    <w:rsid w:val="0072360A"/>
    <w:rsid w:val="00725FDC"/>
    <w:rsid w:val="00726F23"/>
    <w:rsid w:val="00727BA6"/>
    <w:rsid w:val="00727DC8"/>
    <w:rsid w:val="00731ECB"/>
    <w:rsid w:val="007368ED"/>
    <w:rsid w:val="00740967"/>
    <w:rsid w:val="00741C0B"/>
    <w:rsid w:val="00743189"/>
    <w:rsid w:val="00744830"/>
    <w:rsid w:val="00744C2B"/>
    <w:rsid w:val="00746A84"/>
    <w:rsid w:val="00747512"/>
    <w:rsid w:val="00751296"/>
    <w:rsid w:val="00753AF2"/>
    <w:rsid w:val="00753C2C"/>
    <w:rsid w:val="00760608"/>
    <w:rsid w:val="007658E4"/>
    <w:rsid w:val="00771536"/>
    <w:rsid w:val="00771A41"/>
    <w:rsid w:val="00771AFA"/>
    <w:rsid w:val="00775D0C"/>
    <w:rsid w:val="007765FA"/>
    <w:rsid w:val="00777AEB"/>
    <w:rsid w:val="00777EA7"/>
    <w:rsid w:val="007816AB"/>
    <w:rsid w:val="007823E3"/>
    <w:rsid w:val="00782EA0"/>
    <w:rsid w:val="0079359B"/>
    <w:rsid w:val="00794B19"/>
    <w:rsid w:val="00797190"/>
    <w:rsid w:val="007A1040"/>
    <w:rsid w:val="007A2184"/>
    <w:rsid w:val="007A383D"/>
    <w:rsid w:val="007A3F46"/>
    <w:rsid w:val="007A5F12"/>
    <w:rsid w:val="007B067A"/>
    <w:rsid w:val="007B2AEB"/>
    <w:rsid w:val="007B34AE"/>
    <w:rsid w:val="007B4E3E"/>
    <w:rsid w:val="007B5BDC"/>
    <w:rsid w:val="007C0300"/>
    <w:rsid w:val="007C7811"/>
    <w:rsid w:val="007D061B"/>
    <w:rsid w:val="007D1A93"/>
    <w:rsid w:val="007D5753"/>
    <w:rsid w:val="007D7A21"/>
    <w:rsid w:val="007D7BF5"/>
    <w:rsid w:val="007E009F"/>
    <w:rsid w:val="007E0865"/>
    <w:rsid w:val="007E0F93"/>
    <w:rsid w:val="007E279D"/>
    <w:rsid w:val="007F1E5D"/>
    <w:rsid w:val="007F355C"/>
    <w:rsid w:val="007F4A3D"/>
    <w:rsid w:val="007F4D44"/>
    <w:rsid w:val="007F5931"/>
    <w:rsid w:val="007F5A07"/>
    <w:rsid w:val="007F61A4"/>
    <w:rsid w:val="00800955"/>
    <w:rsid w:val="00801A68"/>
    <w:rsid w:val="00801DDB"/>
    <w:rsid w:val="0080204F"/>
    <w:rsid w:val="00804137"/>
    <w:rsid w:val="00810448"/>
    <w:rsid w:val="00811D5D"/>
    <w:rsid w:val="008120B2"/>
    <w:rsid w:val="00812E8E"/>
    <w:rsid w:val="0081382C"/>
    <w:rsid w:val="008170A1"/>
    <w:rsid w:val="00820607"/>
    <w:rsid w:val="00825BB8"/>
    <w:rsid w:val="00825C82"/>
    <w:rsid w:val="00825DC8"/>
    <w:rsid w:val="00826F12"/>
    <w:rsid w:val="00827274"/>
    <w:rsid w:val="00831770"/>
    <w:rsid w:val="00834373"/>
    <w:rsid w:val="00837189"/>
    <w:rsid w:val="00840C17"/>
    <w:rsid w:val="0084487B"/>
    <w:rsid w:val="0085232C"/>
    <w:rsid w:val="0085266C"/>
    <w:rsid w:val="00854B55"/>
    <w:rsid w:val="00856A0F"/>
    <w:rsid w:val="00857F7A"/>
    <w:rsid w:val="008612EF"/>
    <w:rsid w:val="00861713"/>
    <w:rsid w:val="008628F8"/>
    <w:rsid w:val="008630B3"/>
    <w:rsid w:val="008637A4"/>
    <w:rsid w:val="008674CA"/>
    <w:rsid w:val="00870AC6"/>
    <w:rsid w:val="00872A8F"/>
    <w:rsid w:val="00874339"/>
    <w:rsid w:val="00883563"/>
    <w:rsid w:val="00884AE6"/>
    <w:rsid w:val="0088502B"/>
    <w:rsid w:val="00890C54"/>
    <w:rsid w:val="00890FEB"/>
    <w:rsid w:val="00895E70"/>
    <w:rsid w:val="008961A0"/>
    <w:rsid w:val="008973D6"/>
    <w:rsid w:val="00897518"/>
    <w:rsid w:val="008A431B"/>
    <w:rsid w:val="008A5396"/>
    <w:rsid w:val="008A6971"/>
    <w:rsid w:val="008B0CA9"/>
    <w:rsid w:val="008B2C7F"/>
    <w:rsid w:val="008B75A8"/>
    <w:rsid w:val="008C2B30"/>
    <w:rsid w:val="008C2E26"/>
    <w:rsid w:val="008C3AC3"/>
    <w:rsid w:val="008C5355"/>
    <w:rsid w:val="008C6128"/>
    <w:rsid w:val="008C6FB1"/>
    <w:rsid w:val="008D1C76"/>
    <w:rsid w:val="008D3DC5"/>
    <w:rsid w:val="008D5421"/>
    <w:rsid w:val="008D722A"/>
    <w:rsid w:val="008D794D"/>
    <w:rsid w:val="008E2FE9"/>
    <w:rsid w:val="008E5049"/>
    <w:rsid w:val="008E7C46"/>
    <w:rsid w:val="008F1859"/>
    <w:rsid w:val="008F239B"/>
    <w:rsid w:val="008F3665"/>
    <w:rsid w:val="008F3CBD"/>
    <w:rsid w:val="008F4347"/>
    <w:rsid w:val="008F6F9B"/>
    <w:rsid w:val="00901010"/>
    <w:rsid w:val="009022A7"/>
    <w:rsid w:val="00905540"/>
    <w:rsid w:val="009063CD"/>
    <w:rsid w:val="00906CEF"/>
    <w:rsid w:val="0090794A"/>
    <w:rsid w:val="0091096E"/>
    <w:rsid w:val="00913724"/>
    <w:rsid w:val="00913A10"/>
    <w:rsid w:val="0091481C"/>
    <w:rsid w:val="009149F0"/>
    <w:rsid w:val="00914A68"/>
    <w:rsid w:val="00914D28"/>
    <w:rsid w:val="00915329"/>
    <w:rsid w:val="009160B7"/>
    <w:rsid w:val="0091725A"/>
    <w:rsid w:val="00917769"/>
    <w:rsid w:val="00917B08"/>
    <w:rsid w:val="00917D70"/>
    <w:rsid w:val="00922708"/>
    <w:rsid w:val="00930703"/>
    <w:rsid w:val="00930FF4"/>
    <w:rsid w:val="009318C6"/>
    <w:rsid w:val="009337A9"/>
    <w:rsid w:val="0093512F"/>
    <w:rsid w:val="00935D7A"/>
    <w:rsid w:val="009372BB"/>
    <w:rsid w:val="00944C44"/>
    <w:rsid w:val="00947858"/>
    <w:rsid w:val="00951E00"/>
    <w:rsid w:val="009527DB"/>
    <w:rsid w:val="009533DC"/>
    <w:rsid w:val="00953F7D"/>
    <w:rsid w:val="0095655E"/>
    <w:rsid w:val="00960224"/>
    <w:rsid w:val="00964A6B"/>
    <w:rsid w:val="009654BE"/>
    <w:rsid w:val="00967427"/>
    <w:rsid w:val="009676CB"/>
    <w:rsid w:val="00970390"/>
    <w:rsid w:val="00971FC0"/>
    <w:rsid w:val="00973C5F"/>
    <w:rsid w:val="00975467"/>
    <w:rsid w:val="009845CF"/>
    <w:rsid w:val="00987528"/>
    <w:rsid w:val="00991082"/>
    <w:rsid w:val="00994AEA"/>
    <w:rsid w:val="0099736B"/>
    <w:rsid w:val="009A19A7"/>
    <w:rsid w:val="009A519F"/>
    <w:rsid w:val="009A6FE9"/>
    <w:rsid w:val="009A764E"/>
    <w:rsid w:val="009B043C"/>
    <w:rsid w:val="009B2DBA"/>
    <w:rsid w:val="009B3E12"/>
    <w:rsid w:val="009B46F9"/>
    <w:rsid w:val="009B6062"/>
    <w:rsid w:val="009B643B"/>
    <w:rsid w:val="009C0EF3"/>
    <w:rsid w:val="009C707F"/>
    <w:rsid w:val="009D0182"/>
    <w:rsid w:val="009D119F"/>
    <w:rsid w:val="009D1AB5"/>
    <w:rsid w:val="009D23BA"/>
    <w:rsid w:val="009D2B7A"/>
    <w:rsid w:val="009D4E9D"/>
    <w:rsid w:val="009D4FCD"/>
    <w:rsid w:val="009D535E"/>
    <w:rsid w:val="009E114F"/>
    <w:rsid w:val="009E69B0"/>
    <w:rsid w:val="009E7331"/>
    <w:rsid w:val="009F0516"/>
    <w:rsid w:val="009F09A3"/>
    <w:rsid w:val="009F216B"/>
    <w:rsid w:val="009F5646"/>
    <w:rsid w:val="009F74B2"/>
    <w:rsid w:val="00A024FD"/>
    <w:rsid w:val="00A03394"/>
    <w:rsid w:val="00A05C33"/>
    <w:rsid w:val="00A06902"/>
    <w:rsid w:val="00A06C20"/>
    <w:rsid w:val="00A06FBD"/>
    <w:rsid w:val="00A07D2E"/>
    <w:rsid w:val="00A10750"/>
    <w:rsid w:val="00A128F2"/>
    <w:rsid w:val="00A13570"/>
    <w:rsid w:val="00A147D2"/>
    <w:rsid w:val="00A15AA9"/>
    <w:rsid w:val="00A1762F"/>
    <w:rsid w:val="00A2405D"/>
    <w:rsid w:val="00A24D25"/>
    <w:rsid w:val="00A2509F"/>
    <w:rsid w:val="00A26F04"/>
    <w:rsid w:val="00A3054D"/>
    <w:rsid w:val="00A33673"/>
    <w:rsid w:val="00A3429D"/>
    <w:rsid w:val="00A34611"/>
    <w:rsid w:val="00A37FE4"/>
    <w:rsid w:val="00A40EC1"/>
    <w:rsid w:val="00A41BFE"/>
    <w:rsid w:val="00A43734"/>
    <w:rsid w:val="00A4457A"/>
    <w:rsid w:val="00A50C61"/>
    <w:rsid w:val="00A521CC"/>
    <w:rsid w:val="00A53F46"/>
    <w:rsid w:val="00A54CC2"/>
    <w:rsid w:val="00A57BFF"/>
    <w:rsid w:val="00A64ABA"/>
    <w:rsid w:val="00A67048"/>
    <w:rsid w:val="00A71156"/>
    <w:rsid w:val="00A739F0"/>
    <w:rsid w:val="00A73FD4"/>
    <w:rsid w:val="00A760CA"/>
    <w:rsid w:val="00A772E2"/>
    <w:rsid w:val="00A85578"/>
    <w:rsid w:val="00A856E7"/>
    <w:rsid w:val="00A9019B"/>
    <w:rsid w:val="00A90949"/>
    <w:rsid w:val="00A926D8"/>
    <w:rsid w:val="00A92F8A"/>
    <w:rsid w:val="00A93FB7"/>
    <w:rsid w:val="00A940E0"/>
    <w:rsid w:val="00A95D59"/>
    <w:rsid w:val="00A96020"/>
    <w:rsid w:val="00A975B5"/>
    <w:rsid w:val="00AA0DFE"/>
    <w:rsid w:val="00AA4E26"/>
    <w:rsid w:val="00AA78FC"/>
    <w:rsid w:val="00AB0284"/>
    <w:rsid w:val="00AB2AC6"/>
    <w:rsid w:val="00AB3F92"/>
    <w:rsid w:val="00AB680D"/>
    <w:rsid w:val="00AB7D26"/>
    <w:rsid w:val="00AC3647"/>
    <w:rsid w:val="00AC58E8"/>
    <w:rsid w:val="00AC5C53"/>
    <w:rsid w:val="00AC7047"/>
    <w:rsid w:val="00AC720E"/>
    <w:rsid w:val="00AD14E4"/>
    <w:rsid w:val="00AD2CB2"/>
    <w:rsid w:val="00AD2E58"/>
    <w:rsid w:val="00AD5424"/>
    <w:rsid w:val="00AD6FAA"/>
    <w:rsid w:val="00AD7564"/>
    <w:rsid w:val="00AE0094"/>
    <w:rsid w:val="00AE16A1"/>
    <w:rsid w:val="00AE1F11"/>
    <w:rsid w:val="00AE2A08"/>
    <w:rsid w:val="00AE3490"/>
    <w:rsid w:val="00AE399C"/>
    <w:rsid w:val="00AE405F"/>
    <w:rsid w:val="00AE4776"/>
    <w:rsid w:val="00AE630F"/>
    <w:rsid w:val="00AE6CFC"/>
    <w:rsid w:val="00AE7564"/>
    <w:rsid w:val="00AF0CCD"/>
    <w:rsid w:val="00AF0FF7"/>
    <w:rsid w:val="00AF3670"/>
    <w:rsid w:val="00AF3BE1"/>
    <w:rsid w:val="00AF3DBD"/>
    <w:rsid w:val="00AF424C"/>
    <w:rsid w:val="00AF454B"/>
    <w:rsid w:val="00AF6084"/>
    <w:rsid w:val="00AF6C14"/>
    <w:rsid w:val="00AF6F88"/>
    <w:rsid w:val="00AF79CB"/>
    <w:rsid w:val="00B002E9"/>
    <w:rsid w:val="00B013B7"/>
    <w:rsid w:val="00B01F48"/>
    <w:rsid w:val="00B0234C"/>
    <w:rsid w:val="00B0242A"/>
    <w:rsid w:val="00B036AF"/>
    <w:rsid w:val="00B06B82"/>
    <w:rsid w:val="00B10A17"/>
    <w:rsid w:val="00B14D87"/>
    <w:rsid w:val="00B15439"/>
    <w:rsid w:val="00B16294"/>
    <w:rsid w:val="00B22113"/>
    <w:rsid w:val="00B250A1"/>
    <w:rsid w:val="00B25D08"/>
    <w:rsid w:val="00B26709"/>
    <w:rsid w:val="00B31138"/>
    <w:rsid w:val="00B36583"/>
    <w:rsid w:val="00B370E0"/>
    <w:rsid w:val="00B41AE7"/>
    <w:rsid w:val="00B45780"/>
    <w:rsid w:val="00B45DFD"/>
    <w:rsid w:val="00B465F7"/>
    <w:rsid w:val="00B50A1F"/>
    <w:rsid w:val="00B533EE"/>
    <w:rsid w:val="00B53E01"/>
    <w:rsid w:val="00B54490"/>
    <w:rsid w:val="00B606A0"/>
    <w:rsid w:val="00B60BA9"/>
    <w:rsid w:val="00B64D66"/>
    <w:rsid w:val="00B67568"/>
    <w:rsid w:val="00B7064B"/>
    <w:rsid w:val="00B72636"/>
    <w:rsid w:val="00B75A30"/>
    <w:rsid w:val="00B76986"/>
    <w:rsid w:val="00B77A50"/>
    <w:rsid w:val="00B81A3A"/>
    <w:rsid w:val="00B82BBD"/>
    <w:rsid w:val="00B82DA4"/>
    <w:rsid w:val="00B853E7"/>
    <w:rsid w:val="00B86DCC"/>
    <w:rsid w:val="00B92345"/>
    <w:rsid w:val="00B96C88"/>
    <w:rsid w:val="00B976CB"/>
    <w:rsid w:val="00BA39BE"/>
    <w:rsid w:val="00BB4A17"/>
    <w:rsid w:val="00BB52F7"/>
    <w:rsid w:val="00BC096F"/>
    <w:rsid w:val="00BC0EE4"/>
    <w:rsid w:val="00BC2BEE"/>
    <w:rsid w:val="00BD19A2"/>
    <w:rsid w:val="00BD1CA6"/>
    <w:rsid w:val="00BD2F60"/>
    <w:rsid w:val="00BD302C"/>
    <w:rsid w:val="00BD5DCC"/>
    <w:rsid w:val="00BD7EA6"/>
    <w:rsid w:val="00BF087A"/>
    <w:rsid w:val="00BF0D25"/>
    <w:rsid w:val="00BF1283"/>
    <w:rsid w:val="00BF3B82"/>
    <w:rsid w:val="00BF4E13"/>
    <w:rsid w:val="00C06507"/>
    <w:rsid w:val="00C07B13"/>
    <w:rsid w:val="00C10B92"/>
    <w:rsid w:val="00C1155E"/>
    <w:rsid w:val="00C15CFA"/>
    <w:rsid w:val="00C21E1B"/>
    <w:rsid w:val="00C22DF0"/>
    <w:rsid w:val="00C23958"/>
    <w:rsid w:val="00C250DC"/>
    <w:rsid w:val="00C26C5A"/>
    <w:rsid w:val="00C27184"/>
    <w:rsid w:val="00C3199C"/>
    <w:rsid w:val="00C36332"/>
    <w:rsid w:val="00C3652C"/>
    <w:rsid w:val="00C3784E"/>
    <w:rsid w:val="00C37C90"/>
    <w:rsid w:val="00C41052"/>
    <w:rsid w:val="00C426A6"/>
    <w:rsid w:val="00C460B1"/>
    <w:rsid w:val="00C46CBB"/>
    <w:rsid w:val="00C52C12"/>
    <w:rsid w:val="00C52CB3"/>
    <w:rsid w:val="00C53BE6"/>
    <w:rsid w:val="00C53CDB"/>
    <w:rsid w:val="00C5472C"/>
    <w:rsid w:val="00C5690F"/>
    <w:rsid w:val="00C56B0A"/>
    <w:rsid w:val="00C56F5F"/>
    <w:rsid w:val="00C61A0F"/>
    <w:rsid w:val="00C62104"/>
    <w:rsid w:val="00C62485"/>
    <w:rsid w:val="00C668D1"/>
    <w:rsid w:val="00C81676"/>
    <w:rsid w:val="00C827F4"/>
    <w:rsid w:val="00C8454B"/>
    <w:rsid w:val="00C845D0"/>
    <w:rsid w:val="00C84C19"/>
    <w:rsid w:val="00C86368"/>
    <w:rsid w:val="00C908AE"/>
    <w:rsid w:val="00C9332A"/>
    <w:rsid w:val="00C97197"/>
    <w:rsid w:val="00C9754F"/>
    <w:rsid w:val="00C97923"/>
    <w:rsid w:val="00CA3C5C"/>
    <w:rsid w:val="00CA476F"/>
    <w:rsid w:val="00CA64A8"/>
    <w:rsid w:val="00CB28D0"/>
    <w:rsid w:val="00CB416E"/>
    <w:rsid w:val="00CB5121"/>
    <w:rsid w:val="00CB6E7E"/>
    <w:rsid w:val="00CB745E"/>
    <w:rsid w:val="00CC0C73"/>
    <w:rsid w:val="00CC3700"/>
    <w:rsid w:val="00CC598E"/>
    <w:rsid w:val="00CD3103"/>
    <w:rsid w:val="00CD4044"/>
    <w:rsid w:val="00CD61B8"/>
    <w:rsid w:val="00CD6B16"/>
    <w:rsid w:val="00CD71A4"/>
    <w:rsid w:val="00CE06D8"/>
    <w:rsid w:val="00CE0C81"/>
    <w:rsid w:val="00CE31D6"/>
    <w:rsid w:val="00CE5809"/>
    <w:rsid w:val="00CF35ED"/>
    <w:rsid w:val="00CF4F36"/>
    <w:rsid w:val="00D02395"/>
    <w:rsid w:val="00D05AFC"/>
    <w:rsid w:val="00D060F8"/>
    <w:rsid w:val="00D069D7"/>
    <w:rsid w:val="00D113AD"/>
    <w:rsid w:val="00D14263"/>
    <w:rsid w:val="00D14818"/>
    <w:rsid w:val="00D166DC"/>
    <w:rsid w:val="00D16DDA"/>
    <w:rsid w:val="00D17907"/>
    <w:rsid w:val="00D206BF"/>
    <w:rsid w:val="00D211CE"/>
    <w:rsid w:val="00D23C89"/>
    <w:rsid w:val="00D26D62"/>
    <w:rsid w:val="00D27E43"/>
    <w:rsid w:val="00D3235D"/>
    <w:rsid w:val="00D32736"/>
    <w:rsid w:val="00D33521"/>
    <w:rsid w:val="00D33D48"/>
    <w:rsid w:val="00D33F00"/>
    <w:rsid w:val="00D406F9"/>
    <w:rsid w:val="00D42008"/>
    <w:rsid w:val="00D4376B"/>
    <w:rsid w:val="00D439E1"/>
    <w:rsid w:val="00D508BE"/>
    <w:rsid w:val="00D5094F"/>
    <w:rsid w:val="00D5784F"/>
    <w:rsid w:val="00D6163B"/>
    <w:rsid w:val="00D61FFE"/>
    <w:rsid w:val="00D627E5"/>
    <w:rsid w:val="00D64BE0"/>
    <w:rsid w:val="00D64C1B"/>
    <w:rsid w:val="00D65455"/>
    <w:rsid w:val="00D659A7"/>
    <w:rsid w:val="00D66217"/>
    <w:rsid w:val="00D67188"/>
    <w:rsid w:val="00D73ACA"/>
    <w:rsid w:val="00D74D1E"/>
    <w:rsid w:val="00D83A06"/>
    <w:rsid w:val="00D86302"/>
    <w:rsid w:val="00D870A9"/>
    <w:rsid w:val="00D9031A"/>
    <w:rsid w:val="00D976D5"/>
    <w:rsid w:val="00DA17D0"/>
    <w:rsid w:val="00DA272B"/>
    <w:rsid w:val="00DA495C"/>
    <w:rsid w:val="00DA54A5"/>
    <w:rsid w:val="00DA5697"/>
    <w:rsid w:val="00DA70A7"/>
    <w:rsid w:val="00DB0AA1"/>
    <w:rsid w:val="00DB1072"/>
    <w:rsid w:val="00DB326D"/>
    <w:rsid w:val="00DB360B"/>
    <w:rsid w:val="00DB433F"/>
    <w:rsid w:val="00DB43F7"/>
    <w:rsid w:val="00DB4E72"/>
    <w:rsid w:val="00DB5FAB"/>
    <w:rsid w:val="00DB6F43"/>
    <w:rsid w:val="00DB7DF0"/>
    <w:rsid w:val="00DC667E"/>
    <w:rsid w:val="00DC7FF0"/>
    <w:rsid w:val="00DD1D7E"/>
    <w:rsid w:val="00DD38A5"/>
    <w:rsid w:val="00DD4F6F"/>
    <w:rsid w:val="00DD510B"/>
    <w:rsid w:val="00DD5453"/>
    <w:rsid w:val="00DD5816"/>
    <w:rsid w:val="00DD67FC"/>
    <w:rsid w:val="00DE0597"/>
    <w:rsid w:val="00DE0785"/>
    <w:rsid w:val="00DE1AC5"/>
    <w:rsid w:val="00DE43E3"/>
    <w:rsid w:val="00DE5396"/>
    <w:rsid w:val="00DE6862"/>
    <w:rsid w:val="00DF192A"/>
    <w:rsid w:val="00DF4830"/>
    <w:rsid w:val="00DF5B27"/>
    <w:rsid w:val="00DF78D8"/>
    <w:rsid w:val="00E00748"/>
    <w:rsid w:val="00E05727"/>
    <w:rsid w:val="00E05EA0"/>
    <w:rsid w:val="00E06E76"/>
    <w:rsid w:val="00E07ADA"/>
    <w:rsid w:val="00E114AF"/>
    <w:rsid w:val="00E11DDF"/>
    <w:rsid w:val="00E13860"/>
    <w:rsid w:val="00E13F4E"/>
    <w:rsid w:val="00E15109"/>
    <w:rsid w:val="00E1511A"/>
    <w:rsid w:val="00E167F4"/>
    <w:rsid w:val="00E17751"/>
    <w:rsid w:val="00E209EB"/>
    <w:rsid w:val="00E236BE"/>
    <w:rsid w:val="00E26C04"/>
    <w:rsid w:val="00E26DD0"/>
    <w:rsid w:val="00E32079"/>
    <w:rsid w:val="00E33376"/>
    <w:rsid w:val="00E35738"/>
    <w:rsid w:val="00E41B41"/>
    <w:rsid w:val="00E42A13"/>
    <w:rsid w:val="00E43C67"/>
    <w:rsid w:val="00E43CF7"/>
    <w:rsid w:val="00E46839"/>
    <w:rsid w:val="00E50E25"/>
    <w:rsid w:val="00E50E52"/>
    <w:rsid w:val="00E527C7"/>
    <w:rsid w:val="00E54C7C"/>
    <w:rsid w:val="00E55895"/>
    <w:rsid w:val="00E5621D"/>
    <w:rsid w:val="00E57FEB"/>
    <w:rsid w:val="00E604D6"/>
    <w:rsid w:val="00E625B0"/>
    <w:rsid w:val="00E6286B"/>
    <w:rsid w:val="00E65016"/>
    <w:rsid w:val="00E70782"/>
    <w:rsid w:val="00E7365A"/>
    <w:rsid w:val="00E75CD5"/>
    <w:rsid w:val="00E767DE"/>
    <w:rsid w:val="00E76C65"/>
    <w:rsid w:val="00E77002"/>
    <w:rsid w:val="00E7741B"/>
    <w:rsid w:val="00E77A46"/>
    <w:rsid w:val="00E84841"/>
    <w:rsid w:val="00E908DD"/>
    <w:rsid w:val="00E916AA"/>
    <w:rsid w:val="00E92A56"/>
    <w:rsid w:val="00E94481"/>
    <w:rsid w:val="00E953B5"/>
    <w:rsid w:val="00EA0683"/>
    <w:rsid w:val="00EA211B"/>
    <w:rsid w:val="00EA30CB"/>
    <w:rsid w:val="00EA3EF7"/>
    <w:rsid w:val="00EA4BE3"/>
    <w:rsid w:val="00EA525A"/>
    <w:rsid w:val="00EA646F"/>
    <w:rsid w:val="00EA73AA"/>
    <w:rsid w:val="00EB0C42"/>
    <w:rsid w:val="00EB24E2"/>
    <w:rsid w:val="00EB5906"/>
    <w:rsid w:val="00EB6BAB"/>
    <w:rsid w:val="00EC1E35"/>
    <w:rsid w:val="00EC48B4"/>
    <w:rsid w:val="00EC4E11"/>
    <w:rsid w:val="00EC4EDC"/>
    <w:rsid w:val="00EC6250"/>
    <w:rsid w:val="00EC6A06"/>
    <w:rsid w:val="00EC7C95"/>
    <w:rsid w:val="00ED0EED"/>
    <w:rsid w:val="00ED22EC"/>
    <w:rsid w:val="00ED3D59"/>
    <w:rsid w:val="00ED51BA"/>
    <w:rsid w:val="00ED69A8"/>
    <w:rsid w:val="00ED747F"/>
    <w:rsid w:val="00ED772E"/>
    <w:rsid w:val="00EE0B9C"/>
    <w:rsid w:val="00EE16CB"/>
    <w:rsid w:val="00EE19E0"/>
    <w:rsid w:val="00EE1F48"/>
    <w:rsid w:val="00EE3C5C"/>
    <w:rsid w:val="00EE3D19"/>
    <w:rsid w:val="00EF2527"/>
    <w:rsid w:val="00EF4A66"/>
    <w:rsid w:val="00EF6471"/>
    <w:rsid w:val="00EF734D"/>
    <w:rsid w:val="00EF7AE9"/>
    <w:rsid w:val="00EF7C32"/>
    <w:rsid w:val="00F0243E"/>
    <w:rsid w:val="00F10383"/>
    <w:rsid w:val="00F12538"/>
    <w:rsid w:val="00F129E5"/>
    <w:rsid w:val="00F14AD0"/>
    <w:rsid w:val="00F1534A"/>
    <w:rsid w:val="00F15948"/>
    <w:rsid w:val="00F16222"/>
    <w:rsid w:val="00F1629E"/>
    <w:rsid w:val="00F2009B"/>
    <w:rsid w:val="00F21411"/>
    <w:rsid w:val="00F227B0"/>
    <w:rsid w:val="00F23381"/>
    <w:rsid w:val="00F24DEF"/>
    <w:rsid w:val="00F25662"/>
    <w:rsid w:val="00F27372"/>
    <w:rsid w:val="00F30EB5"/>
    <w:rsid w:val="00F310E2"/>
    <w:rsid w:val="00F31351"/>
    <w:rsid w:val="00F374E5"/>
    <w:rsid w:val="00F37B74"/>
    <w:rsid w:val="00F37DFD"/>
    <w:rsid w:val="00F41CB6"/>
    <w:rsid w:val="00F41E78"/>
    <w:rsid w:val="00F4228F"/>
    <w:rsid w:val="00F567D2"/>
    <w:rsid w:val="00F57C1D"/>
    <w:rsid w:val="00F60897"/>
    <w:rsid w:val="00F65DB7"/>
    <w:rsid w:val="00F72761"/>
    <w:rsid w:val="00F72DD8"/>
    <w:rsid w:val="00F72E29"/>
    <w:rsid w:val="00F72F9D"/>
    <w:rsid w:val="00F76DB7"/>
    <w:rsid w:val="00F7746D"/>
    <w:rsid w:val="00F81A0D"/>
    <w:rsid w:val="00F87A1A"/>
    <w:rsid w:val="00F900E9"/>
    <w:rsid w:val="00F91EB1"/>
    <w:rsid w:val="00F931C5"/>
    <w:rsid w:val="00F9420F"/>
    <w:rsid w:val="00F9431D"/>
    <w:rsid w:val="00F95094"/>
    <w:rsid w:val="00F95CD1"/>
    <w:rsid w:val="00FA0093"/>
    <w:rsid w:val="00FA3EF4"/>
    <w:rsid w:val="00FA67C7"/>
    <w:rsid w:val="00FB07F0"/>
    <w:rsid w:val="00FB15C6"/>
    <w:rsid w:val="00FB2044"/>
    <w:rsid w:val="00FB619E"/>
    <w:rsid w:val="00FC0229"/>
    <w:rsid w:val="00FC1F65"/>
    <w:rsid w:val="00FC4836"/>
    <w:rsid w:val="00FC4B20"/>
    <w:rsid w:val="00FC4C91"/>
    <w:rsid w:val="00FC6B7A"/>
    <w:rsid w:val="00FC74BC"/>
    <w:rsid w:val="00FD0128"/>
    <w:rsid w:val="00FD0CFE"/>
    <w:rsid w:val="00FD139F"/>
    <w:rsid w:val="00FD1F7B"/>
    <w:rsid w:val="00FD2FF4"/>
    <w:rsid w:val="00FD3773"/>
    <w:rsid w:val="00FD3D60"/>
    <w:rsid w:val="00FD3FD4"/>
    <w:rsid w:val="00FD413F"/>
    <w:rsid w:val="00FD4FB7"/>
    <w:rsid w:val="00FD6367"/>
    <w:rsid w:val="00FE2AD4"/>
    <w:rsid w:val="00FE5D06"/>
    <w:rsid w:val="00FF0256"/>
    <w:rsid w:val="00FF23DC"/>
  </w:rsids>
  <m:mathPr>
    <m:mathFont m:val="Cambria Math"/>
    <m:brkBin m:val="before"/>
    <m:brkBinSub m:val="--"/>
    <m:smallFrac/>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5A1851-EAF6-4765-BC42-D9EC2498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Arial"/>
        <w:sz w:val="24"/>
        <w:szCs w:val="24"/>
        <w:lang w:val="mn-MN" w:eastAsia="en-US" w:bidi="ar-SA"/>
      </w:rPr>
    </w:rPrDefault>
    <w:pPrDefault>
      <w:pPr>
        <w:spacing w:after="20" w:line="276" w:lineRule="auto"/>
        <w:ind w:left="2138"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90"/>
  </w:style>
  <w:style w:type="paragraph" w:styleId="Heading2">
    <w:name w:val="heading 2"/>
    <w:basedOn w:val="Normal"/>
    <w:next w:val="Normal"/>
    <w:link w:val="Heading2Char"/>
    <w:uiPriority w:val="9"/>
    <w:semiHidden/>
    <w:unhideWhenUsed/>
    <w:qFormat/>
    <w:rsid w:val="00A53F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3F4D05"/>
    <w:pPr>
      <w:widowControl w:val="0"/>
      <w:autoSpaceDE w:val="0"/>
      <w:autoSpaceDN w:val="0"/>
      <w:spacing w:after="0" w:line="240" w:lineRule="auto"/>
      <w:ind w:left="139" w:firstLine="0"/>
      <w:jc w:val="left"/>
      <w:outlineLvl w:val="3"/>
    </w:pPr>
    <w:rPr>
      <w:rFonts w:ascii="Times New Roman" w:eastAsia="Times New Roman" w:hAnsi="Times New Roman" w:cs="Times New Roman"/>
      <w:sz w:val="22"/>
      <w:szCs w:val="22"/>
      <w:lang w:val="fr-FR"/>
    </w:rPr>
  </w:style>
  <w:style w:type="paragraph" w:styleId="Heading7">
    <w:name w:val="heading 7"/>
    <w:basedOn w:val="Normal"/>
    <w:next w:val="Normal"/>
    <w:link w:val="Heading7Char"/>
    <w:uiPriority w:val="9"/>
    <w:semiHidden/>
    <w:unhideWhenUsed/>
    <w:qFormat/>
    <w:rsid w:val="001C678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2B5"/>
    <w:rPr>
      <w:color w:val="0000FF"/>
      <w:u w:val="single"/>
    </w:rPr>
  </w:style>
  <w:style w:type="paragraph" w:styleId="NormalWeb">
    <w:name w:val="Normal (Web)"/>
    <w:basedOn w:val="Normal"/>
    <w:uiPriority w:val="99"/>
    <w:unhideWhenUsed/>
    <w:rsid w:val="00C21E1B"/>
    <w:pPr>
      <w:spacing w:before="100" w:beforeAutospacing="1" w:after="100" w:afterAutospacing="1" w:line="240" w:lineRule="auto"/>
      <w:ind w:left="0" w:firstLine="0"/>
      <w:jc w:val="left"/>
    </w:pPr>
    <w:rPr>
      <w:rFonts w:ascii="Times New Roman" w:eastAsia="Times New Roman" w:hAnsi="Times New Roman" w:cs="Times New Roman"/>
      <w:lang w:eastAsia="mn-MN"/>
    </w:rPr>
  </w:style>
  <w:style w:type="paragraph" w:styleId="BalloonText">
    <w:name w:val="Balloon Text"/>
    <w:basedOn w:val="Normal"/>
    <w:link w:val="BalloonTextChar"/>
    <w:uiPriority w:val="99"/>
    <w:semiHidden/>
    <w:unhideWhenUsed/>
    <w:rsid w:val="00C2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E1B"/>
    <w:rPr>
      <w:rFonts w:ascii="Tahoma" w:hAnsi="Tahoma" w:cs="Tahoma"/>
      <w:noProof/>
      <w:sz w:val="16"/>
      <w:szCs w:val="16"/>
    </w:rPr>
  </w:style>
  <w:style w:type="paragraph" w:styleId="Header">
    <w:name w:val="header"/>
    <w:basedOn w:val="Normal"/>
    <w:link w:val="HeaderChar"/>
    <w:uiPriority w:val="99"/>
    <w:unhideWhenUsed/>
    <w:rsid w:val="00973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C5F"/>
    <w:rPr>
      <w:noProof/>
    </w:rPr>
  </w:style>
  <w:style w:type="paragraph" w:styleId="Footer">
    <w:name w:val="footer"/>
    <w:basedOn w:val="Normal"/>
    <w:link w:val="FooterChar"/>
    <w:uiPriority w:val="99"/>
    <w:unhideWhenUsed/>
    <w:rsid w:val="00973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C5F"/>
    <w:rPr>
      <w:noProof/>
    </w:rPr>
  </w:style>
  <w:style w:type="table" w:styleId="TableGrid">
    <w:name w:val="Table Grid"/>
    <w:basedOn w:val="TableNormal"/>
    <w:uiPriority w:val="59"/>
    <w:rsid w:val="002C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9F4"/>
    <w:pPr>
      <w:ind w:left="720"/>
      <w:contextualSpacing/>
    </w:pPr>
  </w:style>
  <w:style w:type="paragraph" w:styleId="HTMLPreformatted">
    <w:name w:val="HTML Preformatted"/>
    <w:basedOn w:val="Normal"/>
    <w:link w:val="HTMLPreformattedChar"/>
    <w:uiPriority w:val="99"/>
    <w:semiHidden/>
    <w:unhideWhenUsed/>
    <w:rsid w:val="00A9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9019B"/>
    <w:rPr>
      <w:rFonts w:ascii="Courier New" w:eastAsia="Times New Roman" w:hAnsi="Courier New" w:cs="Courier New"/>
      <w:sz w:val="20"/>
      <w:szCs w:val="20"/>
      <w:lang w:val="en-US"/>
    </w:rPr>
  </w:style>
  <w:style w:type="paragraph" w:styleId="Title">
    <w:name w:val="Title"/>
    <w:basedOn w:val="Normal"/>
    <w:link w:val="TitleChar"/>
    <w:qFormat/>
    <w:rsid w:val="00DA70A7"/>
    <w:pPr>
      <w:spacing w:after="0" w:line="240" w:lineRule="auto"/>
      <w:ind w:left="0" w:firstLine="0"/>
      <w:jc w:val="center"/>
    </w:pPr>
    <w:rPr>
      <w:rFonts w:ascii="Arial Mon" w:eastAsia="Times New Roman" w:hAnsi="Arial Mon" w:cs="Times New Roman"/>
      <w:b/>
      <w:bCs/>
      <w:szCs w:val="20"/>
    </w:rPr>
  </w:style>
  <w:style w:type="character" w:customStyle="1" w:styleId="TitleChar">
    <w:name w:val="Title Char"/>
    <w:basedOn w:val="DefaultParagraphFont"/>
    <w:link w:val="Title"/>
    <w:rsid w:val="00DA70A7"/>
    <w:rPr>
      <w:rFonts w:ascii="Arial Mon" w:eastAsia="Times New Roman" w:hAnsi="Arial Mon" w:cs="Times New Roman"/>
      <w:b/>
      <w:bCs/>
      <w:szCs w:val="20"/>
    </w:rPr>
  </w:style>
  <w:style w:type="paragraph" w:customStyle="1" w:styleId="Default">
    <w:name w:val="Default"/>
    <w:rsid w:val="009160B7"/>
    <w:pPr>
      <w:autoSpaceDE w:val="0"/>
      <w:autoSpaceDN w:val="0"/>
      <w:adjustRightInd w:val="0"/>
      <w:spacing w:after="0" w:line="240" w:lineRule="auto"/>
      <w:ind w:left="0" w:firstLine="0"/>
      <w:jc w:val="left"/>
    </w:pPr>
    <w:rPr>
      <w:color w:val="000000"/>
    </w:rPr>
  </w:style>
  <w:style w:type="character" w:customStyle="1" w:styleId="Heading4Char">
    <w:name w:val="Heading 4 Char"/>
    <w:basedOn w:val="DefaultParagraphFont"/>
    <w:link w:val="Heading4"/>
    <w:uiPriority w:val="1"/>
    <w:rsid w:val="003F4D05"/>
    <w:rPr>
      <w:rFonts w:ascii="Times New Roman" w:eastAsia="Times New Roman" w:hAnsi="Times New Roman" w:cs="Times New Roman"/>
      <w:sz w:val="22"/>
      <w:szCs w:val="22"/>
      <w:lang w:val="fr-FR"/>
    </w:rPr>
  </w:style>
  <w:style w:type="paragraph" w:styleId="BodyText">
    <w:name w:val="Body Text"/>
    <w:basedOn w:val="Normal"/>
    <w:link w:val="BodyTextChar"/>
    <w:uiPriority w:val="1"/>
    <w:qFormat/>
    <w:rsid w:val="003F4D05"/>
    <w:pPr>
      <w:widowControl w:val="0"/>
      <w:autoSpaceDE w:val="0"/>
      <w:autoSpaceDN w:val="0"/>
      <w:spacing w:after="0" w:line="240" w:lineRule="auto"/>
      <w:ind w:left="0" w:firstLine="0"/>
      <w:jc w:val="left"/>
    </w:pPr>
    <w:rPr>
      <w:rFonts w:eastAsia="Arial"/>
      <w:sz w:val="20"/>
      <w:szCs w:val="20"/>
      <w:lang w:val="fr-FR"/>
    </w:rPr>
  </w:style>
  <w:style w:type="character" w:customStyle="1" w:styleId="BodyTextChar">
    <w:name w:val="Body Text Char"/>
    <w:basedOn w:val="DefaultParagraphFont"/>
    <w:link w:val="BodyText"/>
    <w:uiPriority w:val="1"/>
    <w:rsid w:val="003F4D05"/>
    <w:rPr>
      <w:rFonts w:eastAsia="Arial"/>
      <w:sz w:val="20"/>
      <w:szCs w:val="20"/>
      <w:lang w:val="fr-FR"/>
    </w:rPr>
  </w:style>
  <w:style w:type="character" w:customStyle="1" w:styleId="Heading7Char">
    <w:name w:val="Heading 7 Char"/>
    <w:basedOn w:val="DefaultParagraphFont"/>
    <w:link w:val="Heading7"/>
    <w:uiPriority w:val="9"/>
    <w:semiHidden/>
    <w:rsid w:val="001C6780"/>
    <w:rPr>
      <w:rFonts w:asciiTheme="majorHAnsi" w:eastAsiaTheme="majorEastAsia" w:hAnsiTheme="majorHAnsi" w:cstheme="majorBidi"/>
      <w:i/>
      <w:iCs/>
      <w:color w:val="404040" w:themeColor="text1" w:themeTint="BF"/>
    </w:rPr>
  </w:style>
  <w:style w:type="paragraph" w:customStyle="1" w:styleId="TableParagraph">
    <w:name w:val="Table Paragraph"/>
    <w:basedOn w:val="Normal"/>
    <w:uiPriority w:val="1"/>
    <w:qFormat/>
    <w:rsid w:val="00F37B74"/>
    <w:pPr>
      <w:widowControl w:val="0"/>
      <w:autoSpaceDE w:val="0"/>
      <w:autoSpaceDN w:val="0"/>
      <w:spacing w:after="0" w:line="240" w:lineRule="auto"/>
      <w:ind w:left="0" w:firstLine="0"/>
      <w:jc w:val="left"/>
    </w:pPr>
    <w:rPr>
      <w:rFonts w:eastAsia="Arial"/>
      <w:sz w:val="22"/>
      <w:szCs w:val="22"/>
      <w:lang w:val="fr-FR"/>
    </w:rPr>
  </w:style>
  <w:style w:type="character" w:customStyle="1" w:styleId="tlid-translation">
    <w:name w:val="tlid-translation"/>
    <w:basedOn w:val="DefaultParagraphFont"/>
    <w:rsid w:val="00394DEC"/>
  </w:style>
  <w:style w:type="character" w:customStyle="1" w:styleId="d2edcug0">
    <w:name w:val="d2edcug0"/>
    <w:basedOn w:val="DefaultParagraphFont"/>
    <w:rsid w:val="00E916AA"/>
  </w:style>
  <w:style w:type="character" w:styleId="PlaceholderText">
    <w:name w:val="Placeholder Text"/>
    <w:basedOn w:val="DefaultParagraphFont"/>
    <w:uiPriority w:val="99"/>
    <w:semiHidden/>
    <w:rsid w:val="00E35738"/>
    <w:rPr>
      <w:color w:val="808080"/>
    </w:rPr>
  </w:style>
  <w:style w:type="paragraph" w:styleId="TOC1">
    <w:name w:val="toc 1"/>
    <w:basedOn w:val="Normal"/>
    <w:next w:val="Normal"/>
    <w:uiPriority w:val="1"/>
    <w:qFormat/>
    <w:rsid w:val="00A34611"/>
    <w:pPr>
      <w:widowControl w:val="0"/>
      <w:autoSpaceDE w:val="0"/>
      <w:autoSpaceDN w:val="0"/>
      <w:spacing w:before="99" w:after="200"/>
      <w:ind w:left="495" w:hanging="455"/>
      <w:jc w:val="left"/>
    </w:pPr>
    <w:rPr>
      <w:rFonts w:eastAsia="Arial"/>
      <w:sz w:val="20"/>
      <w:szCs w:val="20"/>
      <w:lang w:val="en-US"/>
    </w:rPr>
  </w:style>
  <w:style w:type="character" w:customStyle="1" w:styleId="jlqj4b">
    <w:name w:val="jlqj4b"/>
    <w:basedOn w:val="DefaultParagraphFont"/>
    <w:rsid w:val="0020351F"/>
  </w:style>
  <w:style w:type="character" w:customStyle="1" w:styleId="Heading2Char">
    <w:name w:val="Heading 2 Char"/>
    <w:basedOn w:val="DefaultParagraphFont"/>
    <w:link w:val="Heading2"/>
    <w:uiPriority w:val="9"/>
    <w:semiHidden/>
    <w:rsid w:val="00A53F46"/>
    <w:rPr>
      <w:rFonts w:asciiTheme="majorHAnsi" w:eastAsiaTheme="majorEastAsia" w:hAnsiTheme="majorHAnsi" w:cstheme="majorBidi"/>
      <w:b/>
      <w:bCs/>
      <w:color w:val="4F81BD" w:themeColor="accent1"/>
      <w:sz w:val="26"/>
      <w:szCs w:val="26"/>
    </w:rPr>
  </w:style>
  <w:style w:type="character" w:customStyle="1" w:styleId="viiyi">
    <w:name w:val="viiyi"/>
    <w:basedOn w:val="DefaultParagraphFont"/>
    <w:rsid w:val="0039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7781">
      <w:bodyDiv w:val="1"/>
      <w:marLeft w:val="0"/>
      <w:marRight w:val="0"/>
      <w:marTop w:val="0"/>
      <w:marBottom w:val="0"/>
      <w:divBdr>
        <w:top w:val="none" w:sz="0" w:space="0" w:color="auto"/>
        <w:left w:val="none" w:sz="0" w:space="0" w:color="auto"/>
        <w:bottom w:val="none" w:sz="0" w:space="0" w:color="auto"/>
        <w:right w:val="none" w:sz="0" w:space="0" w:color="auto"/>
      </w:divBdr>
      <w:divsChild>
        <w:div w:id="1379163750">
          <w:marLeft w:val="0"/>
          <w:marRight w:val="0"/>
          <w:marTop w:val="0"/>
          <w:marBottom w:val="0"/>
          <w:divBdr>
            <w:top w:val="none" w:sz="0" w:space="0" w:color="auto"/>
            <w:left w:val="none" w:sz="0" w:space="0" w:color="auto"/>
            <w:bottom w:val="none" w:sz="0" w:space="0" w:color="auto"/>
            <w:right w:val="none" w:sz="0" w:space="0" w:color="auto"/>
          </w:divBdr>
        </w:div>
        <w:div w:id="1265304453">
          <w:marLeft w:val="0"/>
          <w:marRight w:val="0"/>
          <w:marTop w:val="0"/>
          <w:marBottom w:val="0"/>
          <w:divBdr>
            <w:top w:val="none" w:sz="0" w:space="0" w:color="auto"/>
            <w:left w:val="none" w:sz="0" w:space="0" w:color="auto"/>
            <w:bottom w:val="none" w:sz="0" w:space="0" w:color="auto"/>
            <w:right w:val="none" w:sz="0" w:space="0" w:color="auto"/>
          </w:divBdr>
          <w:divsChild>
            <w:div w:id="2100714694">
              <w:marLeft w:val="0"/>
              <w:marRight w:val="0"/>
              <w:marTop w:val="0"/>
              <w:marBottom w:val="0"/>
              <w:divBdr>
                <w:top w:val="none" w:sz="0" w:space="0" w:color="auto"/>
                <w:left w:val="none" w:sz="0" w:space="0" w:color="auto"/>
                <w:bottom w:val="none" w:sz="0" w:space="0" w:color="auto"/>
                <w:right w:val="none" w:sz="0" w:space="0" w:color="auto"/>
              </w:divBdr>
              <w:divsChild>
                <w:div w:id="458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4465">
      <w:bodyDiv w:val="1"/>
      <w:marLeft w:val="0"/>
      <w:marRight w:val="0"/>
      <w:marTop w:val="0"/>
      <w:marBottom w:val="0"/>
      <w:divBdr>
        <w:top w:val="none" w:sz="0" w:space="0" w:color="auto"/>
        <w:left w:val="none" w:sz="0" w:space="0" w:color="auto"/>
        <w:bottom w:val="none" w:sz="0" w:space="0" w:color="auto"/>
        <w:right w:val="none" w:sz="0" w:space="0" w:color="auto"/>
      </w:divBdr>
    </w:div>
    <w:div w:id="267198936">
      <w:bodyDiv w:val="1"/>
      <w:marLeft w:val="0"/>
      <w:marRight w:val="0"/>
      <w:marTop w:val="0"/>
      <w:marBottom w:val="0"/>
      <w:divBdr>
        <w:top w:val="none" w:sz="0" w:space="0" w:color="auto"/>
        <w:left w:val="none" w:sz="0" w:space="0" w:color="auto"/>
        <w:bottom w:val="none" w:sz="0" w:space="0" w:color="auto"/>
        <w:right w:val="none" w:sz="0" w:space="0" w:color="auto"/>
      </w:divBdr>
    </w:div>
    <w:div w:id="270482209">
      <w:bodyDiv w:val="1"/>
      <w:marLeft w:val="0"/>
      <w:marRight w:val="0"/>
      <w:marTop w:val="0"/>
      <w:marBottom w:val="0"/>
      <w:divBdr>
        <w:top w:val="none" w:sz="0" w:space="0" w:color="auto"/>
        <w:left w:val="none" w:sz="0" w:space="0" w:color="auto"/>
        <w:bottom w:val="none" w:sz="0" w:space="0" w:color="auto"/>
        <w:right w:val="none" w:sz="0" w:space="0" w:color="auto"/>
      </w:divBdr>
    </w:div>
    <w:div w:id="547106615">
      <w:bodyDiv w:val="1"/>
      <w:marLeft w:val="0"/>
      <w:marRight w:val="0"/>
      <w:marTop w:val="0"/>
      <w:marBottom w:val="0"/>
      <w:divBdr>
        <w:top w:val="none" w:sz="0" w:space="0" w:color="auto"/>
        <w:left w:val="none" w:sz="0" w:space="0" w:color="auto"/>
        <w:bottom w:val="none" w:sz="0" w:space="0" w:color="auto"/>
        <w:right w:val="none" w:sz="0" w:space="0" w:color="auto"/>
      </w:divBdr>
    </w:div>
    <w:div w:id="554663744">
      <w:bodyDiv w:val="1"/>
      <w:marLeft w:val="0"/>
      <w:marRight w:val="0"/>
      <w:marTop w:val="0"/>
      <w:marBottom w:val="0"/>
      <w:divBdr>
        <w:top w:val="none" w:sz="0" w:space="0" w:color="auto"/>
        <w:left w:val="none" w:sz="0" w:space="0" w:color="auto"/>
        <w:bottom w:val="none" w:sz="0" w:space="0" w:color="auto"/>
        <w:right w:val="none" w:sz="0" w:space="0" w:color="auto"/>
      </w:divBdr>
      <w:divsChild>
        <w:div w:id="151874522">
          <w:marLeft w:val="0"/>
          <w:marRight w:val="0"/>
          <w:marTop w:val="0"/>
          <w:marBottom w:val="0"/>
          <w:divBdr>
            <w:top w:val="none" w:sz="0" w:space="0" w:color="auto"/>
            <w:left w:val="none" w:sz="0" w:space="0" w:color="auto"/>
            <w:bottom w:val="none" w:sz="0" w:space="0" w:color="auto"/>
            <w:right w:val="none" w:sz="0" w:space="0" w:color="auto"/>
          </w:divBdr>
        </w:div>
      </w:divsChild>
    </w:div>
    <w:div w:id="562252304">
      <w:bodyDiv w:val="1"/>
      <w:marLeft w:val="0"/>
      <w:marRight w:val="0"/>
      <w:marTop w:val="0"/>
      <w:marBottom w:val="0"/>
      <w:divBdr>
        <w:top w:val="none" w:sz="0" w:space="0" w:color="auto"/>
        <w:left w:val="none" w:sz="0" w:space="0" w:color="auto"/>
        <w:bottom w:val="none" w:sz="0" w:space="0" w:color="auto"/>
        <w:right w:val="none" w:sz="0" w:space="0" w:color="auto"/>
      </w:divBdr>
    </w:div>
    <w:div w:id="574776838">
      <w:bodyDiv w:val="1"/>
      <w:marLeft w:val="0"/>
      <w:marRight w:val="0"/>
      <w:marTop w:val="0"/>
      <w:marBottom w:val="0"/>
      <w:divBdr>
        <w:top w:val="none" w:sz="0" w:space="0" w:color="auto"/>
        <w:left w:val="none" w:sz="0" w:space="0" w:color="auto"/>
        <w:bottom w:val="none" w:sz="0" w:space="0" w:color="auto"/>
        <w:right w:val="none" w:sz="0" w:space="0" w:color="auto"/>
      </w:divBdr>
    </w:div>
    <w:div w:id="579411210">
      <w:bodyDiv w:val="1"/>
      <w:marLeft w:val="0"/>
      <w:marRight w:val="0"/>
      <w:marTop w:val="0"/>
      <w:marBottom w:val="0"/>
      <w:divBdr>
        <w:top w:val="none" w:sz="0" w:space="0" w:color="auto"/>
        <w:left w:val="none" w:sz="0" w:space="0" w:color="auto"/>
        <w:bottom w:val="none" w:sz="0" w:space="0" w:color="auto"/>
        <w:right w:val="none" w:sz="0" w:space="0" w:color="auto"/>
      </w:divBdr>
    </w:div>
    <w:div w:id="673847341">
      <w:bodyDiv w:val="1"/>
      <w:marLeft w:val="0"/>
      <w:marRight w:val="0"/>
      <w:marTop w:val="0"/>
      <w:marBottom w:val="0"/>
      <w:divBdr>
        <w:top w:val="none" w:sz="0" w:space="0" w:color="auto"/>
        <w:left w:val="none" w:sz="0" w:space="0" w:color="auto"/>
        <w:bottom w:val="none" w:sz="0" w:space="0" w:color="auto"/>
        <w:right w:val="none" w:sz="0" w:space="0" w:color="auto"/>
      </w:divBdr>
      <w:divsChild>
        <w:div w:id="694578104">
          <w:marLeft w:val="0"/>
          <w:marRight w:val="0"/>
          <w:marTop w:val="0"/>
          <w:marBottom w:val="0"/>
          <w:divBdr>
            <w:top w:val="none" w:sz="0" w:space="0" w:color="auto"/>
            <w:left w:val="none" w:sz="0" w:space="0" w:color="auto"/>
            <w:bottom w:val="none" w:sz="0" w:space="0" w:color="auto"/>
            <w:right w:val="none" w:sz="0" w:space="0" w:color="auto"/>
          </w:divBdr>
        </w:div>
      </w:divsChild>
    </w:div>
    <w:div w:id="717437934">
      <w:bodyDiv w:val="1"/>
      <w:marLeft w:val="0"/>
      <w:marRight w:val="0"/>
      <w:marTop w:val="0"/>
      <w:marBottom w:val="0"/>
      <w:divBdr>
        <w:top w:val="none" w:sz="0" w:space="0" w:color="auto"/>
        <w:left w:val="none" w:sz="0" w:space="0" w:color="auto"/>
        <w:bottom w:val="none" w:sz="0" w:space="0" w:color="auto"/>
        <w:right w:val="none" w:sz="0" w:space="0" w:color="auto"/>
      </w:divBdr>
    </w:div>
    <w:div w:id="985203337">
      <w:bodyDiv w:val="1"/>
      <w:marLeft w:val="0"/>
      <w:marRight w:val="0"/>
      <w:marTop w:val="0"/>
      <w:marBottom w:val="0"/>
      <w:divBdr>
        <w:top w:val="none" w:sz="0" w:space="0" w:color="auto"/>
        <w:left w:val="none" w:sz="0" w:space="0" w:color="auto"/>
        <w:bottom w:val="none" w:sz="0" w:space="0" w:color="auto"/>
        <w:right w:val="none" w:sz="0" w:space="0" w:color="auto"/>
      </w:divBdr>
    </w:div>
    <w:div w:id="1113130935">
      <w:bodyDiv w:val="1"/>
      <w:marLeft w:val="0"/>
      <w:marRight w:val="0"/>
      <w:marTop w:val="0"/>
      <w:marBottom w:val="0"/>
      <w:divBdr>
        <w:top w:val="none" w:sz="0" w:space="0" w:color="auto"/>
        <w:left w:val="none" w:sz="0" w:space="0" w:color="auto"/>
        <w:bottom w:val="none" w:sz="0" w:space="0" w:color="auto"/>
        <w:right w:val="none" w:sz="0" w:space="0" w:color="auto"/>
      </w:divBdr>
      <w:divsChild>
        <w:div w:id="1318682258">
          <w:marLeft w:val="0"/>
          <w:marRight w:val="0"/>
          <w:marTop w:val="0"/>
          <w:marBottom w:val="0"/>
          <w:divBdr>
            <w:top w:val="none" w:sz="0" w:space="0" w:color="auto"/>
            <w:left w:val="none" w:sz="0" w:space="0" w:color="auto"/>
            <w:bottom w:val="none" w:sz="0" w:space="0" w:color="auto"/>
            <w:right w:val="none" w:sz="0" w:space="0" w:color="auto"/>
          </w:divBdr>
        </w:div>
      </w:divsChild>
    </w:div>
    <w:div w:id="1128859048">
      <w:bodyDiv w:val="1"/>
      <w:marLeft w:val="0"/>
      <w:marRight w:val="0"/>
      <w:marTop w:val="0"/>
      <w:marBottom w:val="0"/>
      <w:divBdr>
        <w:top w:val="none" w:sz="0" w:space="0" w:color="auto"/>
        <w:left w:val="none" w:sz="0" w:space="0" w:color="auto"/>
        <w:bottom w:val="none" w:sz="0" w:space="0" w:color="auto"/>
        <w:right w:val="none" w:sz="0" w:space="0" w:color="auto"/>
      </w:divBdr>
    </w:div>
    <w:div w:id="1129199755">
      <w:bodyDiv w:val="1"/>
      <w:marLeft w:val="0"/>
      <w:marRight w:val="0"/>
      <w:marTop w:val="0"/>
      <w:marBottom w:val="0"/>
      <w:divBdr>
        <w:top w:val="none" w:sz="0" w:space="0" w:color="auto"/>
        <w:left w:val="none" w:sz="0" w:space="0" w:color="auto"/>
        <w:bottom w:val="none" w:sz="0" w:space="0" w:color="auto"/>
        <w:right w:val="none" w:sz="0" w:space="0" w:color="auto"/>
      </w:divBdr>
    </w:div>
    <w:div w:id="1144078806">
      <w:bodyDiv w:val="1"/>
      <w:marLeft w:val="0"/>
      <w:marRight w:val="0"/>
      <w:marTop w:val="0"/>
      <w:marBottom w:val="0"/>
      <w:divBdr>
        <w:top w:val="none" w:sz="0" w:space="0" w:color="auto"/>
        <w:left w:val="none" w:sz="0" w:space="0" w:color="auto"/>
        <w:bottom w:val="none" w:sz="0" w:space="0" w:color="auto"/>
        <w:right w:val="none" w:sz="0" w:space="0" w:color="auto"/>
      </w:divBdr>
    </w:div>
    <w:div w:id="1145198146">
      <w:bodyDiv w:val="1"/>
      <w:marLeft w:val="0"/>
      <w:marRight w:val="0"/>
      <w:marTop w:val="0"/>
      <w:marBottom w:val="0"/>
      <w:divBdr>
        <w:top w:val="none" w:sz="0" w:space="0" w:color="auto"/>
        <w:left w:val="none" w:sz="0" w:space="0" w:color="auto"/>
        <w:bottom w:val="none" w:sz="0" w:space="0" w:color="auto"/>
        <w:right w:val="none" w:sz="0" w:space="0" w:color="auto"/>
      </w:divBdr>
    </w:div>
    <w:div w:id="1269042056">
      <w:bodyDiv w:val="1"/>
      <w:marLeft w:val="0"/>
      <w:marRight w:val="0"/>
      <w:marTop w:val="0"/>
      <w:marBottom w:val="0"/>
      <w:divBdr>
        <w:top w:val="none" w:sz="0" w:space="0" w:color="auto"/>
        <w:left w:val="none" w:sz="0" w:space="0" w:color="auto"/>
        <w:bottom w:val="none" w:sz="0" w:space="0" w:color="auto"/>
        <w:right w:val="none" w:sz="0" w:space="0" w:color="auto"/>
      </w:divBdr>
      <w:divsChild>
        <w:div w:id="433404821">
          <w:marLeft w:val="0"/>
          <w:marRight w:val="0"/>
          <w:marTop w:val="0"/>
          <w:marBottom w:val="0"/>
          <w:divBdr>
            <w:top w:val="none" w:sz="0" w:space="0" w:color="auto"/>
            <w:left w:val="none" w:sz="0" w:space="0" w:color="auto"/>
            <w:bottom w:val="none" w:sz="0" w:space="0" w:color="auto"/>
            <w:right w:val="none" w:sz="0" w:space="0" w:color="auto"/>
          </w:divBdr>
        </w:div>
      </w:divsChild>
    </w:div>
    <w:div w:id="1271356086">
      <w:bodyDiv w:val="1"/>
      <w:marLeft w:val="0"/>
      <w:marRight w:val="0"/>
      <w:marTop w:val="0"/>
      <w:marBottom w:val="0"/>
      <w:divBdr>
        <w:top w:val="none" w:sz="0" w:space="0" w:color="auto"/>
        <w:left w:val="none" w:sz="0" w:space="0" w:color="auto"/>
        <w:bottom w:val="none" w:sz="0" w:space="0" w:color="auto"/>
        <w:right w:val="none" w:sz="0" w:space="0" w:color="auto"/>
      </w:divBdr>
    </w:div>
    <w:div w:id="1457601328">
      <w:bodyDiv w:val="1"/>
      <w:marLeft w:val="0"/>
      <w:marRight w:val="0"/>
      <w:marTop w:val="0"/>
      <w:marBottom w:val="0"/>
      <w:divBdr>
        <w:top w:val="none" w:sz="0" w:space="0" w:color="auto"/>
        <w:left w:val="none" w:sz="0" w:space="0" w:color="auto"/>
        <w:bottom w:val="none" w:sz="0" w:space="0" w:color="auto"/>
        <w:right w:val="none" w:sz="0" w:space="0" w:color="auto"/>
      </w:divBdr>
    </w:div>
    <w:div w:id="1488087598">
      <w:bodyDiv w:val="1"/>
      <w:marLeft w:val="0"/>
      <w:marRight w:val="0"/>
      <w:marTop w:val="0"/>
      <w:marBottom w:val="0"/>
      <w:divBdr>
        <w:top w:val="none" w:sz="0" w:space="0" w:color="auto"/>
        <w:left w:val="none" w:sz="0" w:space="0" w:color="auto"/>
        <w:bottom w:val="none" w:sz="0" w:space="0" w:color="auto"/>
        <w:right w:val="none" w:sz="0" w:space="0" w:color="auto"/>
      </w:divBdr>
    </w:div>
    <w:div w:id="1549487016">
      <w:bodyDiv w:val="1"/>
      <w:marLeft w:val="0"/>
      <w:marRight w:val="0"/>
      <w:marTop w:val="0"/>
      <w:marBottom w:val="0"/>
      <w:divBdr>
        <w:top w:val="none" w:sz="0" w:space="0" w:color="auto"/>
        <w:left w:val="none" w:sz="0" w:space="0" w:color="auto"/>
        <w:bottom w:val="none" w:sz="0" w:space="0" w:color="auto"/>
        <w:right w:val="none" w:sz="0" w:space="0" w:color="auto"/>
      </w:divBdr>
    </w:div>
    <w:div w:id="1557811126">
      <w:bodyDiv w:val="1"/>
      <w:marLeft w:val="0"/>
      <w:marRight w:val="0"/>
      <w:marTop w:val="0"/>
      <w:marBottom w:val="0"/>
      <w:divBdr>
        <w:top w:val="none" w:sz="0" w:space="0" w:color="auto"/>
        <w:left w:val="none" w:sz="0" w:space="0" w:color="auto"/>
        <w:bottom w:val="none" w:sz="0" w:space="0" w:color="auto"/>
        <w:right w:val="none" w:sz="0" w:space="0" w:color="auto"/>
      </w:divBdr>
    </w:div>
    <w:div w:id="1589345234">
      <w:bodyDiv w:val="1"/>
      <w:marLeft w:val="0"/>
      <w:marRight w:val="0"/>
      <w:marTop w:val="0"/>
      <w:marBottom w:val="0"/>
      <w:divBdr>
        <w:top w:val="none" w:sz="0" w:space="0" w:color="auto"/>
        <w:left w:val="none" w:sz="0" w:space="0" w:color="auto"/>
        <w:bottom w:val="none" w:sz="0" w:space="0" w:color="auto"/>
        <w:right w:val="none" w:sz="0" w:space="0" w:color="auto"/>
      </w:divBdr>
      <w:divsChild>
        <w:div w:id="1352300288">
          <w:marLeft w:val="0"/>
          <w:marRight w:val="0"/>
          <w:marTop w:val="0"/>
          <w:marBottom w:val="0"/>
          <w:divBdr>
            <w:top w:val="none" w:sz="0" w:space="0" w:color="auto"/>
            <w:left w:val="none" w:sz="0" w:space="0" w:color="auto"/>
            <w:bottom w:val="none" w:sz="0" w:space="0" w:color="auto"/>
            <w:right w:val="none" w:sz="0" w:space="0" w:color="auto"/>
          </w:divBdr>
        </w:div>
      </w:divsChild>
    </w:div>
    <w:div w:id="1706173447">
      <w:bodyDiv w:val="1"/>
      <w:marLeft w:val="0"/>
      <w:marRight w:val="0"/>
      <w:marTop w:val="0"/>
      <w:marBottom w:val="0"/>
      <w:divBdr>
        <w:top w:val="none" w:sz="0" w:space="0" w:color="auto"/>
        <w:left w:val="none" w:sz="0" w:space="0" w:color="auto"/>
        <w:bottom w:val="none" w:sz="0" w:space="0" w:color="auto"/>
        <w:right w:val="none" w:sz="0" w:space="0" w:color="auto"/>
      </w:divBdr>
    </w:div>
    <w:div w:id="1707874359">
      <w:bodyDiv w:val="1"/>
      <w:marLeft w:val="0"/>
      <w:marRight w:val="0"/>
      <w:marTop w:val="0"/>
      <w:marBottom w:val="0"/>
      <w:divBdr>
        <w:top w:val="none" w:sz="0" w:space="0" w:color="auto"/>
        <w:left w:val="none" w:sz="0" w:space="0" w:color="auto"/>
        <w:bottom w:val="none" w:sz="0" w:space="0" w:color="auto"/>
        <w:right w:val="none" w:sz="0" w:space="0" w:color="auto"/>
      </w:divBdr>
    </w:div>
    <w:div w:id="1749109446">
      <w:bodyDiv w:val="1"/>
      <w:marLeft w:val="0"/>
      <w:marRight w:val="0"/>
      <w:marTop w:val="0"/>
      <w:marBottom w:val="0"/>
      <w:divBdr>
        <w:top w:val="none" w:sz="0" w:space="0" w:color="auto"/>
        <w:left w:val="none" w:sz="0" w:space="0" w:color="auto"/>
        <w:bottom w:val="none" w:sz="0" w:space="0" w:color="auto"/>
        <w:right w:val="none" w:sz="0" w:space="0" w:color="auto"/>
      </w:divBdr>
    </w:div>
    <w:div w:id="1756977505">
      <w:bodyDiv w:val="1"/>
      <w:marLeft w:val="0"/>
      <w:marRight w:val="0"/>
      <w:marTop w:val="0"/>
      <w:marBottom w:val="0"/>
      <w:divBdr>
        <w:top w:val="none" w:sz="0" w:space="0" w:color="auto"/>
        <w:left w:val="none" w:sz="0" w:space="0" w:color="auto"/>
        <w:bottom w:val="none" w:sz="0" w:space="0" w:color="auto"/>
        <w:right w:val="none" w:sz="0" w:space="0" w:color="auto"/>
      </w:divBdr>
    </w:div>
    <w:div w:id="1924948350">
      <w:bodyDiv w:val="1"/>
      <w:marLeft w:val="0"/>
      <w:marRight w:val="0"/>
      <w:marTop w:val="0"/>
      <w:marBottom w:val="0"/>
      <w:divBdr>
        <w:top w:val="none" w:sz="0" w:space="0" w:color="auto"/>
        <w:left w:val="none" w:sz="0" w:space="0" w:color="auto"/>
        <w:bottom w:val="none" w:sz="0" w:space="0" w:color="auto"/>
        <w:right w:val="none" w:sz="0" w:space="0" w:color="auto"/>
      </w:divBdr>
    </w:div>
    <w:div w:id="1975598199">
      <w:bodyDiv w:val="1"/>
      <w:marLeft w:val="0"/>
      <w:marRight w:val="0"/>
      <w:marTop w:val="0"/>
      <w:marBottom w:val="0"/>
      <w:divBdr>
        <w:top w:val="none" w:sz="0" w:space="0" w:color="auto"/>
        <w:left w:val="none" w:sz="0" w:space="0" w:color="auto"/>
        <w:bottom w:val="none" w:sz="0" w:space="0" w:color="auto"/>
        <w:right w:val="none" w:sz="0" w:space="0" w:color="auto"/>
      </w:divBdr>
    </w:div>
    <w:div w:id="2033071270">
      <w:bodyDiv w:val="1"/>
      <w:marLeft w:val="0"/>
      <w:marRight w:val="0"/>
      <w:marTop w:val="0"/>
      <w:marBottom w:val="0"/>
      <w:divBdr>
        <w:top w:val="none" w:sz="0" w:space="0" w:color="auto"/>
        <w:left w:val="none" w:sz="0" w:space="0" w:color="auto"/>
        <w:bottom w:val="none" w:sz="0" w:space="0" w:color="auto"/>
        <w:right w:val="none" w:sz="0" w:space="0" w:color="auto"/>
      </w:divBdr>
    </w:div>
    <w:div w:id="2112509688">
      <w:bodyDiv w:val="1"/>
      <w:marLeft w:val="0"/>
      <w:marRight w:val="0"/>
      <w:marTop w:val="0"/>
      <w:marBottom w:val="0"/>
      <w:divBdr>
        <w:top w:val="none" w:sz="0" w:space="0" w:color="auto"/>
        <w:left w:val="none" w:sz="0" w:space="0" w:color="auto"/>
        <w:bottom w:val="none" w:sz="0" w:space="0" w:color="auto"/>
        <w:right w:val="none" w:sz="0" w:space="0" w:color="auto"/>
      </w:divBdr>
    </w:div>
    <w:div w:id="2138451513">
      <w:bodyDiv w:val="1"/>
      <w:marLeft w:val="0"/>
      <w:marRight w:val="0"/>
      <w:marTop w:val="0"/>
      <w:marBottom w:val="0"/>
      <w:divBdr>
        <w:top w:val="none" w:sz="0" w:space="0" w:color="auto"/>
        <w:left w:val="none" w:sz="0" w:space="0" w:color="auto"/>
        <w:bottom w:val="none" w:sz="0" w:space="0" w:color="auto"/>
        <w:right w:val="none" w:sz="0" w:space="0" w:color="auto"/>
      </w:divBdr>
      <w:divsChild>
        <w:div w:id="2020304514">
          <w:marLeft w:val="0"/>
          <w:marRight w:val="0"/>
          <w:marTop w:val="120"/>
          <w:marBottom w:val="0"/>
          <w:divBdr>
            <w:top w:val="none" w:sz="0" w:space="0" w:color="auto"/>
            <w:left w:val="none" w:sz="0" w:space="0" w:color="auto"/>
            <w:bottom w:val="none" w:sz="0" w:space="0" w:color="auto"/>
            <w:right w:val="none" w:sz="0" w:space="0" w:color="auto"/>
          </w:divBdr>
          <w:divsChild>
            <w:div w:id="1821195890">
              <w:marLeft w:val="0"/>
              <w:marRight w:val="0"/>
              <w:marTop w:val="0"/>
              <w:marBottom w:val="0"/>
              <w:divBdr>
                <w:top w:val="none" w:sz="0" w:space="0" w:color="auto"/>
                <w:left w:val="none" w:sz="0" w:space="0" w:color="auto"/>
                <w:bottom w:val="none" w:sz="0" w:space="0" w:color="auto"/>
                <w:right w:val="none" w:sz="0" w:space="0" w:color="auto"/>
              </w:divBdr>
            </w:div>
            <w:div w:id="1022852654">
              <w:marLeft w:val="0"/>
              <w:marRight w:val="0"/>
              <w:marTop w:val="0"/>
              <w:marBottom w:val="0"/>
              <w:divBdr>
                <w:top w:val="none" w:sz="0" w:space="0" w:color="auto"/>
                <w:left w:val="none" w:sz="0" w:space="0" w:color="auto"/>
                <w:bottom w:val="none" w:sz="0" w:space="0" w:color="auto"/>
                <w:right w:val="none" w:sz="0" w:space="0" w:color="auto"/>
              </w:divBdr>
            </w:div>
            <w:div w:id="1288703457">
              <w:marLeft w:val="0"/>
              <w:marRight w:val="0"/>
              <w:marTop w:val="0"/>
              <w:marBottom w:val="0"/>
              <w:divBdr>
                <w:top w:val="none" w:sz="0" w:space="0" w:color="auto"/>
                <w:left w:val="none" w:sz="0" w:space="0" w:color="auto"/>
                <w:bottom w:val="none" w:sz="0" w:space="0" w:color="auto"/>
                <w:right w:val="none" w:sz="0" w:space="0" w:color="auto"/>
              </w:divBdr>
            </w:div>
          </w:divsChild>
        </w:div>
        <w:div w:id="1403605965">
          <w:marLeft w:val="0"/>
          <w:marRight w:val="0"/>
          <w:marTop w:val="120"/>
          <w:marBottom w:val="0"/>
          <w:divBdr>
            <w:top w:val="none" w:sz="0" w:space="0" w:color="auto"/>
            <w:left w:val="none" w:sz="0" w:space="0" w:color="auto"/>
            <w:bottom w:val="none" w:sz="0" w:space="0" w:color="auto"/>
            <w:right w:val="none" w:sz="0" w:space="0" w:color="auto"/>
          </w:divBdr>
          <w:divsChild>
            <w:div w:id="7905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18" Type="http://schemas.openxmlformats.org/officeDocument/2006/relationships/hyperlink" Target="http://www.iec.ch/catlg-e.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hyperlink" Target="http://www.iec.ch" TargetMode="External"/><Relationship Id="rId2" Type="http://schemas.openxmlformats.org/officeDocument/2006/relationships/numbering" Target="numbering.xml"/><Relationship Id="rId16" Type="http://schemas.openxmlformats.org/officeDocument/2006/relationships/hyperlink" Target="mailto:custserv@iec.ch" TargetMode="External"/><Relationship Id="rId20" Type="http://schemas.openxmlformats.org/officeDocument/2006/relationships/hyperlink" Target="mailto:custserv@iec.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ec.ch/catlg-e.htm)" TargetMode="External"/><Relationship Id="rId23" Type="http://schemas.openxmlformats.org/officeDocument/2006/relationships/fontTable" Target="fontTable.xml"/><Relationship Id="rId10" Type="http://schemas.openxmlformats.org/officeDocument/2006/relationships/hyperlink" Target="mailto:masm@mongol.net" TargetMode="External"/><Relationship Id="rId19" Type="http://schemas.openxmlformats.org/officeDocument/2006/relationships/hyperlink" Target="http://www.iec.ch/JP.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ec.ch"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EBE14-AB36-4283-B520-D0FFA744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14032</Words>
  <Characters>79985</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2021-07-26T05:39:00Z</dcterms:created>
  <dcterms:modified xsi:type="dcterms:W3CDTF">2021-07-26T05:39:00Z</dcterms:modified>
</cp:coreProperties>
</file>