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23.wmf" ContentType="image/x-wmf"/>
  <Override PartName="/word/media/image22.wmf" ContentType="image/x-wmf"/>
  <Override PartName="/word/media/image21.wmf" ContentType="image/x-wmf"/>
  <Override PartName="/word/media/image19.wmf" ContentType="image/x-wmf"/>
  <Override PartName="/word/media/image20.wmf" ContentType="image/x-wmf"/>
  <Override PartName="/word/media/image18.wmf" ContentType="image/x-wmf"/>
  <Override PartName="/word/media/image17.wmf" ContentType="image/x-wmf"/>
  <Override PartName="/word/media/image16.wmf" ContentType="image/x-wmf"/>
  <Override PartName="/word/media/image15.wmf" ContentType="image/x-wmf"/>
  <Override PartName="/word/media/image14.wmf" ContentType="image/x-wmf"/>
  <Override PartName="/word/media/image24.wmf" ContentType="image/x-wmf"/>
  <Override PartName="/word/media/image1.wmf" ContentType="image/x-wmf"/>
  <Override PartName="/word/media/image31.wmf" ContentType="image/x-wmf"/>
  <Override PartName="/word/media/image25.wmf" ContentType="image/x-wmf"/>
  <Override PartName="/word/media/image2.wmf" ContentType="image/x-wmf"/>
  <Override PartName="/word/media/image32.wmf" ContentType="image/x-wmf"/>
  <Override PartName="/word/media/image26.wmf" ContentType="image/x-wmf"/>
  <Override PartName="/word/media/image13.wmf" ContentType="image/x-wmf"/>
  <Override PartName="/word/media/image8.wmf" ContentType="image/x-wmf"/>
  <Override PartName="/word/media/image38.wmf" ContentType="image/x-wmf"/>
  <Override PartName="/word/media/image40.wmf" ContentType="image/x-wmf"/>
  <Override PartName="/word/media/image9.wmf" ContentType="image/x-wmf"/>
  <Override PartName="/word/media/image39.wmf" ContentType="image/x-wmf"/>
  <Override PartName="/word/media/image41.wmf" ContentType="image/x-wmf"/>
  <Override PartName="/word/media/image30.wmf" ContentType="image/x-wmf"/>
  <Override PartName="/word/media/image28.wmf" ContentType="image/x-wmf"/>
  <Override PartName="/word/media/image42.wmf" ContentType="image/x-wmf"/>
  <Override PartName="/word/media/image43.wmf" ContentType="image/x-wmf"/>
  <Override PartName="/word/media/image44.wmf" ContentType="image/x-wmf"/>
  <Override PartName="/word/media/image45.wmf" ContentType="image/x-wmf"/>
  <Override PartName="/word/media/image10.wmf" ContentType="image/x-wmf"/>
  <Override PartName="/word/media/image46.wmf" ContentType="image/x-wmf"/>
  <Override PartName="/word/media/image11.wmf" ContentType="image/x-wmf"/>
  <Override PartName="/word/media/image12.wmf" ContentType="image/x-wmf"/>
  <Override PartName="/word/media/image37.wmf" ContentType="image/x-wmf"/>
  <Override PartName="/word/media/image7.wmf" ContentType="image/x-wmf"/>
  <Override PartName="/word/media/image36.wmf" ContentType="image/x-wmf"/>
  <Override PartName="/word/media/image6.wmf" ContentType="image/x-wmf"/>
  <Override PartName="/word/media/image29.wmf" ContentType="image/x-wmf"/>
  <Override PartName="/word/media/image5.wmf" ContentType="image/x-wmf"/>
  <Override PartName="/word/media/image35.wmf" ContentType="image/x-wmf"/>
  <Override PartName="/word/media/image34.wmf" ContentType="image/x-wmf"/>
  <Override PartName="/word/media/image4.wmf" ContentType="image/x-wmf"/>
  <Override PartName="/word/media/image27.wmf" ContentType="image/x-wmf"/>
  <Override PartName="/word/media/image33.wmf" ContentType="image/x-wmf"/>
  <Override PartName="/word/media/image3.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108" w:after="108"/>
        <w:ind w:left="0" w:right="0" w:hanging="0"/>
        <w:rPr/>
      </w:pPr>
      <w:hyperlink r:id="rId2">
        <w:r>
          <w:rPr>
            <w:rFonts w:eastAsia="Times New Roman" w:cs="Times New Roman CYR Cyr" w:ascii="Times New Roman CYR Cyr" w:hAnsi="Times New Roman CYR Cyr"/>
            <w:bCs w:val="false"/>
            <w:lang w:val="ru-RU" w:eastAsia="en-US" w:bidi="ar-SA"/>
          </w:rPr>
          <w:t>Приказ Министерства энергетики РФ от 3 августа 2018 г. N 630 "Об утверждении 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"Методические указания по устойчивости энергосистем" (с изменениями и дополнениями)</w:t>
        </w:r>
      </w:hyperlink>
    </w:p>
    <w:p>
      <w:pPr>
        <w:pStyle w:val="Style23"/>
        <w:bidi w:val="0"/>
        <w:ind w:left="0" w:right="0" w:firstLine="720"/>
        <w:rPr/>
      </w:pPr>
      <w:r>
        <w:rPr>
          <w:rFonts w:cs="Times New Roman CYR Cyr" w:ascii="Times New Roman CYR Cyr" w:hAnsi="Times New Roman CYR Cyr"/>
        </w:rPr>
        <w:t>С изменениями и дополнениями от:</w:t>
      </w:r>
    </w:p>
    <w:p>
      <w:pPr>
        <w:pStyle w:val="Style20"/>
        <w:bidi w:val="0"/>
        <w:ind w:left="360" w:right="360" w:hanging="0"/>
        <w:rPr/>
      </w:pPr>
      <w:r>
        <w:rPr/>
        <w:t xml:space="preserve"> </w:t>
      </w:r>
      <w:r>
        <w:rPr>
          <w:rFonts w:cs="Times New Roman CYR Cyr" w:ascii="Times New Roman CYR Cyr" w:hAnsi="Times New Roman CYR Cyr"/>
          <w:shd w:fill="EAEFED" w:val="clear"/>
        </w:rPr>
        <w:t>28 декабря 2020 г.</w:t>
      </w:r>
    </w:p>
    <w:p>
      <w:pPr>
        <w:pStyle w:val="Normal"/>
        <w:bidi w:val="0"/>
        <w:ind w:left="0" w:right="0" w:firstLine="720"/>
        <w:rPr/>
      </w:pPr>
      <w:r>
        <w:rPr/>
      </w:r>
    </w:p>
    <w:p>
      <w:pPr>
        <w:pStyle w:val="Normal"/>
        <w:bidi w:val="0"/>
        <w:ind w:left="0" w:right="0" w:firstLine="720"/>
        <w:rPr/>
      </w:pPr>
      <w:r>
        <w:rPr>
          <w:rFonts w:cs="Times New Roman CYR Cyr" w:ascii="Times New Roman CYR Cyr" w:hAnsi="Times New Roman CYR Cyr"/>
        </w:rPr>
        <w:t xml:space="preserve">В соответствии с </w:t>
      </w:r>
      <w:hyperlink r:id="rId3">
        <w:r>
          <w:rPr>
            <w:rFonts w:eastAsia="Times New Roman" w:cs="Times New Roman CYR Cyr" w:ascii="Times New Roman CYR Cyr" w:hAnsi="Times New Roman CYR Cyr"/>
            <w:b w:val="false"/>
            <w:lang w:val="ru-RU" w:eastAsia="en-US" w:bidi="ar-SA"/>
          </w:rPr>
          <w:t>пунктом 2 статьи 28</w:t>
        </w:r>
      </w:hyperlink>
      <w:r>
        <w:rPr>
          <w:rFonts w:cs="Times New Roman CYR Cyr" w:ascii="Times New Roman CYR Cyr" w:hAnsi="Times New Roman CYR Cyr"/>
        </w:rPr>
        <w:t xml:space="preserve"> Федерального закона от 26 марта 2003 г. N 35-ФЗ "Об электроэнергетике" (Собрание законодательства Российской Федерации, 2003, N 13, ст. 1177; 2018, N 31, ст. 4861) и </w:t>
      </w:r>
      <w:hyperlink r:id="rId4">
        <w:r>
          <w:rPr>
            <w:rFonts w:eastAsia="Times New Roman" w:cs="Times New Roman CYR Cyr" w:ascii="Times New Roman CYR Cyr" w:hAnsi="Times New Roman CYR Cyr"/>
            <w:b w:val="false"/>
            <w:lang w:val="ru-RU" w:eastAsia="en-US" w:bidi="ar-SA"/>
          </w:rPr>
          <w:t>пунктом 1</w:t>
        </w:r>
      </w:hyperlink>
      <w:r>
        <w:rPr>
          <w:rFonts w:cs="Times New Roman CYR Cyr" w:ascii="Times New Roman CYR Cyr" w:hAnsi="Times New Roman CYR Cyr"/>
        </w:rPr>
        <w:t xml:space="preserve"> постановления Правительства Российской Федерации от 2 марта 2017 г. N 244 "О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 (Собрание законодательства Российской Федерации, 2017, N 11, ст. 1562) приказываю:</w:t>
      </w:r>
    </w:p>
    <w:p>
      <w:pPr>
        <w:pStyle w:val="Normal"/>
        <w:bidi w:val="0"/>
        <w:ind w:left="0" w:right="0" w:firstLine="720"/>
        <w:rPr/>
      </w:pPr>
      <w:bookmarkStart w:id="0" w:name="sub_2"/>
      <w:bookmarkEnd w:id="0"/>
      <w:r>
        <w:rPr>
          <w:rFonts w:cs="Times New Roman CYR Cyr" w:ascii="Times New Roman CYR Cyr" w:hAnsi="Times New Roman CYR Cyr"/>
        </w:rPr>
        <w:t xml:space="preserve">1. Утвердить прилагаемые </w:t>
      </w:r>
      <w:hyperlink w:anchor="sub_1000">
        <w:r>
          <w:rPr>
            <w:rFonts w:eastAsia="Times New Roman" w:cs="Times New Roman CYR Cyr" w:ascii="Times New Roman CYR Cyr" w:hAnsi="Times New Roman CYR Cyr"/>
            <w:b w:val="false"/>
            <w:lang w:val="ru-RU" w:eastAsia="en-US" w:bidi="ar-SA"/>
          </w:rPr>
          <w:t>требования</w:t>
        </w:r>
      </w:hyperlink>
      <w:r>
        <w:rPr>
          <w:rFonts w:cs="Times New Roman CYR Cyr" w:ascii="Times New Roman CYR Cyr" w:hAnsi="Times New Roman CYR Cyr"/>
        </w:rPr>
        <w:t xml:space="preserve"> к обеспечению надежности электроэнергетических систем, надежности и безопасности объектов электроэнергетики и энергопринимающих установок "Методические указания по устойчивости энергосистем".</w:t>
      </w:r>
    </w:p>
    <w:p>
      <w:pPr>
        <w:pStyle w:val="Normal"/>
        <w:bidi w:val="0"/>
        <w:ind w:left="0" w:right="0" w:firstLine="720"/>
        <w:rPr/>
      </w:pPr>
      <w:bookmarkStart w:id="1" w:name="sub_2"/>
      <w:bookmarkStart w:id="2" w:name="sub_1"/>
      <w:bookmarkEnd w:id="1"/>
      <w:bookmarkEnd w:id="2"/>
      <w:r>
        <w:rPr>
          <w:rFonts w:cs="Times New Roman CYR Cyr" w:ascii="Times New Roman CYR Cyr" w:hAnsi="Times New Roman CYR Cyr"/>
        </w:rPr>
        <w:t xml:space="preserve">2. Настоящий приказ вступает в силу по истечении шести месяцев со дня его </w:t>
      </w:r>
      <w:hyperlink r:id="rId5">
        <w:r>
          <w:rPr>
            <w:rFonts w:eastAsia="Times New Roman" w:cs="Times New Roman CYR Cyr" w:ascii="Times New Roman CYR Cyr" w:hAnsi="Times New Roman CYR Cyr"/>
            <w:b w:val="false"/>
            <w:lang w:val="ru-RU" w:eastAsia="en-US" w:bidi="ar-SA"/>
          </w:rPr>
          <w:t>официального опубликования</w:t>
        </w:r>
      </w:hyperlink>
      <w:r>
        <w:rPr/>
        <w:t>.</w:t>
      </w:r>
    </w:p>
    <w:p>
      <w:pPr>
        <w:pStyle w:val="Style17"/>
        <w:bidi w:val="0"/>
        <w:ind w:left="170" w:right="0" w:hanging="0"/>
        <w:rPr/>
      </w:pPr>
      <w:bookmarkStart w:id="3" w:name="sub_1"/>
      <w:bookmarkStart w:id="4" w:name="sub_21"/>
      <w:bookmarkEnd w:id="3"/>
      <w:bookmarkEnd w:id="4"/>
      <w:r>
        <w:rPr>
          <w:rFonts w:cs="Times New Roman CYR Cyr" w:ascii="Times New Roman CYR Cyr" w:hAnsi="Times New Roman CYR Cyr"/>
          <w:color w:val="000000"/>
          <w:sz w:val="16"/>
          <w:szCs w:val="16"/>
          <w:shd w:fill="F0F0F0" w:val="clear"/>
        </w:rPr>
        <w:t>Информация об изменениях:</w:t>
      </w:r>
    </w:p>
    <w:p>
      <w:pPr>
        <w:pStyle w:val="Style18"/>
        <w:bidi w:val="0"/>
        <w:ind w:left="170" w:right="0" w:hanging="0"/>
        <w:rPr/>
      </w:pPr>
      <w:bookmarkStart w:id="5" w:name="sub_21"/>
      <w:bookmarkEnd w:id="5"/>
      <w:r>
        <w:rPr/>
        <w:t xml:space="preserve"> </w:t>
      </w:r>
      <w:r>
        <w:rPr>
          <w:rFonts w:cs="Times New Roman CYR Cyr" w:ascii="Times New Roman CYR Cyr" w:hAnsi="Times New Roman CYR Cyr"/>
          <w:shd w:fill="F0F0F0" w:val="clear"/>
        </w:rPr>
        <w:t xml:space="preserve">Приказ дополнен пунктом 3 с 1 сентября 2021 г. - </w:t>
      </w:r>
      <w:hyperlink r:id="rId6">
        <w:r>
          <w:rPr>
            <w:rFonts w:eastAsia="Times New Roman" w:cs="Times New Roman CYR Cyr" w:ascii="Times New Roman CYR Cyr" w:hAnsi="Times New Roman CYR Cyr"/>
            <w:b w:val="false"/>
            <w:shd w:fill="F0F0F0" w:val="clear"/>
            <w:lang w:val="ru-RU" w:eastAsia="en-US" w:bidi="ar-SA"/>
          </w:rPr>
          <w:t>Приказ</w:t>
        </w:r>
      </w:hyperlink>
      <w:r>
        <w:rPr>
          <w:rFonts w:cs="Times New Roman CYR Cyr" w:ascii="Times New Roman CYR Cyr" w:hAnsi="Times New Roman CYR Cyr"/>
          <w:shd w:fill="F0F0F0" w:val="clear"/>
        </w:rPr>
        <w:t xml:space="preserve"> Минэнерго России от 28 декабря 2020 г. N 1195</w:t>
      </w:r>
    </w:p>
    <w:p>
      <w:pPr>
        <w:pStyle w:val="Normal"/>
        <w:bidi w:val="0"/>
        <w:ind w:left="0" w:right="0" w:firstLine="720"/>
        <w:rPr/>
      </w:pPr>
      <w:r>
        <w:rPr>
          <w:rFonts w:cs="Times New Roman CYR Cyr" w:ascii="Times New Roman CYR Cyr" w:hAnsi="Times New Roman CYR Cyr"/>
        </w:rPr>
        <w:t>3. Настоящий приказ действует до 31 августа 2027 г.</w:t>
      </w:r>
    </w:p>
    <w:p>
      <w:pPr>
        <w:pStyle w:val="Normal"/>
        <w:bidi w:val="0"/>
        <w:ind w:left="0" w:right="0" w:firstLine="720"/>
        <w:rPr/>
      </w:pPr>
      <w:r>
        <w:rPr/>
      </w:r>
    </w:p>
    <w:tbl>
      <w:tblPr>
        <w:tblW w:w="9280" w:type="dxa"/>
        <w:jc w:val="left"/>
        <w:tblInd w:w="0" w:type="dxa"/>
        <w:tblLayout w:type="fixed"/>
        <w:tblCellMar>
          <w:top w:w="0" w:type="dxa"/>
          <w:left w:w="108" w:type="dxa"/>
          <w:bottom w:w="0" w:type="dxa"/>
          <w:right w:w="108" w:type="dxa"/>
        </w:tblCellMar>
      </w:tblPr>
      <w:tblGrid>
        <w:gridCol w:w="6186"/>
        <w:gridCol w:w="3093"/>
      </w:tblGrid>
      <w:tr>
        <w:trPr/>
        <w:tc>
          <w:tcPr>
            <w:tcW w:w="6186" w:type="dxa"/>
            <w:tcBorders/>
          </w:tcPr>
          <w:p>
            <w:pPr>
              <w:pStyle w:val="Style24"/>
              <w:widowControl w:val="false"/>
              <w:tabs>
                <w:tab w:val="clear" w:pos="720"/>
              </w:tabs>
              <w:bidi w:val="0"/>
              <w:ind w:left="0" w:right="0" w:hanging="0"/>
              <w:rPr/>
            </w:pPr>
            <w:r>
              <w:rPr>
                <w:rFonts w:cs="Times New Roman CYR Cyr" w:ascii="Times New Roman CYR Cyr" w:hAnsi="Times New Roman CYR Cyr"/>
              </w:rPr>
              <w:t>Министр</w:t>
            </w:r>
          </w:p>
        </w:tc>
        <w:tc>
          <w:tcPr>
            <w:tcW w:w="3093" w:type="dxa"/>
            <w:tcBorders/>
          </w:tcPr>
          <w:p>
            <w:pPr>
              <w:pStyle w:val="Style21"/>
              <w:widowControl w:val="false"/>
              <w:tabs>
                <w:tab w:val="clear" w:pos="720"/>
              </w:tabs>
              <w:bidi w:val="0"/>
              <w:ind w:left="0" w:right="0" w:hanging="0"/>
              <w:jc w:val="right"/>
              <w:rPr/>
            </w:pPr>
            <w:r>
              <w:rPr>
                <w:rFonts w:cs="Times New Roman CYR Cyr" w:ascii="Times New Roman CYR Cyr" w:hAnsi="Times New Roman CYR Cyr"/>
              </w:rPr>
              <w:t>А.В. Новак</w:t>
            </w:r>
          </w:p>
        </w:tc>
      </w:tr>
    </w:tbl>
    <w:p>
      <w:pPr>
        <w:pStyle w:val="Normal"/>
        <w:widowControl w:val="false"/>
        <w:bidi w:val="0"/>
        <w:ind w:left="0" w:right="0" w:firstLine="720"/>
        <w:rPr/>
      </w:pPr>
      <w:r>
        <w:rPr/>
      </w:r>
    </w:p>
    <w:p>
      <w:pPr>
        <w:pStyle w:val="Style24"/>
        <w:bidi w:val="0"/>
        <w:ind w:left="0" w:right="0" w:hanging="0"/>
        <w:rPr/>
      </w:pPr>
      <w:r>
        <w:rPr>
          <w:rFonts w:cs="Times New Roman CYR Cyr" w:ascii="Times New Roman CYR Cyr" w:hAnsi="Times New Roman CYR Cyr"/>
        </w:rPr>
        <w:t>Зарегистрировано в Минюсте РФ 29 августа 2018 г.</w:t>
      </w:r>
    </w:p>
    <w:p>
      <w:pPr>
        <w:pStyle w:val="Style24"/>
        <w:bidi w:val="0"/>
        <w:ind w:left="0" w:right="0" w:hanging="0"/>
        <w:rPr/>
      </w:pPr>
      <w:r>
        <w:rPr>
          <w:rFonts w:cs="Times New Roman CYR Cyr" w:ascii="Times New Roman CYR Cyr" w:hAnsi="Times New Roman CYR Cyr"/>
        </w:rPr>
        <w:t>Регистрационный N 52023</w:t>
      </w:r>
    </w:p>
    <w:p>
      <w:pPr>
        <w:pStyle w:val="Normal"/>
        <w:bidi w:val="0"/>
        <w:ind w:left="0" w:right="0" w:firstLine="720"/>
        <w:rPr/>
      </w:pPr>
      <w:r>
        <w:rPr/>
      </w:r>
    </w:p>
    <w:p>
      <w:pPr>
        <w:pStyle w:val="Normal"/>
        <w:bidi w:val="0"/>
        <w:ind w:left="0" w:right="0" w:firstLine="698"/>
        <w:jc w:val="right"/>
        <w:rPr/>
      </w:pPr>
      <w:bookmarkStart w:id="6" w:name="sub_1000"/>
      <w:bookmarkEnd w:id="6"/>
      <w:r>
        <w:rPr>
          <w:rStyle w:val="Style13"/>
          <w:rFonts w:cs="Times New Roman CYR Cyr" w:ascii="Times New Roman CYR Cyr" w:hAnsi="Times New Roman CYR Cyr"/>
          <w:bCs/>
          <w:lang w:val="ru-RU" w:eastAsia="en-US" w:bidi="ar-SA"/>
        </w:rPr>
        <w:t>Утверждены</w:t>
      </w:r>
      <w:r>
        <w:rPr/>
        <w:br/>
      </w:r>
      <w:hyperlink w:anchor="sub_0">
        <w:r>
          <w:rPr>
            <w:rFonts w:eastAsia="Times New Roman" w:cs="Times New Roman CYR Cyr" w:ascii="Times New Roman CYR Cyr" w:hAnsi="Times New Roman CYR Cyr"/>
            <w:b w:val="false"/>
            <w:lang w:val="ru-RU" w:eastAsia="en-US" w:bidi="ar-SA"/>
          </w:rPr>
          <w:t>приказом</w:t>
        </w:r>
      </w:hyperlink>
      <w:r>
        <w:rPr>
          <w:rStyle w:val="Style13"/>
          <w:rFonts w:cs="Times New Roman CYR Cyr" w:ascii="Times New Roman CYR Cyr" w:hAnsi="Times New Roman CYR Cyr"/>
          <w:bCs/>
          <w:lang w:val="ru-RU" w:eastAsia="en-US" w:bidi="ar-SA"/>
        </w:rPr>
        <w:t xml:space="preserve"> Минэнерго России</w:t>
      </w:r>
      <w:r>
        <w:rPr/>
        <w:br/>
      </w:r>
      <w:r>
        <w:rPr>
          <w:rStyle w:val="Style13"/>
          <w:rFonts w:cs="Times New Roman CYR Cyr" w:ascii="Times New Roman CYR Cyr" w:hAnsi="Times New Roman CYR Cyr"/>
          <w:bCs/>
          <w:lang w:val="ru-RU" w:eastAsia="en-US" w:bidi="ar-SA"/>
        </w:rPr>
        <w:t>от 03.08.2018 г. N 630</w:t>
      </w:r>
    </w:p>
    <w:p>
      <w:pPr>
        <w:pStyle w:val="Normal"/>
        <w:bidi w:val="0"/>
        <w:ind w:left="0" w:right="0" w:firstLine="720"/>
        <w:rPr/>
      </w:pPr>
      <w:r>
        <w:rPr/>
      </w:r>
      <w:bookmarkStart w:id="7" w:name="sub_1000"/>
      <w:bookmarkStart w:id="8" w:name="sub_1000"/>
      <w:bookmarkEnd w:id="8"/>
    </w:p>
    <w:p>
      <w:pPr>
        <w:pStyle w:val="Heading1"/>
        <w:bidi w:val="0"/>
        <w:ind w:left="0" w:right="0" w:hanging="0"/>
        <w:rPr/>
      </w:pPr>
      <w:r>
        <w:rPr>
          <w:rFonts w:cs="Times New Roman CYR Cyr" w:ascii="Times New Roman CYR Cyr" w:hAnsi="Times New Roman CYR Cyr"/>
        </w:rPr>
        <w:t>Требования</w:t>
      </w:r>
      <w:r>
        <w:rPr/>
        <w:br/>
      </w:r>
      <w:r>
        <w:rPr>
          <w:rFonts w:cs="Times New Roman CYR Cyr" w:ascii="Times New Roman CYR Cyr" w:hAnsi="Times New Roman CYR Cyr"/>
        </w:rPr>
        <w:t>к обеспечению надежности электроэнергетических систем, надежности и безопасности объектов электроэнергетики и энергопринимающих установок</w:t>
      </w:r>
      <w:r>
        <w:rPr/>
        <w:br/>
      </w:r>
      <w:r>
        <w:rPr>
          <w:rFonts w:cs="Times New Roman CYR Cyr" w:ascii="Times New Roman CYR Cyr" w:hAnsi="Times New Roman CYR Cyr"/>
        </w:rPr>
        <w:t>"Методические указания по устойчивости энергосистем"</w:t>
      </w:r>
    </w:p>
    <w:p>
      <w:pPr>
        <w:pStyle w:val="Style23"/>
        <w:bidi w:val="0"/>
        <w:ind w:left="0" w:right="0" w:firstLine="720"/>
        <w:rPr/>
      </w:pPr>
      <w:r>
        <w:rPr>
          <w:rFonts w:cs="Times New Roman CYR Cyr" w:ascii="Times New Roman CYR Cyr" w:hAnsi="Times New Roman CYR Cyr"/>
        </w:rPr>
        <w:t>С изменениями и дополнениями от:</w:t>
      </w:r>
    </w:p>
    <w:p>
      <w:pPr>
        <w:pStyle w:val="Style20"/>
        <w:bidi w:val="0"/>
        <w:ind w:left="360" w:right="360" w:hanging="0"/>
        <w:rPr/>
      </w:pPr>
      <w:r>
        <w:rPr/>
        <w:t xml:space="preserve"> </w:t>
      </w:r>
      <w:r>
        <w:rPr>
          <w:rFonts w:cs="Times New Roman CYR Cyr" w:ascii="Times New Roman CYR Cyr" w:hAnsi="Times New Roman CYR Cyr"/>
          <w:shd w:fill="EAEFED" w:val="clear"/>
        </w:rPr>
        <w:t>28 декабря 2020 г.</w:t>
      </w:r>
    </w:p>
    <w:p>
      <w:pPr>
        <w:pStyle w:val="Normal"/>
        <w:bidi w:val="0"/>
        <w:ind w:left="0" w:right="0" w:firstLine="720"/>
        <w:rPr/>
      </w:pPr>
      <w:r>
        <w:rPr/>
      </w:r>
    </w:p>
    <w:p>
      <w:pPr>
        <w:pStyle w:val="Heading1"/>
        <w:bidi w:val="0"/>
        <w:ind w:left="0" w:right="0" w:hanging="0"/>
        <w:rPr/>
      </w:pPr>
      <w:bookmarkStart w:id="9" w:name="sub_100"/>
      <w:bookmarkEnd w:id="9"/>
      <w:r>
        <w:rPr>
          <w:rFonts w:cs="Times New Roman CYR Cyr" w:ascii="Times New Roman CYR Cyr" w:hAnsi="Times New Roman CYR Cyr"/>
        </w:rPr>
        <w:t>I. Общие положения</w:t>
      </w:r>
    </w:p>
    <w:p>
      <w:pPr>
        <w:pStyle w:val="Normal"/>
        <w:bidi w:val="0"/>
        <w:ind w:left="0" w:right="0" w:firstLine="720"/>
        <w:rPr/>
      </w:pPr>
      <w:r>
        <w:rPr/>
      </w:r>
      <w:bookmarkStart w:id="10" w:name="sub_100"/>
      <w:bookmarkStart w:id="11" w:name="sub_100"/>
      <w:bookmarkEnd w:id="11"/>
    </w:p>
    <w:p>
      <w:pPr>
        <w:pStyle w:val="Normal"/>
        <w:bidi w:val="0"/>
        <w:ind w:left="0" w:right="0" w:firstLine="720"/>
        <w:rPr/>
      </w:pPr>
      <w:bookmarkStart w:id="12" w:name="sub_1002"/>
      <w:bookmarkEnd w:id="12"/>
      <w:r>
        <w:rPr>
          <w:rFonts w:cs="Times New Roman CYR Cyr" w:ascii="Times New Roman CYR Cyr" w:hAnsi="Times New Roman CYR Cyr"/>
        </w:rPr>
        <w:t>1. Настоящие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"Методические указания по устойчивости энергосистем" (далее - Методические указания) устанавливают требования к устойчивости Единой энергетической системы России и технологически изолированных территориальных электроэнергетических систем, параметрам электроэнергетического режима и их значениям, обеспечивающим выполнение требований к устойчивости электроэнергетических систем, составу нормативных возмущений, подлежащих учету при определении устойчивости электроэнергетической системы, а также требования к определению максимально допустимых и аварийно допустимых перетоков активной мощности в контролируемых сечениях (допустимой нагрузки электростанций).</w:t>
      </w:r>
    </w:p>
    <w:p>
      <w:pPr>
        <w:pStyle w:val="Normal"/>
        <w:bidi w:val="0"/>
        <w:ind w:left="0" w:right="0" w:firstLine="720"/>
        <w:rPr/>
      </w:pPr>
      <w:bookmarkStart w:id="13" w:name="sub_1002"/>
      <w:bookmarkStart w:id="14" w:name="sub_1001"/>
      <w:bookmarkEnd w:id="13"/>
      <w:bookmarkEnd w:id="14"/>
      <w:r>
        <w:rPr>
          <w:rFonts w:cs="Times New Roman CYR Cyr" w:ascii="Times New Roman CYR Cyr" w:hAnsi="Times New Roman CYR Cyr"/>
        </w:rPr>
        <w:t>2. Методические указания распространяются на Единую энергетическую систему России, входящие в нее объединенные и территориальные энергосистемы, технологически изолированные территориальные электроэнергетические системы, а также объекты электроэнергетики и (или) энергопринимающие установки, которые функционируют (будут функционировать) в составе электроэнергетической системы.</w:t>
      </w:r>
    </w:p>
    <w:p>
      <w:pPr>
        <w:pStyle w:val="Normal"/>
        <w:bidi w:val="0"/>
        <w:ind w:left="0" w:right="0" w:firstLine="720"/>
        <w:rPr/>
      </w:pPr>
      <w:bookmarkStart w:id="15" w:name="sub_1001"/>
      <w:bookmarkEnd w:id="15"/>
      <w:r>
        <w:rPr>
          <w:rFonts w:cs="Times New Roman CYR Cyr" w:ascii="Times New Roman CYR Cyr" w:hAnsi="Times New Roman CYR Cyr"/>
        </w:rPr>
        <w:t>Выполнение требований Методических указаний является обязательным для:</w:t>
      </w:r>
    </w:p>
    <w:p>
      <w:pPr>
        <w:pStyle w:val="Normal"/>
        <w:bidi w:val="0"/>
        <w:ind w:left="0" w:right="0" w:firstLine="720"/>
        <w:rPr/>
      </w:pPr>
      <w:r>
        <w:rPr>
          <w:rFonts w:cs="Times New Roman CYR Cyr" w:ascii="Times New Roman CYR Cyr" w:hAnsi="Times New Roman CYR Cyr"/>
        </w:rPr>
        <w:t>федеральных органов исполнительной власти, органов исполнительной власти субъектов Российской Федерации и организаций, осуществляющих разработку (участвующих в разработке) схем и программ перспективного развития электроэнергетики, иных документов при планировании (проектировании) развития энергосистемы;</w:t>
      </w:r>
    </w:p>
    <w:p>
      <w:pPr>
        <w:pStyle w:val="Normal"/>
        <w:bidi w:val="0"/>
        <w:ind w:left="0" w:right="0" w:firstLine="720"/>
        <w:rPr/>
      </w:pPr>
      <w:r>
        <w:rPr>
          <w:rFonts w:cs="Times New Roman CYR Cyr" w:ascii="Times New Roman CYR Cyr" w:hAnsi="Times New Roman CYR Cyr"/>
        </w:rPr>
        <w:t>федеральных органов исполнительной власти и организаций, разрабатывающих или участвующих в разработке и принятии решений по вопросам вывода объектов электроэнергетики из эксплуатации;</w:t>
      </w:r>
    </w:p>
    <w:p>
      <w:pPr>
        <w:pStyle w:val="Normal"/>
        <w:bidi w:val="0"/>
        <w:ind w:left="0" w:right="0" w:firstLine="720"/>
        <w:rPr/>
      </w:pPr>
      <w:r>
        <w:rPr>
          <w:rFonts w:cs="Times New Roman CYR Cyr" w:ascii="Times New Roman CYR Cyr" w:hAnsi="Times New Roman CYR Cyr"/>
        </w:rPr>
        <w:t>субъектов электроэнергетики, потребителей электрической энергии;</w:t>
      </w:r>
    </w:p>
    <w:p>
      <w:pPr>
        <w:pStyle w:val="Normal"/>
        <w:bidi w:val="0"/>
        <w:ind w:left="0" w:right="0" w:firstLine="720"/>
        <w:rPr/>
      </w:pPr>
      <w:r>
        <w:rPr>
          <w:rFonts w:cs="Times New Roman CYR Cyr" w:ascii="Times New Roman CYR Cyr" w:hAnsi="Times New Roman CYR Cyr"/>
        </w:rPr>
        <w:t>проектных организаций;</w:t>
      </w:r>
    </w:p>
    <w:p>
      <w:pPr>
        <w:pStyle w:val="Normal"/>
        <w:bidi w:val="0"/>
        <w:ind w:left="0" w:right="0" w:firstLine="720"/>
        <w:rPr/>
      </w:pPr>
      <w:r>
        <w:rPr>
          <w:rFonts w:cs="Times New Roman CYR Cyr" w:ascii="Times New Roman CYR Cyr" w:hAnsi="Times New Roman CYR Cyr"/>
        </w:rPr>
        <w:t>иных юридических и физических лиц, осуществляющих разработку схем выдачи мощности объектов по производству электрической энергии, схем внешнего электроснабжения энергопринимающих установок потребителей электрической энергии, проектирование, строительство и реконструкцию объектов электроэнергетики, их модернизацию, техническое перевооружение, связанное с заменой оборудования с изменением его технических параметров (далее - реконструкция), технологическое присоединение объектов электроэнергетики и энергопринимающих установок потребителей электрической энергии к электрическим сетям, разработку необходимой для этого проектной документации или выступающих заказчиками при выполнении указанных в настоящем пункте работ.</w:t>
      </w:r>
    </w:p>
    <w:p>
      <w:pPr>
        <w:pStyle w:val="Normal"/>
        <w:bidi w:val="0"/>
        <w:ind w:left="0" w:right="0" w:firstLine="720"/>
        <w:rPr/>
      </w:pPr>
      <w:bookmarkStart w:id="16" w:name="sub_1004"/>
      <w:bookmarkEnd w:id="16"/>
      <w:r>
        <w:rPr>
          <w:rFonts w:cs="Times New Roman CYR Cyr" w:ascii="Times New Roman CYR Cyr" w:hAnsi="Times New Roman CYR Cyr"/>
        </w:rPr>
        <w:t xml:space="preserve">3. В Методических указаниях используются термины и определения в значениях, установленных законодательством Российской Федерации и </w:t>
      </w:r>
      <w:hyperlink r:id="rId7">
        <w:r>
          <w:rPr>
            <w:rFonts w:eastAsia="Times New Roman" w:cs="Times New Roman CYR Cyr" w:ascii="Times New Roman CYR Cyr" w:hAnsi="Times New Roman CYR Cyr"/>
            <w:b w:val="false"/>
            <w:lang w:val="ru-RU" w:eastAsia="en-US" w:bidi="ar-SA"/>
          </w:rPr>
          <w:t>ГОСТ Р 57114-2016</w:t>
        </w:r>
      </w:hyperlink>
      <w:r>
        <w:rPr>
          <w:rFonts w:cs="Times New Roman CYR Cyr" w:ascii="Times New Roman CYR Cyr" w:hAnsi="Times New Roman CYR Cyr"/>
        </w:rPr>
        <w:t xml:space="preserve"> "Единая энергетическая система и изолированно работающие энергосистемы. Электроэнергетические системы. Оперативно-диспетчерское управление в электроэнергетике и оперативно-технологическое управление. Термины и определения", утвержденным и введенным в действие </w:t>
      </w:r>
      <w:hyperlink r:id="rId8">
        <w:r>
          <w:rPr>
            <w:rFonts w:eastAsia="Times New Roman" w:cs="Times New Roman CYR Cyr" w:ascii="Times New Roman CYR Cyr" w:hAnsi="Times New Roman CYR Cyr"/>
            <w:b w:val="false"/>
            <w:lang w:val="ru-RU" w:eastAsia="en-US" w:bidi="ar-SA"/>
          </w:rPr>
          <w:t>приказом</w:t>
        </w:r>
      </w:hyperlink>
      <w:r>
        <w:rPr>
          <w:rFonts w:cs="Times New Roman CYR Cyr" w:ascii="Times New Roman CYR Cyr" w:hAnsi="Times New Roman CYR Cyr"/>
        </w:rPr>
        <w:t xml:space="preserve"> Росстандарта от 04.10.2016 N 1302-ст (Стандартинформ, 2016).</w:t>
      </w:r>
    </w:p>
    <w:p>
      <w:pPr>
        <w:pStyle w:val="Normal"/>
        <w:bidi w:val="0"/>
        <w:ind w:left="0" w:right="0" w:firstLine="720"/>
        <w:rPr/>
      </w:pPr>
      <w:bookmarkStart w:id="17" w:name="sub_1004"/>
      <w:bookmarkStart w:id="18" w:name="sub_1003"/>
      <w:bookmarkEnd w:id="17"/>
      <w:bookmarkEnd w:id="18"/>
      <w:r>
        <w:rPr>
          <w:rFonts w:cs="Times New Roman CYR Cyr" w:ascii="Times New Roman CYR Cyr" w:hAnsi="Times New Roman CYR Cyr"/>
        </w:rPr>
        <w:t>4. При планировании электроэнергетического режима энергосистемы, управлении электроэнергетическим режимом энергосистемы, планировании (проектировании) развития энергосистемы, строительстве и реконструкции объектов электроэнергетики, технологическом присоединении объектов электроэнергетики и энергопринимающих установок потребителей электрической энергии к электрическим сетям, выводе объектов электроэнергетики из эксплуатации должно быть обеспечено выполнение требований к устойчивости энергосистемы, предусмотренных Методическими указаниями.</w:t>
      </w:r>
    </w:p>
    <w:p>
      <w:pPr>
        <w:pStyle w:val="Normal"/>
        <w:bidi w:val="0"/>
        <w:ind w:left="0" w:right="0" w:firstLine="720"/>
        <w:rPr/>
      </w:pPr>
      <w:bookmarkStart w:id="19" w:name="sub_1003"/>
      <w:bookmarkStart w:id="20" w:name="sub_10041"/>
      <w:bookmarkEnd w:id="19"/>
      <w:bookmarkEnd w:id="20"/>
      <w:r>
        <w:rPr>
          <w:rFonts w:cs="Times New Roman CYR Cyr" w:ascii="Times New Roman CYR Cyr" w:hAnsi="Times New Roman CYR Cyr"/>
        </w:rPr>
        <w:t>5. Расчетная проверка выполнения требований к устойчивости энергосистемы, предусмотренных Методическими указаниями, должна осуществляться при</w:t>
      </w:r>
      <w:r>
        <w:rPr/>
        <w:t>:</w:t>
      </w:r>
    </w:p>
    <w:p>
      <w:pPr>
        <w:pStyle w:val="Normal"/>
        <w:bidi w:val="0"/>
        <w:ind w:left="0" w:right="0" w:firstLine="720"/>
        <w:rPr/>
      </w:pPr>
      <w:bookmarkStart w:id="21" w:name="sub_10041"/>
      <w:bookmarkEnd w:id="21"/>
      <w:r>
        <w:rPr>
          <w:rFonts w:cs="Times New Roman CYR Cyr" w:ascii="Times New Roman CYR Cyr" w:hAnsi="Times New Roman CYR Cyr"/>
        </w:rPr>
        <w:t>планировании электроэнергетического режима энергосистемы и управлении электроэнергетическим режимом энергосистемы;</w:t>
      </w:r>
    </w:p>
    <w:p>
      <w:pPr>
        <w:pStyle w:val="Normal"/>
        <w:bidi w:val="0"/>
        <w:ind w:left="0" w:right="0" w:firstLine="720"/>
        <w:rPr/>
      </w:pPr>
      <w:r>
        <w:rPr>
          <w:rFonts w:cs="Times New Roman CYR Cyr" w:ascii="Times New Roman CYR Cyr" w:hAnsi="Times New Roman CYR Cyr"/>
        </w:rPr>
        <w:t>планировании (проектировании) развития энергосистемы;</w:t>
      </w:r>
    </w:p>
    <w:p>
      <w:pPr>
        <w:pStyle w:val="Normal"/>
        <w:bidi w:val="0"/>
        <w:ind w:left="0" w:right="0" w:firstLine="720"/>
        <w:rPr/>
      </w:pPr>
      <w:r>
        <w:rPr>
          <w:rFonts w:cs="Times New Roman CYR Cyr" w:ascii="Times New Roman CYR Cyr" w:hAnsi="Times New Roman CYR Cyr"/>
        </w:rPr>
        <w:t>проектировании строительства, реконструкции объектов электросетевого хозяйства классом напряжения 110 кВ и выше, объектов по производству электрической энергии, технологическом присоединении указанных объектов электроэнергетики к электрическим сетям;</w:t>
      </w:r>
    </w:p>
    <w:p>
      <w:pPr>
        <w:pStyle w:val="Normal"/>
        <w:bidi w:val="0"/>
        <w:ind w:left="0" w:right="0" w:firstLine="720"/>
        <w:rPr/>
      </w:pPr>
      <w:r>
        <w:rPr>
          <w:rFonts w:cs="Times New Roman CYR Cyr" w:ascii="Times New Roman CYR Cyr" w:hAnsi="Times New Roman CYR Cyr"/>
        </w:rPr>
        <w:t>технологическом присоединении к электрическим сетям объектов электроэнергетики и энергопринимающих устройств потребителей электрической энергии, технические условия на технологическое присоединение которых подлежат согласованию с субъектом оперативно-диспетчерского управления в электроэнергетике, и проектировании строительства (реконструкции) указанных объектов электроэнергетики и энергопринимающих устройств;</w:t>
      </w:r>
    </w:p>
    <w:p>
      <w:pPr>
        <w:pStyle w:val="Normal"/>
        <w:bidi w:val="0"/>
        <w:ind w:left="0" w:right="0" w:firstLine="720"/>
        <w:rPr/>
      </w:pPr>
      <w:r>
        <w:rPr>
          <w:rFonts w:cs="Times New Roman CYR Cyr" w:ascii="Times New Roman CYR Cyr" w:hAnsi="Times New Roman CYR Cyr"/>
        </w:rPr>
        <w:t>выводе из эксплуатации объектов электросетевого хозяйства классом напряжения 110 кВ и выше, объектов по производству электрической энергии.</w:t>
      </w:r>
    </w:p>
    <w:p>
      <w:pPr>
        <w:pStyle w:val="Normal"/>
        <w:bidi w:val="0"/>
        <w:ind w:left="0" w:right="0" w:firstLine="720"/>
        <w:rPr/>
      </w:pPr>
      <w:bookmarkStart w:id="22" w:name="sub_1006"/>
      <w:bookmarkEnd w:id="22"/>
      <w:r>
        <w:rPr>
          <w:rFonts w:cs="Times New Roman CYR Cyr" w:ascii="Times New Roman CYR Cyr" w:hAnsi="Times New Roman CYR Cyr"/>
        </w:rPr>
        <w:t>6. Для расчетной проверки выполнения требований к устойчивости энергосистемы должны использоваться значения перетоков активной мощности в контролируемых сечениях.</w:t>
      </w:r>
    </w:p>
    <w:p>
      <w:pPr>
        <w:pStyle w:val="Normal"/>
        <w:bidi w:val="0"/>
        <w:ind w:left="0" w:right="0" w:firstLine="720"/>
        <w:rPr/>
      </w:pPr>
      <w:bookmarkStart w:id="23" w:name="sub_1006"/>
      <w:bookmarkEnd w:id="23"/>
      <w:r>
        <w:rPr>
          <w:rFonts w:cs="Times New Roman CYR Cyr" w:ascii="Times New Roman CYR Cyr" w:hAnsi="Times New Roman CYR Cyr"/>
        </w:rPr>
        <w:t>В зависимости от особенностей структуры и функционирования энергосистем при управлении электроэнергетическим режимом для контроля соблюдения нормативных требований к устойчивости энергосистемы следует также использовать:</w:t>
      </w:r>
    </w:p>
    <w:p>
      <w:pPr>
        <w:pStyle w:val="Normal"/>
        <w:bidi w:val="0"/>
        <w:ind w:left="0" w:right="0" w:firstLine="720"/>
        <w:rPr/>
      </w:pPr>
      <w:r>
        <w:rPr>
          <w:rFonts w:cs="Times New Roman CYR Cyr" w:ascii="Times New Roman CYR Cyr" w:hAnsi="Times New Roman CYR Cyr"/>
        </w:rPr>
        <w:t>напряжение на шинах объектов электроэнергетики;</w:t>
      </w:r>
    </w:p>
    <w:p>
      <w:pPr>
        <w:pStyle w:val="Normal"/>
        <w:bidi w:val="0"/>
        <w:ind w:left="0" w:right="0" w:firstLine="720"/>
        <w:rPr/>
      </w:pPr>
      <w:r>
        <w:rPr>
          <w:rFonts w:cs="Times New Roman CYR Cyr" w:ascii="Times New Roman CYR Cyr" w:hAnsi="Times New Roman CYR Cyr"/>
        </w:rPr>
        <w:t>разность углов между векторами напряжения на шинах объектов электроэнергетики;</w:t>
      </w:r>
    </w:p>
    <w:p>
      <w:pPr>
        <w:pStyle w:val="Normal"/>
        <w:bidi w:val="0"/>
        <w:ind w:left="0" w:right="0" w:firstLine="720"/>
        <w:rPr/>
      </w:pPr>
      <w:r>
        <w:rPr>
          <w:rFonts w:cs="Times New Roman CYR Cyr" w:ascii="Times New Roman CYR Cyr" w:hAnsi="Times New Roman CYR Cyr"/>
        </w:rPr>
        <w:t>токовую нагрузку линий электропередачи (далее - ЛЭП) и электросетевого оборудования.</w:t>
      </w:r>
    </w:p>
    <w:p>
      <w:pPr>
        <w:pStyle w:val="Normal"/>
        <w:bidi w:val="0"/>
        <w:ind w:left="0" w:right="0" w:firstLine="720"/>
        <w:rPr/>
      </w:pPr>
      <w:bookmarkStart w:id="24" w:name="sub_1007"/>
      <w:bookmarkEnd w:id="24"/>
      <w:r>
        <w:rPr>
          <w:rFonts w:cs="Times New Roman CYR Cyr" w:ascii="Times New Roman CYR Cyr" w:hAnsi="Times New Roman CYR Cyr"/>
        </w:rPr>
        <w:t>7. Расчетная проверка выполнения требований к устойчивости энергосистемы, определение максимально допустимых и аварийно допустимых перетоков активной мощности в контролируемых сечениях (допустимой нагрузки электростанций) должны осуществляться на основании расчетов установившихся электроэнергетических режимов, статической устойчивости и динамической устойчивости (далее - расчеты режимов и устойчивости).</w:t>
      </w:r>
    </w:p>
    <w:p>
      <w:pPr>
        <w:pStyle w:val="Normal"/>
        <w:bidi w:val="0"/>
        <w:ind w:left="0" w:right="0" w:firstLine="720"/>
        <w:rPr/>
      </w:pPr>
      <w:bookmarkStart w:id="25" w:name="sub_1007"/>
      <w:bookmarkEnd w:id="25"/>
      <w:r>
        <w:rPr>
          <w:rFonts w:cs="Times New Roman CYR Cyr" w:ascii="Times New Roman CYR Cyr" w:hAnsi="Times New Roman CYR Cyr"/>
        </w:rPr>
        <w:t xml:space="preserve">При проведении расчетов режимов и устойчивости с целью проверки выполнения требований к устойчивости энергосистемы, определения максимально допустимых и аварийно допустимых перетоков активной мощности в контролируемых сечениях (допустимой нагрузки электростанций) должны учитываться нормативные возмущения в соответствии с требованиями </w:t>
      </w:r>
      <w:hyperlink w:anchor="sub_200">
        <w:r>
          <w:rPr>
            <w:rFonts w:eastAsia="Times New Roman" w:cs="Times New Roman CYR Cyr" w:ascii="Times New Roman CYR Cyr" w:hAnsi="Times New Roman CYR Cyr"/>
            <w:b w:val="false"/>
            <w:lang w:val="ru-RU" w:eastAsia="en-US" w:bidi="ar-SA"/>
          </w:rPr>
          <w:t>главы II</w:t>
        </w:r>
      </w:hyperlink>
      <w:r>
        <w:rPr>
          <w:rFonts w:cs="Times New Roman CYR Cyr" w:ascii="Times New Roman CYR Cyr" w:hAnsi="Times New Roman CYR Cyr"/>
        </w:rPr>
        <w:t xml:space="preserve"> Методических указаний.</w:t>
      </w:r>
    </w:p>
    <w:p>
      <w:pPr>
        <w:pStyle w:val="Normal"/>
        <w:bidi w:val="0"/>
        <w:ind w:left="0" w:right="0" w:firstLine="720"/>
        <w:rPr/>
      </w:pPr>
      <w:bookmarkStart w:id="26" w:name="sub_1008"/>
      <w:bookmarkEnd w:id="26"/>
      <w:r>
        <w:rPr>
          <w:rFonts w:cs="Times New Roman CYR Cyr" w:ascii="Times New Roman CYR Cyr" w:hAnsi="Times New Roman CYR Cyr"/>
        </w:rPr>
        <w:t>8. Расчетные модели, используемые для расчетов режимов и устойчивости, должны обеспечивать возможность корректного моделирования переходных режимов.</w:t>
      </w:r>
    </w:p>
    <w:p>
      <w:pPr>
        <w:pStyle w:val="Normal"/>
        <w:bidi w:val="0"/>
        <w:ind w:left="0" w:right="0" w:firstLine="720"/>
        <w:rPr/>
      </w:pPr>
      <w:r>
        <w:rPr/>
      </w:r>
      <w:bookmarkStart w:id="27" w:name="sub_1008"/>
      <w:bookmarkStart w:id="28" w:name="sub_1008"/>
      <w:bookmarkEnd w:id="28"/>
    </w:p>
    <w:p>
      <w:pPr>
        <w:pStyle w:val="Heading1"/>
        <w:bidi w:val="0"/>
        <w:ind w:left="0" w:right="0" w:hanging="0"/>
        <w:rPr/>
      </w:pPr>
      <w:bookmarkStart w:id="29" w:name="sub_200"/>
      <w:bookmarkEnd w:id="29"/>
      <w:r>
        <w:rPr>
          <w:rFonts w:cs="Times New Roman CYR Cyr" w:ascii="Times New Roman CYR Cyr" w:hAnsi="Times New Roman CYR Cyr"/>
        </w:rPr>
        <w:t>II. Нормативные возмущения</w:t>
      </w:r>
    </w:p>
    <w:p>
      <w:pPr>
        <w:pStyle w:val="Normal"/>
        <w:bidi w:val="0"/>
        <w:ind w:left="0" w:right="0" w:firstLine="720"/>
        <w:rPr/>
      </w:pPr>
      <w:r>
        <w:rPr/>
      </w:r>
      <w:bookmarkStart w:id="30" w:name="sub_200"/>
      <w:bookmarkStart w:id="31" w:name="sub_200"/>
      <w:bookmarkEnd w:id="31"/>
    </w:p>
    <w:p>
      <w:pPr>
        <w:pStyle w:val="Normal"/>
        <w:bidi w:val="0"/>
        <w:ind w:left="0" w:right="0" w:firstLine="720"/>
        <w:rPr/>
      </w:pPr>
      <w:bookmarkStart w:id="32" w:name="sub_1009"/>
      <w:bookmarkEnd w:id="32"/>
      <w:r>
        <w:rPr>
          <w:rFonts w:cs="Times New Roman CYR Cyr" w:ascii="Times New Roman CYR Cyr" w:hAnsi="Times New Roman CYR Cyr"/>
        </w:rPr>
        <w:t>9. При проведении расчетов режимов и устойчивости должны учитываться нормативные возмущения, связанные с:</w:t>
      </w:r>
    </w:p>
    <w:p>
      <w:pPr>
        <w:pStyle w:val="Normal"/>
        <w:bidi w:val="0"/>
        <w:ind w:left="0" w:right="0" w:firstLine="720"/>
        <w:rPr/>
      </w:pPr>
      <w:bookmarkStart w:id="33" w:name="sub_1009"/>
      <w:bookmarkEnd w:id="33"/>
      <w:r>
        <w:rPr>
          <w:rFonts w:cs="Times New Roman CYR Cyr" w:ascii="Times New Roman CYR Cyr" w:hAnsi="Times New Roman CYR Cyr"/>
        </w:rPr>
        <w:t>короткими замыканиями на сетевых элементах (кроме систем (секций) шин) переменного тока;</w:t>
      </w:r>
    </w:p>
    <w:p>
      <w:pPr>
        <w:pStyle w:val="Normal"/>
        <w:bidi w:val="0"/>
        <w:ind w:left="0" w:right="0" w:firstLine="720"/>
        <w:rPr/>
      </w:pPr>
      <w:r>
        <w:rPr>
          <w:rFonts w:cs="Times New Roman CYR Cyr" w:ascii="Times New Roman CYR Cyr" w:hAnsi="Times New Roman CYR Cyr"/>
        </w:rPr>
        <w:t>короткими замыканиями на системах (секциях) шин электростанций и подстанций;</w:t>
      </w:r>
    </w:p>
    <w:p>
      <w:pPr>
        <w:pStyle w:val="Normal"/>
        <w:bidi w:val="0"/>
        <w:ind w:left="0" w:right="0" w:firstLine="720"/>
        <w:rPr/>
      </w:pPr>
      <w:r>
        <w:rPr>
          <w:rFonts w:cs="Times New Roman CYR Cyr" w:ascii="Times New Roman CYR Cyr" w:hAnsi="Times New Roman CYR Cyr"/>
        </w:rPr>
        <w:t>аварийными небалансами активной мощности;</w:t>
      </w:r>
    </w:p>
    <w:p>
      <w:pPr>
        <w:pStyle w:val="Normal"/>
        <w:bidi w:val="0"/>
        <w:ind w:left="0" w:right="0" w:firstLine="720"/>
        <w:rPr/>
      </w:pPr>
      <w:r>
        <w:rPr>
          <w:rFonts w:cs="Times New Roman CYR Cyr" w:ascii="Times New Roman CYR Cyr" w:hAnsi="Times New Roman CYR Cyr"/>
        </w:rPr>
        <w:t>отключением вставок постоянного тока и ЛЭП постоянного тока.</w:t>
      </w:r>
    </w:p>
    <w:p>
      <w:pPr>
        <w:pStyle w:val="Normal"/>
        <w:bidi w:val="0"/>
        <w:ind w:left="0" w:right="0" w:firstLine="720"/>
        <w:rPr/>
      </w:pPr>
      <w:r>
        <w:rPr>
          <w:rFonts w:cs="Times New Roman CYR Cyr" w:ascii="Times New Roman CYR Cyr" w:hAnsi="Times New Roman CYR Cyr"/>
        </w:rPr>
        <w:t>Для целей установления требований к устойчивости энергосистем нормативные возмущения подразделяются на три группы (I, II и III).</w:t>
      </w:r>
    </w:p>
    <w:p>
      <w:pPr>
        <w:pStyle w:val="Normal"/>
        <w:bidi w:val="0"/>
        <w:ind w:left="0" w:right="0" w:firstLine="720"/>
        <w:rPr/>
      </w:pPr>
      <w:bookmarkStart w:id="34" w:name="sub_1011"/>
      <w:bookmarkEnd w:id="34"/>
      <w:r>
        <w:rPr>
          <w:rFonts w:cs="Times New Roman CYR Cyr" w:ascii="Times New Roman CYR Cyr" w:hAnsi="Times New Roman CYR Cyr"/>
        </w:rPr>
        <w:t xml:space="preserve">10. Нормативные возмущения, связанные с короткими замыканиями на сетевых элементах (кроме систем (секций) шин) переменного тока), и их распределение по группам нормативных возмущений приведены в </w:t>
      </w:r>
      <w:hyperlink w:anchor="sub_1101">
        <w:r>
          <w:rPr>
            <w:rFonts w:eastAsia="Times New Roman" w:cs="Times New Roman CYR Cyr" w:ascii="Times New Roman CYR Cyr" w:hAnsi="Times New Roman CYR Cyr"/>
            <w:b w:val="false"/>
            <w:lang w:val="ru-RU" w:eastAsia="en-US" w:bidi="ar-SA"/>
          </w:rPr>
          <w:t>таблице 1 приложения</w:t>
        </w:r>
      </w:hyperlink>
      <w:r>
        <w:rPr>
          <w:rFonts w:cs="Times New Roman CYR Cyr" w:ascii="Times New Roman CYR Cyr" w:hAnsi="Times New Roman CYR Cyr"/>
        </w:rPr>
        <w:t xml:space="preserve"> к Методическим указаниям.</w:t>
      </w:r>
    </w:p>
    <w:p>
      <w:pPr>
        <w:pStyle w:val="Normal"/>
        <w:bidi w:val="0"/>
        <w:ind w:left="0" w:right="0" w:firstLine="720"/>
        <w:rPr/>
      </w:pPr>
      <w:bookmarkStart w:id="35" w:name="sub_1011"/>
      <w:bookmarkStart w:id="36" w:name="sub_1010"/>
      <w:bookmarkEnd w:id="35"/>
      <w:bookmarkEnd w:id="36"/>
      <w:r>
        <w:rPr>
          <w:rFonts w:cs="Times New Roman CYR Cyr" w:ascii="Times New Roman CYR Cyr" w:hAnsi="Times New Roman CYR Cyr"/>
        </w:rPr>
        <w:t xml:space="preserve">11. Нормативные возмущения, связанные с короткими замыканиями на системах (секциях) шин электростанций и подстанций, и их распределение по группам нормативных возмущений приведены в </w:t>
      </w:r>
      <w:hyperlink w:anchor="sub_1102">
        <w:r>
          <w:rPr>
            <w:rFonts w:eastAsia="Times New Roman" w:cs="Times New Roman CYR Cyr" w:ascii="Times New Roman CYR Cyr" w:hAnsi="Times New Roman CYR Cyr"/>
            <w:b w:val="false"/>
            <w:lang w:val="ru-RU" w:eastAsia="en-US" w:bidi="ar-SA"/>
          </w:rPr>
          <w:t>таблице 2 приложения</w:t>
        </w:r>
      </w:hyperlink>
      <w:r>
        <w:rPr/>
        <w:t xml:space="preserve"> </w:t>
      </w:r>
      <w:r>
        <w:rPr>
          <w:rFonts w:cs="Times New Roman CYR Cyr" w:ascii="Times New Roman CYR Cyr" w:hAnsi="Times New Roman CYR Cyr"/>
        </w:rPr>
        <w:t>к Методическим указаниям.</w:t>
      </w:r>
    </w:p>
    <w:p>
      <w:pPr>
        <w:pStyle w:val="Normal"/>
        <w:bidi w:val="0"/>
        <w:ind w:left="0" w:right="0" w:firstLine="720"/>
        <w:rPr/>
      </w:pPr>
      <w:bookmarkStart w:id="37" w:name="sub_1010"/>
      <w:bookmarkStart w:id="38" w:name="sub_10111"/>
      <w:bookmarkEnd w:id="37"/>
      <w:bookmarkEnd w:id="38"/>
      <w:r>
        <w:rPr>
          <w:rFonts w:cs="Times New Roman CYR Cyr" w:ascii="Times New Roman CYR Cyr" w:hAnsi="Times New Roman CYR Cyr"/>
        </w:rPr>
        <w:t xml:space="preserve">12. Нормативные возмущения, связанные с аварийными небалансами активной мощности, и их распределение по группам нормативных возмущений приведены в </w:t>
      </w:r>
      <w:hyperlink w:anchor="sub_1103">
        <w:r>
          <w:rPr>
            <w:rFonts w:eastAsia="Times New Roman" w:cs="Times New Roman CYR Cyr" w:ascii="Times New Roman CYR Cyr" w:hAnsi="Times New Roman CYR Cyr"/>
            <w:b w:val="false"/>
            <w:lang w:val="ru-RU" w:eastAsia="en-US" w:bidi="ar-SA"/>
          </w:rPr>
          <w:t>таблице 3 приложения</w:t>
        </w:r>
      </w:hyperlink>
      <w:r>
        <w:rPr>
          <w:rFonts w:cs="Times New Roman CYR Cyr" w:ascii="Times New Roman CYR Cyr" w:hAnsi="Times New Roman CYR Cyr"/>
        </w:rPr>
        <w:t xml:space="preserve"> к Методическим указаниям.</w:t>
      </w:r>
    </w:p>
    <w:p>
      <w:pPr>
        <w:pStyle w:val="Normal"/>
        <w:bidi w:val="0"/>
        <w:ind w:left="0" w:right="0" w:firstLine="720"/>
        <w:rPr/>
      </w:pPr>
      <w:bookmarkStart w:id="39" w:name="sub_10111"/>
      <w:bookmarkStart w:id="40" w:name="sub_1012"/>
      <w:bookmarkEnd w:id="39"/>
      <w:bookmarkEnd w:id="40"/>
      <w:r>
        <w:rPr>
          <w:rFonts w:cs="Times New Roman CYR Cyr" w:ascii="Times New Roman CYR Cyr" w:hAnsi="Times New Roman CYR Cyr"/>
        </w:rPr>
        <w:t xml:space="preserve">13. Нормативные возмущения, связанные с отключением вставок постоянного тока и ЛЭП постоянного тока, и их распределение по группам нормативных возмущений приведены в </w:t>
      </w:r>
      <w:hyperlink w:anchor="sub_1104">
        <w:r>
          <w:rPr>
            <w:rFonts w:eastAsia="Times New Roman" w:cs="Times New Roman CYR Cyr" w:ascii="Times New Roman CYR Cyr" w:hAnsi="Times New Roman CYR Cyr"/>
            <w:b w:val="false"/>
            <w:lang w:val="ru-RU" w:eastAsia="en-US" w:bidi="ar-SA"/>
          </w:rPr>
          <w:t>таблице 4 приложения</w:t>
        </w:r>
      </w:hyperlink>
      <w:r>
        <w:rPr>
          <w:rFonts w:cs="Times New Roman CYR Cyr" w:ascii="Times New Roman CYR Cyr" w:hAnsi="Times New Roman CYR Cyr"/>
        </w:rPr>
        <w:t xml:space="preserve"> к Методическим указаниям.</w:t>
      </w:r>
    </w:p>
    <w:p>
      <w:pPr>
        <w:pStyle w:val="Style17"/>
        <w:bidi w:val="0"/>
        <w:ind w:left="170" w:right="0" w:hanging="0"/>
        <w:rPr/>
      </w:pPr>
      <w:bookmarkStart w:id="41" w:name="sub_1012"/>
      <w:bookmarkStart w:id="42" w:name="sub_1013"/>
      <w:bookmarkEnd w:id="41"/>
      <w:bookmarkEnd w:id="42"/>
      <w:r>
        <w:rPr>
          <w:rFonts w:cs="Times New Roman CYR Cyr" w:ascii="Times New Roman CYR Cyr" w:hAnsi="Times New Roman CYR Cyr"/>
          <w:color w:val="000000"/>
          <w:sz w:val="16"/>
          <w:szCs w:val="16"/>
          <w:shd w:fill="F0F0F0" w:val="clear"/>
        </w:rPr>
        <w:t>Информация об изменениях:</w:t>
      </w:r>
    </w:p>
    <w:p>
      <w:pPr>
        <w:pStyle w:val="Style18"/>
        <w:bidi w:val="0"/>
        <w:ind w:left="170" w:right="0" w:hanging="0"/>
        <w:rPr/>
      </w:pPr>
      <w:bookmarkStart w:id="43" w:name="sub_1013"/>
      <w:bookmarkEnd w:id="43"/>
      <w:r>
        <w:rPr/>
        <w:t xml:space="preserve"> </w:t>
      </w:r>
      <w:r>
        <w:rPr>
          <w:rFonts w:cs="Times New Roman CYR Cyr" w:ascii="Times New Roman CYR Cyr" w:hAnsi="Times New Roman CYR Cyr"/>
          <w:shd w:fill="F0F0F0" w:val="clear"/>
        </w:rPr>
        <w:t xml:space="preserve">Пункт 14 изменен с 1 сентября 2021 г. - </w:t>
      </w:r>
      <w:hyperlink r:id="rId9">
        <w:r>
          <w:rPr>
            <w:rFonts w:eastAsia="Times New Roman" w:cs="Times New Roman CYR Cyr" w:ascii="Times New Roman CYR Cyr" w:hAnsi="Times New Roman CYR Cyr"/>
            <w:b w:val="false"/>
            <w:shd w:fill="F0F0F0" w:val="clear"/>
            <w:lang w:val="ru-RU" w:eastAsia="en-US" w:bidi="ar-SA"/>
          </w:rPr>
          <w:t>Приказ</w:t>
        </w:r>
      </w:hyperlink>
      <w:r>
        <w:rPr>
          <w:rFonts w:cs="Times New Roman CYR Cyr" w:ascii="Times New Roman CYR Cyr" w:hAnsi="Times New Roman CYR Cyr"/>
          <w:shd w:fill="F0F0F0" w:val="clear"/>
        </w:rPr>
        <w:t xml:space="preserve"> Минэнерго России от 28 декабря 2020 г. N 1195</w:t>
      </w:r>
    </w:p>
    <w:p>
      <w:pPr>
        <w:pStyle w:val="Style18"/>
        <w:bidi w:val="0"/>
        <w:ind w:left="170" w:right="0" w:hanging="0"/>
        <w:rPr/>
      </w:pPr>
      <w:r>
        <w:rPr/>
        <w:t xml:space="preserve"> </w:t>
      </w:r>
      <w:hyperlink r:id="rId10">
        <w:r>
          <w:rPr>
            <w:rFonts w:eastAsia="Times New Roman" w:cs="Times New Roman CYR Cyr" w:ascii="Times New Roman CYR Cyr" w:hAnsi="Times New Roman CYR Cyr"/>
            <w:b w:val="false"/>
            <w:shd w:fill="F0F0F0" w:val="clear"/>
            <w:lang w:val="ru-RU" w:eastAsia="en-US" w:bidi="ar-SA"/>
          </w:rPr>
          <w:t>См. предыдущую редакцию</w:t>
        </w:r>
      </w:hyperlink>
    </w:p>
    <w:p>
      <w:pPr>
        <w:pStyle w:val="Normal"/>
        <w:bidi w:val="0"/>
        <w:ind w:left="0" w:right="0" w:firstLine="720"/>
        <w:rPr/>
      </w:pPr>
      <w:r>
        <w:rPr>
          <w:rFonts w:cs="Times New Roman CYR Cyr" w:ascii="Times New Roman CYR Cyr" w:hAnsi="Times New Roman CYR Cyr"/>
        </w:rPr>
        <w:t>14. Если нормативные возмущения приводят к работе устройств (комплексов) противоаварийной автоматики (далее - ПА) или сетевой автоматики, при проведении расчетов режимов и устойчивости необходимо учитывать реализацию соответствующих управляющих воздействий устройствами (комплексами) ПА.</w:t>
      </w:r>
    </w:p>
    <w:p>
      <w:pPr>
        <w:pStyle w:val="Normal"/>
        <w:bidi w:val="0"/>
        <w:ind w:left="0" w:right="0" w:firstLine="720"/>
        <w:rPr/>
      </w:pPr>
      <w:bookmarkStart w:id="44" w:name="sub_1015"/>
      <w:bookmarkEnd w:id="44"/>
      <w:r>
        <w:rPr/>
        <w:t>1</w:t>
      </w:r>
      <w:r>
        <w:rPr>
          <w:rFonts w:cs="Times New Roman CYR Cyr" w:ascii="Times New Roman CYR Cyr" w:hAnsi="Times New Roman CYR Cyr"/>
        </w:rPr>
        <w:t>5. Если нормативные возмущения приводят к снижению мощности нагрузки потребителей в процессе возмущения, при проведении расчетов режимов и устойчивости необходимо учитывать соответствующий небаланс активной мощности. Величина указанного небаланса активной мощности должна определяться с учетом информации о случаях и фактических объемах снижения мощности нагрузки потребителей в процессе таких возмущений, имеющейся у субъекта оперативно-диспетчерского управления (иного субъекта электроэнергетики или потребителя электрической энергии, в отношении объектов электроэнергетики или энергоприимающих</w:t>
      </w:r>
      <w:hyperlink r:id="rId11">
        <w:r>
          <w:rPr>
            <w:rFonts w:eastAsia="Times New Roman" w:cs="Times New Roman CYR"/>
            <w:b w:val="false"/>
            <w:shd w:fill="F0F0F0" w:val="clear"/>
            <w:lang w:val="ru-RU" w:eastAsia="en-US" w:bidi="ar-SA"/>
          </w:rPr>
          <w:t>#</w:t>
        </w:r>
      </w:hyperlink>
      <w:r>
        <w:rPr>
          <w:rFonts w:cs="Times New Roman CYR Cyr" w:ascii="Times New Roman CYR Cyr" w:hAnsi="Times New Roman CYR Cyr"/>
        </w:rPr>
        <w:t xml:space="preserve"> установок которого проводится расчетная проверка выполнения требований к устойчивости энергосистемы).</w:t>
      </w:r>
    </w:p>
    <w:p>
      <w:pPr>
        <w:pStyle w:val="Normal"/>
        <w:bidi w:val="0"/>
        <w:ind w:left="0" w:right="0" w:firstLine="720"/>
        <w:rPr/>
      </w:pPr>
      <w:r>
        <w:rPr/>
      </w:r>
      <w:bookmarkStart w:id="45" w:name="sub_1015"/>
      <w:bookmarkStart w:id="46" w:name="sub_1015"/>
      <w:bookmarkEnd w:id="46"/>
    </w:p>
    <w:p>
      <w:pPr>
        <w:pStyle w:val="Heading1"/>
        <w:bidi w:val="0"/>
        <w:ind w:left="0" w:right="0" w:hanging="0"/>
        <w:rPr/>
      </w:pPr>
      <w:bookmarkStart w:id="47" w:name="sub_300"/>
      <w:bookmarkEnd w:id="47"/>
      <w:r>
        <w:rPr>
          <w:rFonts w:cs="Times New Roman CYR Cyr" w:ascii="Times New Roman CYR Cyr" w:hAnsi="Times New Roman CYR Cyr"/>
        </w:rPr>
        <w:t>III. Требования к устойчивости энергосистем</w:t>
      </w:r>
    </w:p>
    <w:p>
      <w:pPr>
        <w:pStyle w:val="Normal"/>
        <w:bidi w:val="0"/>
        <w:ind w:left="0" w:right="0" w:firstLine="720"/>
        <w:rPr/>
      </w:pPr>
      <w:r>
        <w:rPr/>
      </w:r>
      <w:bookmarkStart w:id="48" w:name="sub_300"/>
      <w:bookmarkStart w:id="49" w:name="sub_300"/>
      <w:bookmarkEnd w:id="49"/>
    </w:p>
    <w:p>
      <w:pPr>
        <w:pStyle w:val="Normal"/>
        <w:bidi w:val="0"/>
        <w:ind w:left="0" w:right="0" w:firstLine="720"/>
        <w:rPr/>
      </w:pPr>
      <w:bookmarkStart w:id="50" w:name="sub_1016"/>
      <w:bookmarkEnd w:id="50"/>
      <w:r>
        <w:rPr>
          <w:rFonts w:cs="Times New Roman CYR Cyr" w:ascii="Times New Roman CYR Cyr" w:hAnsi="Times New Roman CYR Cyr"/>
        </w:rPr>
        <w:t>16. При проведении расчетов режимов и устойчивости выполнение требований к устойчивости энергосистемы должно оцениваться на основании следующих показателей:</w:t>
      </w:r>
    </w:p>
    <w:p>
      <w:pPr>
        <w:pStyle w:val="Normal"/>
        <w:bidi w:val="0"/>
        <w:ind w:left="0" w:right="0" w:firstLine="720"/>
        <w:rPr/>
      </w:pPr>
      <w:bookmarkStart w:id="51" w:name="sub_1016"/>
      <w:bookmarkEnd w:id="51"/>
      <w:r>
        <w:rPr>
          <w:rFonts w:cs="Times New Roman CYR Cyr" w:ascii="Times New Roman CYR Cyr" w:hAnsi="Times New Roman CYR Cyr"/>
        </w:rPr>
        <w:t>минимального коэффициента запаса статической апериодической устойчивости по активной мощности в контролируемых сечениях;</w:t>
      </w:r>
    </w:p>
    <w:p>
      <w:pPr>
        <w:pStyle w:val="Normal"/>
        <w:bidi w:val="0"/>
        <w:ind w:left="0" w:right="0" w:firstLine="720"/>
        <w:rPr/>
      </w:pPr>
      <w:r>
        <w:rPr>
          <w:rFonts w:cs="Times New Roman CYR Cyr" w:ascii="Times New Roman CYR Cyr" w:hAnsi="Times New Roman CYR Cyr"/>
        </w:rPr>
        <w:t>минимального коэффициента запаса статической устойчивости по напряжению в узлах нагрузки.</w:t>
      </w:r>
    </w:p>
    <w:p>
      <w:pPr>
        <w:pStyle w:val="Normal"/>
        <w:bidi w:val="0"/>
        <w:ind w:left="0" w:right="0" w:firstLine="720"/>
        <w:rPr/>
      </w:pPr>
      <w:bookmarkStart w:id="52" w:name="sub_1017"/>
      <w:bookmarkEnd w:id="52"/>
      <w:r>
        <w:rPr>
          <w:rFonts w:cs="Times New Roman CYR Cyr" w:ascii="Times New Roman CYR Cyr" w:hAnsi="Times New Roman CYR Cyr"/>
        </w:rPr>
        <w:t xml:space="preserve">17. Величины минимальных коэффициентов запаса статической апериодической устойчивости по активной мощности и статической устойчивости по напряжению для различных электроэнергетических режимов должны соответствовать требованиям, указанным в </w:t>
      </w:r>
      <w:hyperlink w:anchor="sub_1105">
        <w:r>
          <w:rPr>
            <w:rFonts w:eastAsia="Times New Roman" w:cs="Times New Roman CYR Cyr" w:ascii="Times New Roman CYR Cyr" w:hAnsi="Times New Roman CYR Cyr"/>
            <w:b w:val="false"/>
            <w:lang w:val="ru-RU" w:eastAsia="en-US" w:bidi="ar-SA"/>
          </w:rPr>
          <w:t>таблице 5 приложения</w:t>
        </w:r>
      </w:hyperlink>
      <w:r>
        <w:rPr>
          <w:rFonts w:cs="Times New Roman CYR Cyr" w:ascii="Times New Roman CYR Cyr" w:hAnsi="Times New Roman CYR Cyr"/>
        </w:rPr>
        <w:t xml:space="preserve"> к Методическим указаниям, для:</w:t>
      </w:r>
    </w:p>
    <w:p>
      <w:pPr>
        <w:pStyle w:val="Normal"/>
        <w:bidi w:val="0"/>
        <w:ind w:left="0" w:right="0" w:firstLine="720"/>
        <w:rPr/>
      </w:pPr>
      <w:bookmarkStart w:id="53" w:name="sub_1017"/>
      <w:bookmarkEnd w:id="53"/>
      <w:r>
        <w:rPr>
          <w:rFonts w:cs="Times New Roman CYR Cyr" w:ascii="Times New Roman CYR Cyr" w:hAnsi="Times New Roman CYR Cyr"/>
        </w:rPr>
        <w:t>нормальной схемы энергосистемы, при которой все ЛЭП и электросетевое оборудование, определяющие устойчивость, находятся в работе (далее - нормальная схема);</w:t>
      </w:r>
    </w:p>
    <w:p>
      <w:pPr>
        <w:pStyle w:val="Normal"/>
        <w:bidi w:val="0"/>
        <w:ind w:left="0" w:right="0" w:firstLine="720"/>
        <w:rPr/>
      </w:pPr>
      <w:r>
        <w:rPr>
          <w:rFonts w:cs="Times New Roman CYR Cyr" w:ascii="Times New Roman CYR Cyr" w:hAnsi="Times New Roman CYR Cyr"/>
        </w:rPr>
        <w:t>ремонтных схем энергосистемы, при которых из-за отключенного состояния одной или нескольких ЛЭП, электросетевого оборудования допустимый переток активной мощности в контролируемом сечении, определенный с учетом нормативного возмущения группы III, снижен относительно максимально допустимого перетока активной мощности в том же контролируемом сечении в нормальной схеме (далее - ремонтная схема).</w:t>
      </w:r>
    </w:p>
    <w:p>
      <w:pPr>
        <w:pStyle w:val="Normal"/>
        <w:bidi w:val="0"/>
        <w:ind w:left="0" w:right="0" w:firstLine="720"/>
        <w:rPr/>
      </w:pPr>
      <w:bookmarkStart w:id="54" w:name="sub_1019"/>
      <w:bookmarkEnd w:id="54"/>
      <w:r>
        <w:rPr>
          <w:rFonts w:cs="Times New Roman CYR Cyr" w:ascii="Times New Roman CYR Cyr" w:hAnsi="Times New Roman CYR Cyr"/>
        </w:rPr>
        <w:t xml:space="preserve">18. В нормальном режиме, в послеаварийном режиме после нормативного возмущения и в вынужденном режиме величины коэффициента запаса статической апериодической устойчивости по активной мощности в контролируемом сечении и коэффициента запаса статической устойчивости по напряжению в узле нагрузки, определенные в соответствии с </w:t>
      </w:r>
      <w:hyperlink w:anchor="sub_1019">
        <w:r>
          <w:rPr>
            <w:rFonts w:eastAsia="Times New Roman" w:cs="Times New Roman CYR Cyr" w:ascii="Times New Roman CYR Cyr" w:hAnsi="Times New Roman CYR Cyr"/>
            <w:b w:val="false"/>
            <w:lang w:val="ru-RU" w:eastAsia="en-US" w:bidi="ar-SA"/>
          </w:rPr>
          <w:t>пунктами 19</w:t>
        </w:r>
      </w:hyperlink>
      <w:r>
        <w:rPr/>
        <w:t xml:space="preserve">, </w:t>
      </w:r>
      <w:hyperlink w:anchor="sub_1020">
        <w:r>
          <w:rPr>
            <w:rFonts w:eastAsia="Times New Roman" w:cs="Times New Roman CYR"/>
            <w:b w:val="false"/>
            <w:lang w:val="ru-RU" w:eastAsia="en-US" w:bidi="ar-SA"/>
          </w:rPr>
          <w:t>20</w:t>
        </w:r>
      </w:hyperlink>
      <w:r>
        <w:rPr>
          <w:rFonts w:cs="Times New Roman CYR Cyr" w:ascii="Times New Roman CYR Cyr" w:hAnsi="Times New Roman CYR Cyr"/>
        </w:rPr>
        <w:t xml:space="preserve"> Методических указаний, должны быть не меньше значений, указанных в </w:t>
      </w:r>
      <w:hyperlink w:anchor="sub_1105">
        <w:r>
          <w:rPr>
            <w:rFonts w:eastAsia="Times New Roman" w:cs="Times New Roman CYR Cyr" w:ascii="Times New Roman CYR Cyr" w:hAnsi="Times New Roman CYR Cyr"/>
            <w:b w:val="false"/>
            <w:lang w:val="ru-RU" w:eastAsia="en-US" w:bidi="ar-SA"/>
          </w:rPr>
          <w:t>таблице 5 приложения</w:t>
        </w:r>
      </w:hyperlink>
      <w:r>
        <w:rPr>
          <w:rFonts w:cs="Times New Roman CYR Cyr" w:ascii="Times New Roman CYR Cyr" w:hAnsi="Times New Roman CYR Cyr"/>
        </w:rPr>
        <w:t xml:space="preserve"> к Методическим указаниям.</w:t>
      </w:r>
    </w:p>
    <w:p>
      <w:pPr>
        <w:pStyle w:val="Normal"/>
        <w:bidi w:val="0"/>
        <w:ind w:left="0" w:right="0" w:firstLine="720"/>
        <w:rPr/>
      </w:pPr>
      <w:bookmarkStart w:id="55" w:name="sub_1019"/>
      <w:bookmarkStart w:id="56" w:name="sub_1018"/>
      <w:bookmarkEnd w:id="55"/>
      <w:bookmarkEnd w:id="56"/>
      <w:r>
        <w:rPr>
          <w:rFonts w:cs="Times New Roman CYR Cyr" w:ascii="Times New Roman CYR Cyr" w:hAnsi="Times New Roman CYR Cyr"/>
        </w:rPr>
        <w:t xml:space="preserve">19. Коэффициент запаса статической апериодической устойчивости по активной мощности в контролируемом сечении </w:t>
      </w:r>
      <w:r>
        <w:rPr/>
        <w:drawing>
          <wp:inline distT="0" distB="0" distL="0" distR="0">
            <wp:extent cx="234315" cy="26987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2"/>
                    <a:stretch>
                      <a:fillRect/>
                    </a:stretch>
                  </pic:blipFill>
                  <pic:spPr bwMode="auto">
                    <a:xfrm>
                      <a:off x="0" y="0"/>
                      <a:ext cx="234315" cy="269875"/>
                    </a:xfrm>
                    <a:prstGeom prst="rect">
                      <a:avLst/>
                    </a:prstGeom>
                  </pic:spPr>
                </pic:pic>
              </a:graphicData>
            </a:graphic>
          </wp:inline>
        </w:drawing>
      </w:r>
      <w:r>
        <w:rPr>
          <w:rFonts w:cs="Times New Roman CYR Cyr" w:ascii="Times New Roman CYR Cyr" w:hAnsi="Times New Roman CYR Cyr"/>
        </w:rPr>
        <w:t xml:space="preserve"> определяется по формуле:</w:t>
      </w:r>
    </w:p>
    <w:p>
      <w:pPr>
        <w:pStyle w:val="Normal"/>
        <w:bidi w:val="0"/>
        <w:ind w:left="0" w:right="0" w:firstLine="720"/>
        <w:rPr/>
      </w:pPr>
      <w:r>
        <w:rPr/>
      </w:r>
      <w:bookmarkStart w:id="57" w:name="sub_1018"/>
      <w:bookmarkStart w:id="58" w:name="sub_1018"/>
      <w:bookmarkEnd w:id="58"/>
    </w:p>
    <w:p>
      <w:pPr>
        <w:pStyle w:val="Normal"/>
        <w:bidi w:val="0"/>
        <w:ind w:left="0" w:right="0" w:hanging="0"/>
        <w:jc w:val="center"/>
        <w:rPr/>
      </w:pPr>
      <w:r>
        <w:rPr/>
        <w:drawing>
          <wp:inline distT="0" distB="0" distL="0" distR="0">
            <wp:extent cx="1695450" cy="64071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3"/>
                    <a:stretch>
                      <a:fillRect/>
                    </a:stretch>
                  </pic:blipFill>
                  <pic:spPr bwMode="auto">
                    <a:xfrm>
                      <a:off x="0" y="0"/>
                      <a:ext cx="1695450" cy="640715"/>
                    </a:xfrm>
                    <a:prstGeom prst="rect">
                      <a:avLst/>
                    </a:prstGeom>
                  </pic:spPr>
                </pic:pic>
              </a:graphicData>
            </a:graphic>
          </wp:inline>
        </w:drawing>
      </w:r>
      <w:r>
        <w:rPr/>
        <w:t>, (1)</w:t>
      </w:r>
    </w:p>
    <w:p>
      <w:pPr>
        <w:pStyle w:val="Normal"/>
        <w:bidi w:val="0"/>
        <w:ind w:left="0" w:right="0" w:firstLine="720"/>
        <w:rPr/>
      </w:pPr>
      <w:r>
        <w:rPr/>
      </w:r>
    </w:p>
    <w:p>
      <w:pPr>
        <w:pStyle w:val="Normal"/>
        <w:bidi w:val="0"/>
        <w:ind w:left="0" w:right="0" w:firstLine="720"/>
        <w:rPr/>
      </w:pPr>
      <w:r>
        <w:rPr>
          <w:rFonts w:cs="Times New Roman CYR Cyr" w:ascii="Times New Roman CYR Cyr" w:hAnsi="Times New Roman CYR Cyr"/>
        </w:rPr>
        <w:t xml:space="preserve">где: </w:t>
      </w:r>
      <w:r>
        <w:rPr/>
        <w:drawing>
          <wp:inline distT="0" distB="0" distL="0" distR="0">
            <wp:extent cx="280670" cy="26987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4"/>
                    <a:stretch>
                      <a:fillRect/>
                    </a:stretch>
                  </pic:blipFill>
                  <pic:spPr bwMode="auto">
                    <a:xfrm>
                      <a:off x="0" y="0"/>
                      <a:ext cx="280670" cy="269875"/>
                    </a:xfrm>
                    <a:prstGeom prst="rect">
                      <a:avLst/>
                    </a:prstGeom>
                  </pic:spPr>
                </pic:pic>
              </a:graphicData>
            </a:graphic>
          </wp:inline>
        </w:drawing>
      </w:r>
      <w:r>
        <w:rPr>
          <w:rFonts w:cs="Times New Roman CYR Cyr" w:ascii="Times New Roman CYR Cyr" w:hAnsi="Times New Roman CYR Cyr"/>
        </w:rPr>
        <w:t xml:space="preserve"> - предельный по статической апериодической устойчивости переток активной мощности в контролируемом сечении, МВт;</w:t>
      </w:r>
    </w:p>
    <w:p>
      <w:pPr>
        <w:pStyle w:val="Normal"/>
        <w:bidi w:val="0"/>
        <w:ind w:left="0" w:right="0" w:firstLine="720"/>
        <w:rPr/>
      </w:pPr>
      <w:r>
        <w:rPr>
          <w:rFonts w:cs="Times New Roman CYR Cyr" w:ascii="Times New Roman CYR Cyr" w:hAnsi="Times New Roman CYR Cyr"/>
        </w:rPr>
        <w:t>Р - переток активной мощности в контролируемом сечении в рассматриваемом режиме, МВт;</w:t>
      </w:r>
    </w:p>
    <w:p>
      <w:pPr>
        <w:pStyle w:val="Normal"/>
        <w:bidi w:val="0"/>
        <w:ind w:left="0" w:right="0" w:firstLine="720"/>
        <w:rPr/>
      </w:pPr>
      <w:r>
        <w:rPr/>
        <w:drawing>
          <wp:inline distT="0" distB="0" distL="0" distR="0">
            <wp:extent cx="392430" cy="26987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15"/>
                    <a:stretch>
                      <a:fillRect/>
                    </a:stretch>
                  </pic:blipFill>
                  <pic:spPr bwMode="auto">
                    <a:xfrm>
                      <a:off x="0" y="0"/>
                      <a:ext cx="392430" cy="269875"/>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амплитуда нерегулярных колебаний активной мощности в контролируемом сечении, МВт.</w:t>
      </w:r>
    </w:p>
    <w:p>
      <w:pPr>
        <w:pStyle w:val="Normal"/>
        <w:bidi w:val="0"/>
        <w:ind w:left="0" w:right="0" w:firstLine="720"/>
        <w:rPr/>
      </w:pPr>
      <w:bookmarkStart w:id="59" w:name="sub_1020"/>
      <w:bookmarkEnd w:id="59"/>
      <w:r>
        <w:rPr>
          <w:rFonts w:cs="Times New Roman CYR Cyr" w:ascii="Times New Roman CYR Cyr" w:hAnsi="Times New Roman CYR Cyr"/>
        </w:rPr>
        <w:t xml:space="preserve">20. Коэффициент запаса статической устойчивости по напряжению в узле нагрузки </w:t>
      </w:r>
      <w:r>
        <w:rPr/>
        <w:drawing>
          <wp:inline distT="0" distB="0" distL="0" distR="0">
            <wp:extent cx="269875" cy="26987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6"/>
                    <a:stretch>
                      <a:fillRect/>
                    </a:stretch>
                  </pic:blipFill>
                  <pic:spPr bwMode="auto">
                    <a:xfrm>
                      <a:off x="0" y="0"/>
                      <a:ext cx="269875" cy="269875"/>
                    </a:xfrm>
                    <a:prstGeom prst="rect">
                      <a:avLst/>
                    </a:prstGeom>
                  </pic:spPr>
                </pic:pic>
              </a:graphicData>
            </a:graphic>
          </wp:inline>
        </w:drawing>
      </w:r>
      <w:r>
        <w:rPr>
          <w:rFonts w:cs="Times New Roman CYR Cyr" w:ascii="Times New Roman CYR Cyr" w:hAnsi="Times New Roman CYR Cyr"/>
        </w:rPr>
        <w:t xml:space="preserve"> определяется по формуле:</w:t>
      </w:r>
    </w:p>
    <w:p>
      <w:pPr>
        <w:pStyle w:val="Normal"/>
        <w:bidi w:val="0"/>
        <w:ind w:left="0" w:right="0" w:firstLine="720"/>
        <w:rPr/>
      </w:pPr>
      <w:r>
        <w:rPr/>
      </w:r>
      <w:bookmarkStart w:id="60" w:name="sub_1020"/>
      <w:bookmarkStart w:id="61" w:name="sub_1020"/>
      <w:bookmarkEnd w:id="61"/>
    </w:p>
    <w:p>
      <w:pPr>
        <w:pStyle w:val="Normal"/>
        <w:bidi w:val="0"/>
        <w:ind w:left="0" w:right="0" w:hanging="0"/>
        <w:jc w:val="center"/>
        <w:rPr/>
      </w:pPr>
      <w:r>
        <w:rPr/>
        <w:drawing>
          <wp:inline distT="0" distB="0" distL="0" distR="0">
            <wp:extent cx="1101725" cy="59372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17"/>
                    <a:stretch>
                      <a:fillRect/>
                    </a:stretch>
                  </pic:blipFill>
                  <pic:spPr bwMode="auto">
                    <a:xfrm>
                      <a:off x="0" y="0"/>
                      <a:ext cx="1101725" cy="593725"/>
                    </a:xfrm>
                    <a:prstGeom prst="rect">
                      <a:avLst/>
                    </a:prstGeom>
                  </pic:spPr>
                </pic:pic>
              </a:graphicData>
            </a:graphic>
          </wp:inline>
        </w:drawing>
      </w:r>
      <w:r>
        <w:rPr/>
        <w:t>, (2)</w:t>
      </w:r>
    </w:p>
    <w:p>
      <w:pPr>
        <w:pStyle w:val="Normal"/>
        <w:bidi w:val="0"/>
        <w:ind w:left="0" w:right="0" w:firstLine="720"/>
        <w:rPr/>
      </w:pPr>
      <w:r>
        <w:rPr/>
      </w:r>
    </w:p>
    <w:p>
      <w:pPr>
        <w:pStyle w:val="Normal"/>
        <w:bidi w:val="0"/>
        <w:ind w:left="0" w:right="0" w:firstLine="720"/>
        <w:rPr/>
      </w:pPr>
      <w:r>
        <w:rPr>
          <w:rFonts w:cs="Times New Roman CYR Cyr" w:ascii="Times New Roman CYR Cyr" w:hAnsi="Times New Roman CYR Cyr"/>
        </w:rPr>
        <w:t>где: U - напряжение в узле нагрузки в рассматриваемом режиме, кВ;</w:t>
      </w:r>
    </w:p>
    <w:p>
      <w:pPr>
        <w:pStyle w:val="Normal"/>
        <w:bidi w:val="0"/>
        <w:ind w:left="0" w:right="0" w:firstLine="720"/>
        <w:rPr/>
      </w:pPr>
      <w:r>
        <w:rPr/>
        <w:drawing>
          <wp:inline distT="0" distB="0" distL="0" distR="0">
            <wp:extent cx="302260" cy="26987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8"/>
                    <a:stretch>
                      <a:fillRect/>
                    </a:stretch>
                  </pic:blipFill>
                  <pic:spPr bwMode="auto">
                    <a:xfrm>
                      <a:off x="0" y="0"/>
                      <a:ext cx="302260" cy="269875"/>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критическое напряжение в узле нагрузки, кВ.</w:t>
      </w:r>
    </w:p>
    <w:p>
      <w:pPr>
        <w:pStyle w:val="Normal"/>
        <w:bidi w:val="0"/>
        <w:ind w:left="0" w:right="0" w:firstLine="720"/>
        <w:rPr/>
      </w:pPr>
      <w:r>
        <w:rPr>
          <w:rFonts w:cs="Times New Roman CYR Cyr" w:ascii="Times New Roman CYR Cyr" w:hAnsi="Times New Roman CYR Cyr"/>
        </w:rPr>
        <w:t>Критическое напряжение в узле нагрузки соответствует границе статической устойчивости электродвигательной нагрузки и должно определяться на основании фактических данных (в том числе информации о допустимых режимах работы электродвигательной нагрузки), представленных потребителем электрической энергии, являющимся собственником или иным законным владельцем соответствующего оборудования.</w:t>
      </w:r>
    </w:p>
    <w:p>
      <w:pPr>
        <w:pStyle w:val="Normal"/>
        <w:bidi w:val="0"/>
        <w:ind w:left="0" w:right="0" w:firstLine="720"/>
        <w:rPr/>
      </w:pPr>
      <w:r>
        <w:rPr>
          <w:rFonts w:cs="Times New Roman CYR Cyr" w:ascii="Times New Roman CYR Cyr" w:hAnsi="Times New Roman CYR Cyr"/>
        </w:rPr>
        <w:t>При отсутствии информации от потребителя электрической энергии величину критического напряжения в узлах нагрузки 110 кВ и выше следует принимать равной:</w:t>
      </w:r>
    </w:p>
    <w:p>
      <w:pPr>
        <w:pStyle w:val="Normal"/>
        <w:bidi w:val="0"/>
        <w:ind w:left="0" w:right="0" w:firstLine="720"/>
        <w:rPr/>
      </w:pPr>
      <w:r>
        <w:rPr/>
      </w:r>
    </w:p>
    <w:p>
      <w:pPr>
        <w:pStyle w:val="Normal"/>
        <w:bidi w:val="0"/>
        <w:ind w:left="0" w:right="0" w:hanging="0"/>
        <w:jc w:val="center"/>
        <w:rPr/>
      </w:pPr>
      <w:r>
        <w:rPr/>
        <w:drawing>
          <wp:inline distT="0" distB="0" distL="0" distR="0">
            <wp:extent cx="1155700" cy="26987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9"/>
                    <a:stretch>
                      <a:fillRect/>
                    </a:stretch>
                  </pic:blipFill>
                  <pic:spPr bwMode="auto">
                    <a:xfrm>
                      <a:off x="0" y="0"/>
                      <a:ext cx="1155700" cy="269875"/>
                    </a:xfrm>
                    <a:prstGeom prst="rect">
                      <a:avLst/>
                    </a:prstGeom>
                  </pic:spPr>
                </pic:pic>
              </a:graphicData>
            </a:graphic>
          </wp:inline>
        </w:drawing>
      </w:r>
      <w:r>
        <w:rPr/>
        <w:t>, (3)</w:t>
      </w:r>
    </w:p>
    <w:p>
      <w:pPr>
        <w:pStyle w:val="Normal"/>
        <w:bidi w:val="0"/>
        <w:ind w:left="0" w:right="0" w:firstLine="720"/>
        <w:rPr/>
      </w:pPr>
      <w:r>
        <w:rPr/>
      </w:r>
    </w:p>
    <w:p>
      <w:pPr>
        <w:pStyle w:val="Normal"/>
        <w:bidi w:val="0"/>
        <w:ind w:left="0" w:right="0" w:firstLine="720"/>
        <w:rPr/>
      </w:pPr>
      <w:r>
        <w:rPr>
          <w:rFonts w:cs="Times New Roman CYR Cyr" w:ascii="Times New Roman CYR Cyr" w:hAnsi="Times New Roman CYR Cyr"/>
        </w:rPr>
        <w:t xml:space="preserve">где: </w:t>
      </w:r>
      <w:r>
        <w:rPr/>
        <w:drawing>
          <wp:inline distT="0" distB="0" distL="0" distR="0">
            <wp:extent cx="392430" cy="26987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20"/>
                    <a:stretch>
                      <a:fillRect/>
                    </a:stretch>
                  </pic:blipFill>
                  <pic:spPr bwMode="auto">
                    <a:xfrm>
                      <a:off x="0" y="0"/>
                      <a:ext cx="392430" cy="269875"/>
                    </a:xfrm>
                    <a:prstGeom prst="rect">
                      <a:avLst/>
                    </a:prstGeom>
                  </pic:spPr>
                </pic:pic>
              </a:graphicData>
            </a:graphic>
          </wp:inline>
        </w:drawing>
      </w:r>
      <w:r>
        <w:rPr/>
        <w:t xml:space="preserve"> </w:t>
      </w:r>
      <w:r>
        <w:rPr>
          <w:rFonts w:cs="Times New Roman CYR Cyr" w:ascii="Times New Roman CYR Cyr" w:hAnsi="Times New Roman CYR Cyr"/>
        </w:rPr>
        <w:t>- номинальное напряжение электрической сети, кВ.</w:t>
      </w:r>
    </w:p>
    <w:p>
      <w:pPr>
        <w:pStyle w:val="Normal"/>
        <w:bidi w:val="0"/>
        <w:ind w:left="0" w:right="0" w:firstLine="720"/>
        <w:rPr/>
      </w:pPr>
      <w:bookmarkStart w:id="62" w:name="sub_1022"/>
      <w:bookmarkEnd w:id="62"/>
      <w:r>
        <w:rPr>
          <w:rFonts w:cs="Times New Roman CYR Cyr" w:ascii="Times New Roman CYR Cyr" w:hAnsi="Times New Roman CYR Cyr"/>
        </w:rPr>
        <w:t xml:space="preserve">21. В нормальном режиме при нормативных возмущениях в соответствии с группами нормативных возмущений, указанными в </w:t>
      </w:r>
      <w:hyperlink w:anchor="sub_1105">
        <w:r>
          <w:rPr>
            <w:rFonts w:eastAsia="Times New Roman" w:cs="Times New Roman CYR Cyr" w:ascii="Times New Roman CYR Cyr" w:hAnsi="Times New Roman CYR Cyr"/>
            <w:b w:val="false"/>
            <w:lang w:val="ru-RU" w:eastAsia="en-US" w:bidi="ar-SA"/>
          </w:rPr>
          <w:t>таблице 5 приложения</w:t>
        </w:r>
      </w:hyperlink>
      <w:r>
        <w:rPr>
          <w:rFonts w:cs="Times New Roman CYR Cyr" w:ascii="Times New Roman CYR Cyr" w:hAnsi="Times New Roman CYR Cyr"/>
        </w:rPr>
        <w:t xml:space="preserve"> к Методическим указаниям, должна обеспечиваться динамическая устойчивость генерирующего оборудования электростанций (при наличии ПА - с учетом ее действия).</w:t>
      </w:r>
    </w:p>
    <w:p>
      <w:pPr>
        <w:pStyle w:val="Normal"/>
        <w:bidi w:val="0"/>
        <w:ind w:left="0" w:right="0" w:firstLine="720"/>
        <w:rPr/>
      </w:pPr>
      <w:bookmarkStart w:id="63" w:name="sub_1022"/>
      <w:bookmarkStart w:id="64" w:name="sub_1021"/>
      <w:bookmarkEnd w:id="63"/>
      <w:bookmarkEnd w:id="64"/>
      <w:r>
        <w:rPr>
          <w:rFonts w:cs="Times New Roman CYR Cyr" w:ascii="Times New Roman CYR Cyr" w:hAnsi="Times New Roman CYR Cyr"/>
        </w:rPr>
        <w:t xml:space="preserve">22. В послеаварийном режиме после нормативного возмущения в соответствии с группами нормативных возмущений, указанными в </w:t>
      </w:r>
      <w:hyperlink w:anchor="sub_1105">
        <w:r>
          <w:rPr>
            <w:rFonts w:eastAsia="Times New Roman" w:cs="Times New Roman CYR Cyr" w:ascii="Times New Roman CYR Cyr" w:hAnsi="Times New Roman CYR Cyr"/>
            <w:b w:val="false"/>
            <w:lang w:val="ru-RU" w:eastAsia="en-US" w:bidi="ar-SA"/>
          </w:rPr>
          <w:t>таблице 5 приложения</w:t>
        </w:r>
      </w:hyperlink>
      <w:r>
        <w:rPr>
          <w:rFonts w:cs="Times New Roman CYR Cyr" w:ascii="Times New Roman CYR Cyr" w:hAnsi="Times New Roman CYR Cyr"/>
        </w:rPr>
        <w:t xml:space="preserve"> к Методическим указаниям, токовая нагрузка ЛЭП и электросетевого оборудования не должна превышать аварийно допустимой в течение 20 мин токовой нагрузки.</w:t>
      </w:r>
    </w:p>
    <w:p>
      <w:pPr>
        <w:pStyle w:val="Normal"/>
        <w:bidi w:val="0"/>
        <w:ind w:left="0" w:right="0" w:firstLine="720"/>
        <w:rPr/>
      </w:pPr>
      <w:bookmarkStart w:id="65" w:name="sub_1021"/>
      <w:bookmarkStart w:id="66" w:name="sub_10221"/>
      <w:bookmarkEnd w:id="65"/>
      <w:bookmarkEnd w:id="66"/>
      <w:r>
        <w:rPr>
          <w:rFonts w:cs="Times New Roman CYR Cyr" w:ascii="Times New Roman CYR Cyr" w:hAnsi="Times New Roman CYR Cyr"/>
        </w:rPr>
        <w:t xml:space="preserve">23. Переток активной мощности в контролируемом сечении, увеличенный на величину амплитуды нерегулярных колебаний активной мощности, должен соответствовать требованиям к устойчивости энергосистемы, указанным в </w:t>
      </w:r>
      <w:hyperlink w:anchor="sub_1018">
        <w:r>
          <w:rPr>
            <w:rFonts w:eastAsia="Times New Roman" w:cs="Times New Roman CYR Cyr" w:ascii="Times New Roman CYR Cyr" w:hAnsi="Times New Roman CYR Cyr"/>
            <w:b w:val="false"/>
            <w:lang w:val="ru-RU" w:eastAsia="en-US" w:bidi="ar-SA"/>
          </w:rPr>
          <w:t>пунктах 18</w:t>
        </w:r>
      </w:hyperlink>
      <w:r>
        <w:rPr/>
        <w:t xml:space="preserve">, </w:t>
      </w:r>
      <w:hyperlink w:anchor="sub_1021">
        <w:r>
          <w:rPr>
            <w:rFonts w:eastAsia="Times New Roman" w:cs="Times New Roman CYR"/>
            <w:b w:val="false"/>
            <w:lang w:val="ru-RU" w:eastAsia="en-US" w:bidi="ar-SA"/>
          </w:rPr>
          <w:t>21</w:t>
        </w:r>
      </w:hyperlink>
      <w:r>
        <w:rPr>
          <w:rFonts w:cs="Times New Roman CYR Cyr" w:ascii="Times New Roman CYR Cyr" w:hAnsi="Times New Roman CYR Cyr"/>
        </w:rPr>
        <w:t xml:space="preserve"> и </w:t>
      </w:r>
      <w:hyperlink w:anchor="sub_1022">
        <w:r>
          <w:rPr>
            <w:rFonts w:eastAsia="Times New Roman" w:cs="Times New Roman CYR"/>
            <w:b w:val="false"/>
            <w:lang w:val="ru-RU" w:eastAsia="en-US" w:bidi="ar-SA"/>
          </w:rPr>
          <w:t>22</w:t>
        </w:r>
      </w:hyperlink>
      <w:r>
        <w:rPr>
          <w:rFonts w:cs="Times New Roman CYR Cyr" w:ascii="Times New Roman CYR Cyr" w:hAnsi="Times New Roman CYR Cyr"/>
        </w:rPr>
        <w:t xml:space="preserve"> Методических указаний.</w:t>
      </w:r>
    </w:p>
    <w:p>
      <w:pPr>
        <w:pStyle w:val="Normal"/>
        <w:bidi w:val="0"/>
        <w:ind w:left="0" w:right="0" w:firstLine="720"/>
        <w:rPr/>
      </w:pPr>
      <w:bookmarkStart w:id="67" w:name="sub_10221"/>
      <w:bookmarkStart w:id="68" w:name="sub_1023"/>
      <w:bookmarkEnd w:id="67"/>
      <w:bookmarkEnd w:id="68"/>
      <w:r>
        <w:rPr>
          <w:rFonts w:cs="Times New Roman CYR Cyr" w:ascii="Times New Roman CYR Cyr" w:hAnsi="Times New Roman CYR Cyr"/>
        </w:rPr>
        <w:t>24. Величина амплитуды нерегулярных колебаний активной мощности в контролируемом сечении должна устанавливаться для каждого контролируемого сечения на основании статистических данных, а при невозможности их использования - на основании расчетного выражения.</w:t>
      </w:r>
    </w:p>
    <w:p>
      <w:pPr>
        <w:pStyle w:val="Normal"/>
        <w:bidi w:val="0"/>
        <w:ind w:left="0" w:right="0" w:firstLine="720"/>
        <w:rPr/>
      </w:pPr>
      <w:bookmarkStart w:id="69" w:name="sub_1023"/>
      <w:bookmarkStart w:id="70" w:name="sub_1024"/>
      <w:bookmarkEnd w:id="69"/>
      <w:bookmarkEnd w:id="70"/>
      <w:r>
        <w:rPr>
          <w:rFonts w:cs="Times New Roman CYR Cyr" w:ascii="Times New Roman CYR Cyr" w:hAnsi="Times New Roman CYR Cyr"/>
        </w:rPr>
        <w:t>25. Величина амплитуды нерегулярных колебаний активной мощности в контролируемом сечении, включающем совокупность элементов одной или нескольких электрических связей, одновременное отключение которых приводит к разделению энергосистемы на две изолированно работающие части (далее - полное контролируемое сечение), должна определяться по формуле:</w:t>
      </w:r>
    </w:p>
    <w:p>
      <w:pPr>
        <w:pStyle w:val="Normal"/>
        <w:bidi w:val="0"/>
        <w:ind w:left="0" w:right="0" w:firstLine="720"/>
        <w:rPr/>
      </w:pPr>
      <w:r>
        <w:rPr/>
      </w:r>
      <w:bookmarkStart w:id="71" w:name="sub_1024"/>
      <w:bookmarkStart w:id="72" w:name="sub_1024"/>
      <w:bookmarkEnd w:id="72"/>
    </w:p>
    <w:p>
      <w:pPr>
        <w:pStyle w:val="Normal"/>
        <w:bidi w:val="0"/>
        <w:ind w:left="0" w:right="0" w:hanging="0"/>
        <w:jc w:val="center"/>
        <w:rPr/>
      </w:pPr>
      <w:bookmarkStart w:id="73" w:name="sub_4"/>
      <w:bookmarkEnd w:id="73"/>
      <w:r>
        <w:rPr/>
        <w:drawing>
          <wp:inline distT="0" distB="0" distL="0" distR="0">
            <wp:extent cx="1811020" cy="694690"/>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21"/>
                    <a:stretch>
                      <a:fillRect/>
                    </a:stretch>
                  </pic:blipFill>
                  <pic:spPr bwMode="auto">
                    <a:xfrm>
                      <a:off x="0" y="0"/>
                      <a:ext cx="1811020" cy="694690"/>
                    </a:xfrm>
                    <a:prstGeom prst="rect">
                      <a:avLst/>
                    </a:prstGeom>
                  </pic:spPr>
                </pic:pic>
              </a:graphicData>
            </a:graphic>
          </wp:inline>
        </w:drawing>
      </w:r>
      <w:r>
        <w:rPr/>
        <w:t xml:space="preserve"> </w:t>
      </w:r>
      <w:r>
        <w:rPr/>
        <w:t>, (4)</w:t>
      </w:r>
    </w:p>
    <w:p>
      <w:pPr>
        <w:pStyle w:val="Normal"/>
        <w:bidi w:val="0"/>
        <w:ind w:left="0" w:right="0" w:firstLine="720"/>
        <w:rPr/>
      </w:pPr>
      <w:r>
        <w:rPr/>
      </w:r>
      <w:bookmarkStart w:id="74" w:name="sub_4"/>
      <w:bookmarkStart w:id="75" w:name="sub_4"/>
      <w:bookmarkEnd w:id="75"/>
    </w:p>
    <w:p>
      <w:pPr>
        <w:pStyle w:val="Normal"/>
        <w:bidi w:val="0"/>
        <w:ind w:left="0" w:right="0" w:firstLine="720"/>
        <w:rPr/>
      </w:pPr>
      <w:r>
        <w:rPr>
          <w:rFonts w:cs="Times New Roman CYR Cyr" w:ascii="Times New Roman CYR Cyr" w:hAnsi="Times New Roman CYR Cyr"/>
        </w:rPr>
        <w:t xml:space="preserve">где: </w:t>
      </w:r>
      <w:r>
        <w:rPr/>
        <w:drawing>
          <wp:inline distT="0" distB="0" distL="0" distR="0">
            <wp:extent cx="269875" cy="280670"/>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22"/>
                    <a:stretch>
                      <a:fillRect/>
                    </a:stretch>
                  </pic:blipFill>
                  <pic:spPr bwMode="auto">
                    <a:xfrm>
                      <a:off x="0" y="0"/>
                      <a:ext cx="269875" cy="280670"/>
                    </a:xfrm>
                    <a:prstGeom prst="rect">
                      <a:avLst/>
                    </a:prstGeom>
                  </pic:spPr>
                </pic:pic>
              </a:graphicData>
            </a:graphic>
          </wp:inline>
        </w:drawing>
      </w:r>
      <w:r>
        <w:rPr/>
        <w:t xml:space="preserve">, </w:t>
      </w:r>
      <w:r>
        <w:rPr/>
        <w:drawing>
          <wp:inline distT="0" distB="0" distL="0" distR="0">
            <wp:extent cx="269875" cy="280670"/>
            <wp:effectExtent l="0" t="0" r="0" b="0"/>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23"/>
                    <a:stretch>
                      <a:fillRect/>
                    </a:stretch>
                  </pic:blipFill>
                  <pic:spPr bwMode="auto">
                    <a:xfrm>
                      <a:off x="0" y="0"/>
                      <a:ext cx="269875" cy="280670"/>
                    </a:xfrm>
                    <a:prstGeom prst="rect">
                      <a:avLst/>
                    </a:prstGeom>
                  </pic:spPr>
                </pic:pic>
              </a:graphicData>
            </a:graphic>
          </wp:inline>
        </w:drawing>
      </w:r>
      <w:r>
        <w:rPr>
          <w:rFonts w:cs="Times New Roman CYR Cyr" w:ascii="Times New Roman CYR Cyr" w:hAnsi="Times New Roman CYR Cyr"/>
        </w:rPr>
        <w:t xml:space="preserve"> - активная мощность потребления энергосистемы (части энергосистемы, совокупности энергосистем) с каждой из сторон контролируемого сечения, МВт;</w:t>
      </w:r>
    </w:p>
    <w:p>
      <w:pPr>
        <w:pStyle w:val="Normal"/>
        <w:bidi w:val="0"/>
        <w:ind w:left="0" w:right="0" w:firstLine="720"/>
        <w:rPr/>
      </w:pPr>
      <w:r>
        <w:rPr>
          <w:rFonts w:cs="Times New Roman CYR Cyr" w:ascii="Times New Roman CYR Cyr" w:hAnsi="Times New Roman CYR Cyr"/>
        </w:rPr>
        <w:t>К - коэффициент, характеризующий способ регулирования перетока активной мощности в контролируемом сечении (</w:t>
      </w:r>
      <w:r>
        <w:rPr/>
        <w:drawing>
          <wp:inline distT="0" distB="0" distL="0" distR="0">
            <wp:extent cx="604520" cy="269875"/>
            <wp:effectExtent l="0" t="0" r="0" b="0"/>
            <wp:docPr id="13"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3" descr=""/>
                    <pic:cNvPicPr>
                      <a:picLocks noChangeAspect="1" noChangeArrowheads="1"/>
                    </pic:cNvPicPr>
                  </pic:nvPicPr>
                  <pic:blipFill>
                    <a:blip r:embed="rId24"/>
                    <a:stretch>
                      <a:fillRect/>
                    </a:stretch>
                  </pic:blipFill>
                  <pic:spPr bwMode="auto">
                    <a:xfrm>
                      <a:off x="0" y="0"/>
                      <a:ext cx="604520" cy="269875"/>
                    </a:xfrm>
                    <a:prstGeom prst="rect">
                      <a:avLst/>
                    </a:prstGeom>
                  </pic:spPr>
                </pic:pic>
              </a:graphicData>
            </a:graphic>
          </wp:inline>
        </w:drawing>
      </w:r>
      <w:r>
        <w:rPr/>
        <w:t>).</w:t>
      </w:r>
    </w:p>
    <w:p>
      <w:pPr>
        <w:pStyle w:val="Normal"/>
        <w:bidi w:val="0"/>
        <w:ind w:left="0" w:right="0" w:firstLine="720"/>
        <w:rPr/>
      </w:pPr>
      <w:bookmarkStart w:id="76" w:name="sub_1027"/>
      <w:bookmarkEnd w:id="76"/>
      <w:r>
        <w:rPr>
          <w:rFonts w:cs="Times New Roman CYR Cyr" w:ascii="Times New Roman CYR Cyr" w:hAnsi="Times New Roman CYR Cyr"/>
        </w:rPr>
        <w:t>26. Величина амплитуды нерегулярных колебаний активной мощности в контролируемом сечении, включающем совокупность элементов одной или нескольких электрических связей, одновременное отключение которых не приводит к разделению энергосистемы на две изолированно работающие части (далее - частичное контролируемое сечение), должна определяться на основании величины амплитуды нерегулярных колебаний активной мощности в полном контролируемом сечении в соответствии с коэффициентами распределения активной мощности между частичными контролируемыми сечениями, входящими в состав полного контролируемого сечения.</w:t>
      </w:r>
    </w:p>
    <w:p>
      <w:pPr>
        <w:pStyle w:val="Normal"/>
        <w:bidi w:val="0"/>
        <w:ind w:left="0" w:right="0" w:firstLine="720"/>
        <w:rPr/>
      </w:pPr>
      <w:bookmarkStart w:id="77" w:name="sub_1027"/>
      <w:bookmarkStart w:id="78" w:name="sub_1026"/>
      <w:bookmarkEnd w:id="77"/>
      <w:bookmarkEnd w:id="78"/>
      <w:r>
        <w:rPr>
          <w:rFonts w:cs="Times New Roman CYR Cyr" w:ascii="Times New Roman CYR Cyr" w:hAnsi="Times New Roman CYR Cyr"/>
        </w:rPr>
        <w:t xml:space="preserve">27. Значение коэффициента К в расчетном выражении </w:t>
      </w:r>
      <w:hyperlink w:anchor="sub_4">
        <w:r>
          <w:rPr>
            <w:rFonts w:eastAsia="Times New Roman" w:cs="Times New Roman CYR"/>
            <w:b w:val="false"/>
            <w:lang w:val="ru-RU" w:eastAsia="en-US" w:bidi="ar-SA"/>
          </w:rPr>
          <w:t>(4)</w:t>
        </w:r>
      </w:hyperlink>
      <w:r>
        <w:rPr>
          <w:rFonts w:cs="Times New Roman CYR Cyr" w:ascii="Times New Roman CYR Cyr" w:hAnsi="Times New Roman CYR Cyr"/>
        </w:rPr>
        <w:t xml:space="preserve">, указанном в </w:t>
      </w:r>
      <w:hyperlink w:anchor="sub_1025">
        <w:r>
          <w:rPr>
            <w:rFonts w:eastAsia="Times New Roman" w:cs="Times New Roman CYR Cyr" w:ascii="Times New Roman CYR Cyr" w:hAnsi="Times New Roman CYR Cyr"/>
            <w:b w:val="false"/>
            <w:lang w:val="ru-RU" w:eastAsia="en-US" w:bidi="ar-SA"/>
          </w:rPr>
          <w:t>пункте 25</w:t>
        </w:r>
      </w:hyperlink>
      <w:r>
        <w:rPr>
          <w:rFonts w:cs="Times New Roman CYR Cyr" w:ascii="Times New Roman CYR Cyr" w:hAnsi="Times New Roman CYR Cyr"/>
        </w:rPr>
        <w:t xml:space="preserve"> Методических указаний, должно приниматься равным:</w:t>
      </w:r>
    </w:p>
    <w:p>
      <w:pPr>
        <w:pStyle w:val="Normal"/>
        <w:bidi w:val="0"/>
        <w:ind w:left="0" w:right="0" w:firstLine="720"/>
        <w:rPr/>
      </w:pPr>
      <w:bookmarkStart w:id="79" w:name="sub_1026"/>
      <w:bookmarkEnd w:id="79"/>
      <w:r>
        <w:rPr>
          <w:rFonts w:cs="Times New Roman CYR Cyr" w:ascii="Times New Roman CYR Cyr" w:hAnsi="Times New Roman CYR Cyr"/>
        </w:rPr>
        <w:t>1,5 - при оперативном (по диспетчерской команде диспетчерского персонала субъекта оперативно-диспетчерского управления в электроэнергетике) регулировании перетока активной мощности в контролируемом сечении;</w:t>
      </w:r>
    </w:p>
    <w:p>
      <w:pPr>
        <w:pStyle w:val="Normal"/>
        <w:bidi w:val="0"/>
        <w:ind w:left="0" w:right="0" w:firstLine="720"/>
        <w:rPr/>
      </w:pPr>
      <w:r>
        <w:rPr>
          <w:rFonts w:cs="Times New Roman CYR Cyr" w:ascii="Times New Roman CYR Cyr" w:hAnsi="Times New Roman CYR Cyr"/>
        </w:rPr>
        <w:t>0,75 - при автоматическом регулировании или ограничении перетока активной мощности в контролируемом сечении.</w:t>
      </w:r>
    </w:p>
    <w:p>
      <w:pPr>
        <w:pStyle w:val="Normal"/>
        <w:bidi w:val="0"/>
        <w:ind w:left="0" w:right="0" w:firstLine="720"/>
        <w:rPr/>
      </w:pPr>
      <w:bookmarkStart w:id="80" w:name="sub_1029"/>
      <w:bookmarkEnd w:id="80"/>
      <w:r>
        <w:rPr>
          <w:rFonts w:cs="Times New Roman CYR Cyr" w:ascii="Times New Roman CYR Cyr" w:hAnsi="Times New Roman CYR Cyr"/>
        </w:rPr>
        <w:t>28. При определении допустимой выдачи мощности электростанции амплитуда нерегулярных колебаний активной мощности механизмов собственных нужд электростанции должна приниматься равной нулю.</w:t>
      </w:r>
    </w:p>
    <w:p>
      <w:pPr>
        <w:pStyle w:val="Normal"/>
        <w:bidi w:val="0"/>
        <w:ind w:left="0" w:right="0" w:firstLine="720"/>
        <w:rPr/>
      </w:pPr>
      <w:bookmarkStart w:id="81" w:name="sub_1029"/>
      <w:bookmarkStart w:id="82" w:name="sub_1028"/>
      <w:bookmarkEnd w:id="81"/>
      <w:bookmarkEnd w:id="82"/>
      <w:r>
        <w:rPr>
          <w:rFonts w:cs="Times New Roman CYR Cyr" w:ascii="Times New Roman CYR Cyr" w:hAnsi="Times New Roman CYR Cyr"/>
        </w:rPr>
        <w:t xml:space="preserve">29. Для обеспечения выполнения требований к устойчивости энергосистемы, установленных </w:t>
      </w:r>
      <w:hyperlink w:anchor="sub_1018">
        <w:r>
          <w:rPr>
            <w:rFonts w:eastAsia="Times New Roman" w:cs="Times New Roman CYR Cyr" w:ascii="Times New Roman CYR Cyr" w:hAnsi="Times New Roman CYR Cyr"/>
            <w:b w:val="false"/>
            <w:lang w:val="ru-RU" w:eastAsia="en-US" w:bidi="ar-SA"/>
          </w:rPr>
          <w:t>пунктами 18</w:t>
        </w:r>
      </w:hyperlink>
      <w:r>
        <w:rPr/>
        <w:t xml:space="preserve">, </w:t>
      </w:r>
      <w:hyperlink w:anchor="sub_1021">
        <w:r>
          <w:rPr>
            <w:rFonts w:eastAsia="Times New Roman" w:cs="Times New Roman CYR"/>
            <w:b w:val="false"/>
            <w:lang w:val="ru-RU" w:eastAsia="en-US" w:bidi="ar-SA"/>
          </w:rPr>
          <w:t>21</w:t>
        </w:r>
      </w:hyperlink>
      <w:r>
        <w:rPr>
          <w:rFonts w:cs="Times New Roman CYR Cyr" w:ascii="Times New Roman CYR Cyr" w:hAnsi="Times New Roman CYR Cyr"/>
        </w:rPr>
        <w:t xml:space="preserve"> и </w:t>
      </w:r>
      <w:hyperlink w:anchor="sub_1022">
        <w:r>
          <w:rPr>
            <w:rFonts w:eastAsia="Times New Roman" w:cs="Times New Roman CYR"/>
            <w:b w:val="false"/>
            <w:lang w:val="ru-RU" w:eastAsia="en-US" w:bidi="ar-SA"/>
          </w:rPr>
          <w:t>22</w:t>
        </w:r>
      </w:hyperlink>
      <w:r>
        <w:rPr>
          <w:rFonts w:cs="Times New Roman CYR Cyr" w:ascii="Times New Roman CYR Cyr" w:hAnsi="Times New Roman CYR Cyr"/>
        </w:rPr>
        <w:t xml:space="preserve"> Методических указаний, должны определяться и использоваться при планировании и управлении электроэнергетическим режимом энергосистемы значения максимально допустимых и аварийно допустимых перетоков активной мощности в контролируемых сечениях с проверкой обеспечения в нормальном режиме допустимых значений иных параметров электроэнергетического режима, в том числе:</w:t>
      </w:r>
    </w:p>
    <w:p>
      <w:pPr>
        <w:pStyle w:val="Normal"/>
        <w:bidi w:val="0"/>
        <w:ind w:left="0" w:right="0" w:firstLine="720"/>
        <w:rPr/>
      </w:pPr>
      <w:bookmarkStart w:id="83" w:name="sub_1028"/>
      <w:bookmarkEnd w:id="83"/>
      <w:r>
        <w:rPr>
          <w:rFonts w:cs="Times New Roman CYR Cyr" w:ascii="Times New Roman CYR Cyr" w:hAnsi="Times New Roman CYR Cyr"/>
        </w:rPr>
        <w:t>токовая нагрузка ЛЭП и электросетевого оборудования не должна превышать допустимой (с учетом допустимой величины и длительности перегрузки);</w:t>
      </w:r>
    </w:p>
    <w:p>
      <w:pPr>
        <w:pStyle w:val="Normal"/>
        <w:bidi w:val="0"/>
        <w:ind w:left="0" w:right="0" w:firstLine="720"/>
        <w:rPr/>
      </w:pPr>
      <w:r>
        <w:rPr>
          <w:rFonts w:cs="Times New Roman CYR Cyr" w:ascii="Times New Roman CYR Cyr" w:hAnsi="Times New Roman CYR Cyr"/>
        </w:rPr>
        <w:t>напряжения на шинах объектов электроэнергетики должны находиться в области допустимых значений (с учетом допустимой величины и длительности повышения (снижения) напряжения).</w:t>
      </w:r>
    </w:p>
    <w:p>
      <w:pPr>
        <w:pStyle w:val="Normal"/>
        <w:bidi w:val="0"/>
        <w:ind w:left="0" w:right="0" w:firstLine="720"/>
        <w:rPr/>
      </w:pPr>
      <w:bookmarkStart w:id="84" w:name="sub_10301"/>
      <w:bookmarkEnd w:id="84"/>
      <w:r>
        <w:rPr>
          <w:rFonts w:cs="Times New Roman CYR Cyr" w:ascii="Times New Roman CYR Cyr" w:hAnsi="Times New Roman CYR Cyr"/>
        </w:rPr>
        <w:t>30. Несохранение устойчивости энергосистемы допускается в следующих случаях:</w:t>
      </w:r>
    </w:p>
    <w:p>
      <w:pPr>
        <w:pStyle w:val="Normal"/>
        <w:bidi w:val="0"/>
        <w:ind w:left="0" w:right="0" w:firstLine="720"/>
        <w:rPr/>
      </w:pPr>
      <w:bookmarkStart w:id="85" w:name="sub_10301"/>
      <w:bookmarkStart w:id="86" w:name="sub_1030"/>
      <w:bookmarkEnd w:id="85"/>
      <w:bookmarkEnd w:id="86"/>
      <w:r>
        <w:rPr>
          <w:rFonts w:cs="Times New Roman CYR Cyr" w:ascii="Times New Roman CYR Cyr" w:hAnsi="Times New Roman CYR Cyr"/>
        </w:rPr>
        <w:t>а) при работе в вынужденном режиме после любых в том числе нормативных возмущений;</w:t>
      </w:r>
    </w:p>
    <w:p>
      <w:pPr>
        <w:pStyle w:val="Normal"/>
        <w:bidi w:val="0"/>
        <w:ind w:left="0" w:right="0" w:firstLine="720"/>
        <w:rPr/>
      </w:pPr>
      <w:bookmarkStart w:id="87" w:name="sub_1030"/>
      <w:bookmarkStart w:id="88" w:name="sub_103011"/>
      <w:bookmarkEnd w:id="87"/>
      <w:bookmarkEnd w:id="88"/>
      <w:r>
        <w:rPr>
          <w:rFonts w:cs="Times New Roman CYR Cyr" w:ascii="Times New Roman CYR Cyr" w:hAnsi="Times New Roman CYR Cyr"/>
        </w:rPr>
        <w:t>б) при более тяжелых возмущениях по сравнению с нормативными возмущениями в рассматриваемых схемно-режимных условиях;</w:t>
      </w:r>
    </w:p>
    <w:p>
      <w:pPr>
        <w:pStyle w:val="Normal"/>
        <w:bidi w:val="0"/>
        <w:ind w:left="0" w:right="0" w:firstLine="720"/>
        <w:rPr/>
      </w:pPr>
      <w:bookmarkStart w:id="89" w:name="sub_103011"/>
      <w:bookmarkStart w:id="90" w:name="sub_10302"/>
      <w:bookmarkEnd w:id="89"/>
      <w:bookmarkEnd w:id="90"/>
      <w:r>
        <w:rPr>
          <w:rFonts w:cs="Times New Roman CYR Cyr" w:ascii="Times New Roman CYR Cyr" w:hAnsi="Times New Roman CYR Cyr"/>
        </w:rPr>
        <w:t>в) при нормативных возмущениях, если в послеаварийном режиме после нормативного возмущения:</w:t>
      </w:r>
    </w:p>
    <w:p>
      <w:pPr>
        <w:pStyle w:val="Normal"/>
        <w:bidi w:val="0"/>
        <w:ind w:left="0" w:right="0" w:firstLine="720"/>
        <w:rPr/>
      </w:pPr>
      <w:bookmarkStart w:id="91" w:name="sub_10302"/>
      <w:bookmarkEnd w:id="91"/>
      <w:r>
        <w:rPr>
          <w:rFonts w:cs="Times New Roman CYR Cyr" w:ascii="Times New Roman CYR Cyr" w:hAnsi="Times New Roman CYR Cyr"/>
        </w:rPr>
        <w:t>предел статической апериодической устойчивости в контролируемом сечении не превышает утроенной амплитуды нерегулярных колебаний активной мощности в рассматриваемом контролируемом сечении;</w:t>
      </w:r>
    </w:p>
    <w:p>
      <w:pPr>
        <w:pStyle w:val="Normal"/>
        <w:bidi w:val="0"/>
        <w:ind w:left="0" w:right="0" w:firstLine="720"/>
        <w:rPr/>
      </w:pPr>
      <w:r>
        <w:rPr>
          <w:rFonts w:cs="Times New Roman CYR Cyr" w:ascii="Times New Roman CYR Cyr" w:hAnsi="Times New Roman CYR Cyr"/>
        </w:rPr>
        <w:t>предел статической апериодической устойчивости в рассматриваемом контролируемом сечении снижается на 70 % и более;</w:t>
      </w:r>
    </w:p>
    <w:p>
      <w:pPr>
        <w:pStyle w:val="Normal"/>
        <w:bidi w:val="0"/>
        <w:ind w:left="0" w:right="0" w:firstLine="720"/>
        <w:rPr/>
      </w:pPr>
      <w:r>
        <w:rPr>
          <w:rFonts w:cs="Times New Roman CYR Cyr" w:ascii="Times New Roman CYR Cyr" w:hAnsi="Times New Roman CYR Cyr"/>
        </w:rPr>
        <w:t>увеличение перетока активной мощности в контролируемом сечении составляет 50 % и более предела статической апериодической устойчивости в рассматриваемом контролируемом сечении;</w:t>
      </w:r>
    </w:p>
    <w:p>
      <w:pPr>
        <w:pStyle w:val="Normal"/>
        <w:bidi w:val="0"/>
        <w:ind w:left="0" w:right="0" w:firstLine="720"/>
        <w:rPr/>
      </w:pPr>
      <w:bookmarkStart w:id="92" w:name="sub_1031"/>
      <w:bookmarkEnd w:id="92"/>
      <w:r>
        <w:rPr>
          <w:rFonts w:cs="Times New Roman CYR Cyr" w:ascii="Times New Roman CYR Cyr" w:hAnsi="Times New Roman CYR Cyr"/>
        </w:rPr>
        <w:t>г) при возникновении любых дополнительных аварийных возмущений в течение 20 мин после аварийного возмущения.</w:t>
      </w:r>
    </w:p>
    <w:p>
      <w:pPr>
        <w:pStyle w:val="Normal"/>
        <w:bidi w:val="0"/>
        <w:ind w:left="0" w:right="0" w:firstLine="720"/>
        <w:rPr/>
      </w:pPr>
      <w:bookmarkStart w:id="93" w:name="sub_1031"/>
      <w:bookmarkStart w:id="94" w:name="sub_10304"/>
      <w:bookmarkEnd w:id="93"/>
      <w:bookmarkEnd w:id="94"/>
      <w:r>
        <w:rPr>
          <w:rFonts w:cs="Times New Roman CYR Cyr" w:ascii="Times New Roman CYR Cyr" w:hAnsi="Times New Roman CYR Cyr"/>
        </w:rPr>
        <w:t xml:space="preserve">31. Утратил силу с 1 сентября 2021 г. - </w:t>
      </w:r>
      <w:hyperlink r:id="rId25">
        <w:r>
          <w:rPr>
            <w:rFonts w:eastAsia="Times New Roman" w:cs="Times New Roman CYR Cyr" w:ascii="Times New Roman CYR Cyr" w:hAnsi="Times New Roman CYR Cyr"/>
            <w:b w:val="false"/>
            <w:lang w:val="ru-RU" w:eastAsia="en-US" w:bidi="ar-SA"/>
          </w:rPr>
          <w:t>Приказ</w:t>
        </w:r>
      </w:hyperlink>
      <w:r>
        <w:rPr>
          <w:rFonts w:cs="Times New Roman CYR Cyr" w:ascii="Times New Roman CYR Cyr" w:hAnsi="Times New Roman CYR Cyr"/>
        </w:rPr>
        <w:t xml:space="preserve"> Минэнерго России от 28 декабря 2020 г. N 1195</w:t>
      </w:r>
    </w:p>
    <w:p>
      <w:pPr>
        <w:pStyle w:val="Style17"/>
        <w:bidi w:val="0"/>
        <w:ind w:left="170" w:right="0" w:hanging="0"/>
        <w:rPr/>
      </w:pPr>
      <w:bookmarkStart w:id="95" w:name="sub_10304"/>
      <w:bookmarkEnd w:id="95"/>
      <w:r>
        <w:rPr>
          <w:rFonts w:cs="Times New Roman CYR Cyr" w:ascii="Times New Roman CYR Cyr" w:hAnsi="Times New Roman CYR Cyr"/>
          <w:color w:val="000000"/>
          <w:sz w:val="16"/>
          <w:szCs w:val="16"/>
          <w:shd w:fill="F0F0F0" w:val="clear"/>
        </w:rPr>
        <w:t>Информация об изменениях:</w:t>
      </w:r>
    </w:p>
    <w:p>
      <w:pPr>
        <w:pStyle w:val="Style18"/>
        <w:bidi w:val="0"/>
        <w:ind w:left="170" w:right="0" w:hanging="0"/>
        <w:rPr/>
      </w:pPr>
      <w:r>
        <w:rPr/>
        <w:t xml:space="preserve"> </w:t>
      </w:r>
      <w:hyperlink r:id="rId26">
        <w:r>
          <w:rPr>
            <w:rFonts w:eastAsia="Times New Roman" w:cs="Times New Roman CYR Cyr" w:ascii="Times New Roman CYR Cyr" w:hAnsi="Times New Roman CYR Cyr"/>
            <w:b w:val="false"/>
            <w:shd w:fill="F0F0F0" w:val="clear"/>
            <w:lang w:val="ru-RU" w:eastAsia="en-US" w:bidi="ar-SA"/>
          </w:rPr>
          <w:t>См. предыдущую редакцию</w:t>
        </w:r>
      </w:hyperlink>
    </w:p>
    <w:p>
      <w:pPr>
        <w:pStyle w:val="Style18"/>
        <w:bidi w:val="0"/>
        <w:ind w:left="170" w:right="0" w:hanging="0"/>
        <w:rPr/>
      </w:pPr>
      <w:r>
        <w:rPr/>
        <w:t xml:space="preserve"> </w:t>
      </w:r>
    </w:p>
    <w:p>
      <w:pPr>
        <w:pStyle w:val="Heading1"/>
        <w:bidi w:val="0"/>
        <w:ind w:left="0" w:right="0" w:hanging="0"/>
        <w:rPr/>
      </w:pPr>
      <w:bookmarkStart w:id="96" w:name="sub_400"/>
      <w:bookmarkEnd w:id="96"/>
      <w:r>
        <w:rPr>
          <w:rFonts w:cs="Times New Roman CYR Cyr" w:ascii="Times New Roman CYR Cyr" w:hAnsi="Times New Roman CYR Cyr"/>
        </w:rPr>
        <w:t>IV. Требования к определению максимально допустимых и аварийно допустимых перетоков активной мощности в контролируемых сечениях</w:t>
      </w:r>
    </w:p>
    <w:p>
      <w:pPr>
        <w:pStyle w:val="Normal"/>
        <w:bidi w:val="0"/>
        <w:ind w:left="0" w:right="0" w:firstLine="720"/>
        <w:rPr/>
      </w:pPr>
      <w:r>
        <w:rPr/>
      </w:r>
      <w:bookmarkStart w:id="97" w:name="sub_400"/>
      <w:bookmarkStart w:id="98" w:name="sub_400"/>
      <w:bookmarkEnd w:id="98"/>
    </w:p>
    <w:p>
      <w:pPr>
        <w:pStyle w:val="Normal"/>
        <w:bidi w:val="0"/>
        <w:ind w:left="0" w:right="0" w:firstLine="720"/>
        <w:rPr/>
      </w:pPr>
      <w:bookmarkStart w:id="99" w:name="sub_1033"/>
      <w:bookmarkEnd w:id="99"/>
      <w:r>
        <w:rPr>
          <w:rFonts w:cs="Times New Roman CYR Cyr" w:ascii="Times New Roman CYR Cyr" w:hAnsi="Times New Roman CYR Cyr"/>
        </w:rPr>
        <w:t>32. Для контроля соблюдения нормативных требований к устойчивости при проектировании и эксплуатации (планировании и управлении электроэнергетическим режимом) должны использоваться значения перетоков активной мощности в контролируемых сечениях.</w:t>
      </w:r>
    </w:p>
    <w:p>
      <w:pPr>
        <w:pStyle w:val="Normal"/>
        <w:bidi w:val="0"/>
        <w:ind w:left="0" w:right="0" w:firstLine="720"/>
        <w:rPr/>
      </w:pPr>
      <w:bookmarkStart w:id="100" w:name="sub_1033"/>
      <w:bookmarkStart w:id="101" w:name="sub_1032"/>
      <w:bookmarkEnd w:id="100"/>
      <w:bookmarkEnd w:id="101"/>
      <w:r>
        <w:rPr>
          <w:rFonts w:cs="Times New Roman CYR Cyr" w:ascii="Times New Roman CYR Cyr" w:hAnsi="Times New Roman CYR Cyr"/>
        </w:rPr>
        <w:t>33. Максимально допустимый переток активной мощности в контролируемом сечении должен соответствовать следующим критериям:</w:t>
      </w:r>
    </w:p>
    <w:p>
      <w:pPr>
        <w:pStyle w:val="Normal"/>
        <w:bidi w:val="0"/>
        <w:ind w:left="0" w:right="0" w:firstLine="720"/>
        <w:rPr/>
      </w:pPr>
      <w:bookmarkStart w:id="102" w:name="sub_1032"/>
      <w:bookmarkStart w:id="103" w:name="sub_10331"/>
      <w:bookmarkEnd w:id="102"/>
      <w:bookmarkEnd w:id="103"/>
      <w:r>
        <w:rPr>
          <w:rFonts w:cs="Times New Roman CYR Cyr" w:ascii="Times New Roman CYR Cyr" w:hAnsi="Times New Roman CYR Cyr"/>
        </w:rPr>
        <w:t xml:space="preserve">а) коэффициент запаса статической апериодической устойчивости по активной мощности в контролируемом сечении в нормальном режиме в схеме электрической сети до возникновения аварийного возмущения (далее - доаварийная схема) - не менее значения </w:t>
      </w:r>
      <w:r>
        <w:rPr/>
        <w:drawing>
          <wp:inline distT="0" distB="0" distL="0" distR="0">
            <wp:extent cx="471805" cy="269875"/>
            <wp:effectExtent l="0" t="0" r="0" b="0"/>
            <wp:docPr id="14"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descr=""/>
                    <pic:cNvPicPr>
                      <a:picLocks noChangeAspect="1" noChangeArrowheads="1"/>
                    </pic:cNvPicPr>
                  </pic:nvPicPr>
                  <pic:blipFill>
                    <a:blip r:embed="rId27"/>
                    <a:stretch>
                      <a:fillRect/>
                    </a:stretch>
                  </pic:blipFill>
                  <pic:spPr bwMode="auto">
                    <a:xfrm>
                      <a:off x="0" y="0"/>
                      <a:ext cx="471805" cy="269875"/>
                    </a:xfrm>
                    <a:prstGeom prst="rect">
                      <a:avLst/>
                    </a:prstGeom>
                  </pic:spPr>
                </pic:pic>
              </a:graphicData>
            </a:graphic>
          </wp:inline>
        </w:drawing>
      </w:r>
      <w:r>
        <w:rPr>
          <w:rFonts w:cs="Times New Roman CYR Cyr" w:ascii="Times New Roman CYR Cyr" w:hAnsi="Times New Roman CYR Cyr"/>
        </w:rPr>
        <w:t xml:space="preserve">, указанного в </w:t>
      </w:r>
      <w:hyperlink w:anchor="sub_1105">
        <w:r>
          <w:rPr>
            <w:rFonts w:eastAsia="Times New Roman" w:cs="Times New Roman CYR Cyr" w:ascii="Times New Roman CYR Cyr" w:hAnsi="Times New Roman CYR Cyr"/>
            <w:b w:val="false"/>
            <w:lang w:val="ru-RU" w:eastAsia="en-US" w:bidi="ar-SA"/>
          </w:rPr>
          <w:t>таблице 5 приложения</w:t>
        </w:r>
      </w:hyperlink>
      <w:r>
        <w:rPr>
          <w:rFonts w:cs="Times New Roman CYR Cyr" w:ascii="Times New Roman CYR Cyr" w:hAnsi="Times New Roman CYR Cyr"/>
        </w:rPr>
        <w:t xml:space="preserve"> к Методическим указаниям.</w:t>
      </w:r>
    </w:p>
    <w:p>
      <w:pPr>
        <w:pStyle w:val="Normal"/>
        <w:bidi w:val="0"/>
        <w:ind w:left="0" w:right="0" w:firstLine="720"/>
        <w:rPr/>
      </w:pPr>
      <w:bookmarkStart w:id="104" w:name="sub_10331"/>
      <w:bookmarkEnd w:id="104"/>
      <w:r>
        <w:rPr>
          <w:rFonts w:cs="Times New Roman CYR Cyr" w:ascii="Times New Roman CYR Cyr" w:hAnsi="Times New Roman CYR Cyr"/>
        </w:rPr>
        <w:t>Значение допустимого перетока активной мощности в контролируемом сечении по данному критерию должно определяться по формуле:</w:t>
      </w:r>
    </w:p>
    <w:p>
      <w:pPr>
        <w:pStyle w:val="Normal"/>
        <w:bidi w:val="0"/>
        <w:ind w:left="0" w:right="0" w:firstLine="720"/>
        <w:rPr/>
      </w:pPr>
      <w:r>
        <w:rPr/>
      </w:r>
    </w:p>
    <w:p>
      <w:pPr>
        <w:pStyle w:val="Normal"/>
        <w:bidi w:val="0"/>
        <w:ind w:left="0" w:right="0" w:hanging="0"/>
        <w:jc w:val="center"/>
        <w:rPr/>
      </w:pPr>
      <w:r>
        <w:rPr/>
        <w:drawing>
          <wp:inline distT="0" distB="0" distL="0" distR="0">
            <wp:extent cx="1472565" cy="269875"/>
            <wp:effectExtent l="0" t="0" r="0" b="0"/>
            <wp:docPr id="15"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5" descr=""/>
                    <pic:cNvPicPr>
                      <a:picLocks noChangeAspect="1" noChangeArrowheads="1"/>
                    </pic:cNvPicPr>
                  </pic:nvPicPr>
                  <pic:blipFill>
                    <a:blip r:embed="rId28"/>
                    <a:stretch>
                      <a:fillRect/>
                    </a:stretch>
                  </pic:blipFill>
                  <pic:spPr bwMode="auto">
                    <a:xfrm>
                      <a:off x="0" y="0"/>
                      <a:ext cx="1472565" cy="269875"/>
                    </a:xfrm>
                    <a:prstGeom prst="rect">
                      <a:avLst/>
                    </a:prstGeom>
                  </pic:spPr>
                </pic:pic>
              </a:graphicData>
            </a:graphic>
          </wp:inline>
        </w:drawing>
      </w:r>
      <w:r>
        <w:rPr/>
        <w:t>, (5)</w:t>
      </w:r>
    </w:p>
    <w:p>
      <w:pPr>
        <w:pStyle w:val="Normal"/>
        <w:bidi w:val="0"/>
        <w:ind w:left="0" w:right="0" w:firstLine="720"/>
        <w:rPr/>
      </w:pPr>
      <w:r>
        <w:rPr/>
      </w:r>
    </w:p>
    <w:p>
      <w:pPr>
        <w:pStyle w:val="Normal"/>
        <w:bidi w:val="0"/>
        <w:ind w:left="0" w:right="0" w:firstLine="720"/>
        <w:rPr/>
      </w:pPr>
      <w:bookmarkStart w:id="105" w:name="sub_10332"/>
      <w:bookmarkEnd w:id="105"/>
      <w:r>
        <w:rPr>
          <w:rFonts w:cs="Times New Roman CYR Cyr" w:ascii="Times New Roman CYR Cyr" w:hAnsi="Times New Roman CYR Cyr"/>
        </w:rPr>
        <w:t xml:space="preserve">б) коэффициент запаса статической апериодической устойчивости по активной мощности в контролируемом сечении в послеаварийном режиме после нормативного возмущения - не менее значения </w:t>
      </w:r>
      <w:r>
        <w:rPr/>
        <w:drawing>
          <wp:inline distT="0" distB="0" distL="0" distR="0">
            <wp:extent cx="471805" cy="269875"/>
            <wp:effectExtent l="0" t="0" r="0" b="0"/>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29"/>
                    <a:stretch>
                      <a:fillRect/>
                    </a:stretch>
                  </pic:blipFill>
                  <pic:spPr bwMode="auto">
                    <a:xfrm>
                      <a:off x="0" y="0"/>
                      <a:ext cx="471805" cy="269875"/>
                    </a:xfrm>
                    <a:prstGeom prst="rect">
                      <a:avLst/>
                    </a:prstGeom>
                  </pic:spPr>
                </pic:pic>
              </a:graphicData>
            </a:graphic>
          </wp:inline>
        </w:drawing>
      </w:r>
      <w:r>
        <w:rPr>
          <w:rFonts w:cs="Times New Roman CYR Cyr" w:ascii="Times New Roman CYR Cyr" w:hAnsi="Times New Roman CYR Cyr"/>
        </w:rPr>
        <w:t xml:space="preserve">, указанного в </w:t>
      </w:r>
      <w:hyperlink w:anchor="sub_1105">
        <w:r>
          <w:rPr>
            <w:rFonts w:eastAsia="Times New Roman" w:cs="Times New Roman CYR Cyr" w:ascii="Times New Roman CYR Cyr" w:hAnsi="Times New Roman CYR Cyr"/>
            <w:b w:val="false"/>
            <w:lang w:val="ru-RU" w:eastAsia="en-US" w:bidi="ar-SA"/>
          </w:rPr>
          <w:t>таблице 5 приложения</w:t>
        </w:r>
      </w:hyperlink>
      <w:r>
        <w:rPr>
          <w:rFonts w:cs="Times New Roman CYR Cyr" w:ascii="Times New Roman CYR Cyr" w:hAnsi="Times New Roman CYR Cyr"/>
        </w:rPr>
        <w:t xml:space="preserve"> к Методическим указаниям.</w:t>
      </w:r>
    </w:p>
    <w:p>
      <w:pPr>
        <w:pStyle w:val="Normal"/>
        <w:bidi w:val="0"/>
        <w:ind w:left="0" w:right="0" w:firstLine="720"/>
        <w:rPr/>
      </w:pPr>
      <w:bookmarkStart w:id="106" w:name="sub_10332"/>
      <w:bookmarkEnd w:id="106"/>
      <w:r>
        <w:rPr>
          <w:rFonts w:cs="Times New Roman CYR Cyr" w:ascii="Times New Roman CYR Cyr" w:hAnsi="Times New Roman CYR Cyr"/>
        </w:rPr>
        <w:t>Значение допустимого перетока активной мощности в контролируемом сечении по данному критерию должно определяться по формуле:</w:t>
      </w:r>
    </w:p>
    <w:p>
      <w:pPr>
        <w:pStyle w:val="Normal"/>
        <w:bidi w:val="0"/>
        <w:ind w:left="0" w:right="0" w:firstLine="720"/>
        <w:rPr/>
      </w:pPr>
      <w:r>
        <w:rPr/>
      </w:r>
    </w:p>
    <w:p>
      <w:pPr>
        <w:pStyle w:val="Normal"/>
        <w:bidi w:val="0"/>
        <w:ind w:left="0" w:right="0" w:hanging="0"/>
        <w:jc w:val="center"/>
        <w:rPr/>
      </w:pPr>
      <w:r>
        <w:rPr/>
        <w:drawing>
          <wp:inline distT="0" distB="0" distL="0" distR="0">
            <wp:extent cx="2292985" cy="313055"/>
            <wp:effectExtent l="0" t="0" r="0" b="0"/>
            <wp:docPr id="17" name="Image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7" descr=""/>
                    <pic:cNvPicPr>
                      <a:picLocks noChangeAspect="1" noChangeArrowheads="1"/>
                    </pic:cNvPicPr>
                  </pic:nvPicPr>
                  <pic:blipFill>
                    <a:blip r:embed="rId30"/>
                    <a:stretch>
                      <a:fillRect/>
                    </a:stretch>
                  </pic:blipFill>
                  <pic:spPr bwMode="auto">
                    <a:xfrm>
                      <a:off x="0" y="0"/>
                      <a:ext cx="2292985" cy="313055"/>
                    </a:xfrm>
                    <a:prstGeom prst="rect">
                      <a:avLst/>
                    </a:prstGeom>
                  </pic:spPr>
                </pic:pic>
              </a:graphicData>
            </a:graphic>
          </wp:inline>
        </w:drawing>
      </w:r>
      <w:r>
        <w:rPr/>
        <w:t>, (6)</w:t>
      </w:r>
    </w:p>
    <w:p>
      <w:pPr>
        <w:pStyle w:val="Normal"/>
        <w:bidi w:val="0"/>
        <w:ind w:left="0" w:right="0" w:firstLine="720"/>
        <w:rPr/>
      </w:pPr>
      <w:r>
        <w:rPr/>
      </w:r>
    </w:p>
    <w:p>
      <w:pPr>
        <w:pStyle w:val="Normal"/>
        <w:bidi w:val="0"/>
        <w:ind w:left="0" w:right="0" w:firstLine="720"/>
        <w:rPr/>
      </w:pPr>
      <w:r>
        <w:rPr>
          <w:rFonts w:cs="Times New Roman CYR Cyr" w:ascii="Times New Roman CYR Cyr" w:hAnsi="Times New Roman CYR Cyr"/>
        </w:rPr>
        <w:t>где:</w:t>
      </w:r>
    </w:p>
    <w:p>
      <w:pPr>
        <w:pStyle w:val="Normal"/>
        <w:bidi w:val="0"/>
        <w:ind w:left="0" w:right="0" w:firstLine="720"/>
        <w:rPr/>
      </w:pPr>
      <w:r>
        <w:rPr/>
        <w:drawing>
          <wp:inline distT="0" distB="0" distL="0" distR="0">
            <wp:extent cx="1461770" cy="392430"/>
            <wp:effectExtent l="0" t="0" r="0" b="0"/>
            <wp:docPr id="18" name="Image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 descr=""/>
                    <pic:cNvPicPr>
                      <a:picLocks noChangeAspect="1" noChangeArrowheads="1"/>
                    </pic:cNvPicPr>
                  </pic:nvPicPr>
                  <pic:blipFill>
                    <a:blip r:embed="rId31"/>
                    <a:stretch>
                      <a:fillRect/>
                    </a:stretch>
                  </pic:blipFill>
                  <pic:spPr bwMode="auto">
                    <a:xfrm>
                      <a:off x="0" y="0"/>
                      <a:ext cx="1461770" cy="392430"/>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допустимый переток активной мощности в контролируемом сечении в послеаварийном режиме после нормативного возмущения (МВт);</w:t>
      </w:r>
    </w:p>
    <w:p>
      <w:pPr>
        <w:pStyle w:val="Normal"/>
        <w:bidi w:val="0"/>
        <w:ind w:left="0" w:right="0" w:firstLine="720"/>
        <w:rPr/>
      </w:pPr>
      <w:r>
        <w:rPr/>
        <w:drawing>
          <wp:inline distT="0" distB="0" distL="0" distR="0">
            <wp:extent cx="942975" cy="313055"/>
            <wp:effectExtent l="0" t="0" r="0" b="0"/>
            <wp:docPr id="19" name="Image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9" descr=""/>
                    <pic:cNvPicPr>
                      <a:picLocks noChangeAspect="1" noChangeArrowheads="1"/>
                    </pic:cNvPicPr>
                  </pic:nvPicPr>
                  <pic:blipFill>
                    <a:blip r:embed="rId32"/>
                    <a:stretch>
                      <a:fillRect/>
                    </a:stretch>
                  </pic:blipFill>
                  <pic:spPr bwMode="auto">
                    <a:xfrm>
                      <a:off x="0" y="0"/>
                      <a:ext cx="942975" cy="313055"/>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переток активной мощности в контролируемом сечении в доаварийной схеме, соответствующий допустимому перетоку активной мощности в контролируемом сечении в послеаварийном режиме после нормативного возмущения (МВт);</w:t>
      </w:r>
    </w:p>
    <w:p>
      <w:pPr>
        <w:pStyle w:val="Normal"/>
        <w:bidi w:val="0"/>
        <w:ind w:left="0" w:right="0" w:firstLine="720"/>
        <w:rPr/>
      </w:pPr>
      <w:r>
        <w:rPr/>
        <w:drawing>
          <wp:inline distT="0" distB="0" distL="0" distR="0">
            <wp:extent cx="435610" cy="269875"/>
            <wp:effectExtent l="0" t="0" r="0" b="0"/>
            <wp:docPr id="20" name="Image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 descr=""/>
                    <pic:cNvPicPr>
                      <a:picLocks noChangeAspect="1" noChangeArrowheads="1"/>
                    </pic:cNvPicPr>
                  </pic:nvPicPr>
                  <pic:blipFill>
                    <a:blip r:embed="rId33"/>
                    <a:stretch>
                      <a:fillRect/>
                    </a:stretch>
                  </pic:blipFill>
                  <pic:spPr bwMode="auto">
                    <a:xfrm>
                      <a:off x="0" y="0"/>
                      <a:ext cx="435610" cy="269875"/>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приращение допустимого перетока активной мощности в контролируемом сечении за счет реализации управляющих воздействий от устройств (комплексов) ПА с учетом их эффективности, определяемой как изменение перетока активной мощности в контролируемом сечении при реализации управляющих воздействий (МВт);</w:t>
      </w:r>
    </w:p>
    <w:p>
      <w:pPr>
        <w:pStyle w:val="Normal"/>
        <w:bidi w:val="0"/>
        <w:ind w:left="0" w:right="0" w:firstLine="720"/>
        <w:rPr/>
      </w:pPr>
      <w:bookmarkStart w:id="107" w:name="sub_10333"/>
      <w:bookmarkEnd w:id="107"/>
      <w:r>
        <w:rPr>
          <w:rFonts w:cs="Times New Roman CYR Cyr" w:ascii="Times New Roman CYR Cyr" w:hAnsi="Times New Roman CYR Cyr"/>
        </w:rPr>
        <w:t xml:space="preserve">в) коэффициент запаса статической устойчивости по напряжению в узле нагрузки в послеаварийном режиме после нормативного возмущения - не менее значения </w:t>
      </w:r>
      <w:r>
        <w:rPr/>
        <w:drawing>
          <wp:inline distT="0" distB="0" distL="0" distR="0">
            <wp:extent cx="493395" cy="269875"/>
            <wp:effectExtent l="0" t="0" r="0" b="0"/>
            <wp:docPr id="21" name="Image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1" descr=""/>
                    <pic:cNvPicPr>
                      <a:picLocks noChangeAspect="1" noChangeArrowheads="1"/>
                    </pic:cNvPicPr>
                  </pic:nvPicPr>
                  <pic:blipFill>
                    <a:blip r:embed="rId34"/>
                    <a:stretch>
                      <a:fillRect/>
                    </a:stretch>
                  </pic:blipFill>
                  <pic:spPr bwMode="auto">
                    <a:xfrm>
                      <a:off x="0" y="0"/>
                      <a:ext cx="493395" cy="269875"/>
                    </a:xfrm>
                    <a:prstGeom prst="rect">
                      <a:avLst/>
                    </a:prstGeom>
                  </pic:spPr>
                </pic:pic>
              </a:graphicData>
            </a:graphic>
          </wp:inline>
        </w:drawing>
      </w:r>
      <w:r>
        <w:rPr>
          <w:rFonts w:cs="Times New Roman CYR Cyr" w:ascii="Times New Roman CYR Cyr" w:hAnsi="Times New Roman CYR Cyr"/>
        </w:rPr>
        <w:t xml:space="preserve">, указанного в </w:t>
      </w:r>
      <w:hyperlink w:anchor="sub_1105">
        <w:r>
          <w:rPr>
            <w:rFonts w:eastAsia="Times New Roman" w:cs="Times New Roman CYR Cyr" w:ascii="Times New Roman CYR Cyr" w:hAnsi="Times New Roman CYR Cyr"/>
            <w:b w:val="false"/>
            <w:lang w:val="ru-RU" w:eastAsia="en-US" w:bidi="ar-SA"/>
          </w:rPr>
          <w:t>таблице 5 приложения</w:t>
        </w:r>
      </w:hyperlink>
      <w:r>
        <w:rPr>
          <w:rFonts w:cs="Times New Roman CYR Cyr" w:ascii="Times New Roman CYR Cyr" w:hAnsi="Times New Roman CYR Cyr"/>
        </w:rPr>
        <w:t xml:space="preserve"> к Методическим указаниям.</w:t>
      </w:r>
    </w:p>
    <w:p>
      <w:pPr>
        <w:pStyle w:val="Normal"/>
        <w:bidi w:val="0"/>
        <w:ind w:left="0" w:right="0" w:firstLine="720"/>
        <w:rPr/>
      </w:pPr>
      <w:bookmarkStart w:id="108" w:name="sub_10333"/>
      <w:bookmarkEnd w:id="108"/>
      <w:r>
        <w:rPr>
          <w:rFonts w:cs="Times New Roman CYR Cyr" w:ascii="Times New Roman CYR Cyr" w:hAnsi="Times New Roman CYR Cyr"/>
        </w:rPr>
        <w:t>Значение допустимого перетока активной мощности в контролируемом сечении по данному критерию должно определяться по формуле:</w:t>
      </w:r>
    </w:p>
    <w:p>
      <w:pPr>
        <w:pStyle w:val="Normal"/>
        <w:bidi w:val="0"/>
        <w:ind w:left="0" w:right="0" w:firstLine="720"/>
        <w:rPr/>
      </w:pPr>
      <w:r>
        <w:rPr/>
      </w:r>
    </w:p>
    <w:p>
      <w:pPr>
        <w:pStyle w:val="Normal"/>
        <w:bidi w:val="0"/>
        <w:ind w:left="0" w:right="0" w:hanging="0"/>
        <w:jc w:val="center"/>
        <w:rPr/>
      </w:pPr>
      <w:r>
        <w:rPr/>
        <w:drawing>
          <wp:inline distT="0" distB="0" distL="0" distR="0">
            <wp:extent cx="2404745" cy="392430"/>
            <wp:effectExtent l="0" t="0" r="0" b="0"/>
            <wp:docPr id="22" name="Image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2" descr=""/>
                    <pic:cNvPicPr>
                      <a:picLocks noChangeAspect="1" noChangeArrowheads="1"/>
                    </pic:cNvPicPr>
                  </pic:nvPicPr>
                  <pic:blipFill>
                    <a:blip r:embed="rId35"/>
                    <a:stretch>
                      <a:fillRect/>
                    </a:stretch>
                  </pic:blipFill>
                  <pic:spPr bwMode="auto">
                    <a:xfrm>
                      <a:off x="0" y="0"/>
                      <a:ext cx="2404745" cy="392430"/>
                    </a:xfrm>
                    <a:prstGeom prst="rect">
                      <a:avLst/>
                    </a:prstGeom>
                  </pic:spPr>
                </pic:pic>
              </a:graphicData>
            </a:graphic>
          </wp:inline>
        </w:drawing>
      </w:r>
      <w:r>
        <w:rPr/>
        <w:t>, (7)</w:t>
      </w:r>
    </w:p>
    <w:p>
      <w:pPr>
        <w:pStyle w:val="Normal"/>
        <w:bidi w:val="0"/>
        <w:ind w:left="0" w:right="0" w:firstLine="720"/>
        <w:rPr/>
      </w:pPr>
      <w:r>
        <w:rPr/>
      </w:r>
    </w:p>
    <w:p>
      <w:pPr>
        <w:pStyle w:val="Normal"/>
        <w:bidi w:val="0"/>
        <w:ind w:left="0" w:right="0" w:firstLine="720"/>
        <w:rPr/>
      </w:pPr>
      <w:r>
        <w:rPr>
          <w:rFonts w:cs="Times New Roman CYR Cyr" w:ascii="Times New Roman CYR Cyr" w:hAnsi="Times New Roman CYR Cyr"/>
        </w:rPr>
        <w:t>где:</w:t>
      </w:r>
    </w:p>
    <w:p>
      <w:pPr>
        <w:pStyle w:val="Normal"/>
        <w:bidi w:val="0"/>
        <w:ind w:left="0" w:right="0" w:firstLine="720"/>
        <w:rPr/>
      </w:pPr>
      <w:r>
        <w:rPr/>
        <w:drawing>
          <wp:inline distT="0" distB="0" distL="0" distR="0">
            <wp:extent cx="1202690" cy="345440"/>
            <wp:effectExtent l="0" t="0" r="0" b="0"/>
            <wp:docPr id="23" name="Image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23" descr=""/>
                    <pic:cNvPicPr>
                      <a:picLocks noChangeAspect="1" noChangeArrowheads="1"/>
                    </pic:cNvPicPr>
                  </pic:nvPicPr>
                  <pic:blipFill>
                    <a:blip r:embed="rId36"/>
                    <a:stretch>
                      <a:fillRect/>
                    </a:stretch>
                  </pic:blipFill>
                  <pic:spPr bwMode="auto">
                    <a:xfrm>
                      <a:off x="0" y="0"/>
                      <a:ext cx="1202690" cy="345440"/>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допустимое напряжение в узле нагрузки в послеаварийном режиме после нормативного возмущения (кВ);</w:t>
      </w:r>
    </w:p>
    <w:p>
      <w:pPr>
        <w:pStyle w:val="Normal"/>
        <w:bidi w:val="0"/>
        <w:ind w:left="0" w:right="0" w:firstLine="720"/>
        <w:rPr/>
      </w:pPr>
      <w:r>
        <w:rPr/>
        <w:drawing>
          <wp:inline distT="0" distB="0" distL="0" distR="0">
            <wp:extent cx="1054735" cy="392430"/>
            <wp:effectExtent l="0" t="0" r="0" b="0"/>
            <wp:docPr id="24" name="Image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4" descr=""/>
                    <pic:cNvPicPr>
                      <a:picLocks noChangeAspect="1" noChangeArrowheads="1"/>
                    </pic:cNvPicPr>
                  </pic:nvPicPr>
                  <pic:blipFill>
                    <a:blip r:embed="rId37"/>
                    <a:stretch>
                      <a:fillRect/>
                    </a:stretch>
                  </pic:blipFill>
                  <pic:spPr bwMode="auto">
                    <a:xfrm>
                      <a:off x="0" y="0"/>
                      <a:ext cx="1054735" cy="392430"/>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переток активной мощности в контролируемом сечении в доаварийной схеме, соответствующий допустимому напряжению в узле нагрузки в послеаварийном режиме после нормативного возмущения (МВт);</w:t>
      </w:r>
    </w:p>
    <w:p>
      <w:pPr>
        <w:pStyle w:val="Style17"/>
        <w:bidi w:val="0"/>
        <w:ind w:left="170" w:right="0" w:hanging="0"/>
        <w:rPr/>
      </w:pPr>
      <w:bookmarkStart w:id="109" w:name="sub_10334"/>
      <w:bookmarkEnd w:id="109"/>
      <w:r>
        <w:rPr>
          <w:rFonts w:cs="Times New Roman CYR Cyr" w:ascii="Times New Roman CYR Cyr" w:hAnsi="Times New Roman CYR Cyr"/>
          <w:color w:val="000000"/>
          <w:sz w:val="16"/>
          <w:szCs w:val="16"/>
          <w:shd w:fill="F0F0F0" w:val="clear"/>
        </w:rPr>
        <w:t>Информация об изменениях:</w:t>
      </w:r>
    </w:p>
    <w:p>
      <w:pPr>
        <w:pStyle w:val="Style18"/>
        <w:bidi w:val="0"/>
        <w:ind w:left="170" w:right="0" w:hanging="0"/>
        <w:rPr/>
      </w:pPr>
      <w:bookmarkStart w:id="110" w:name="sub_10334"/>
      <w:bookmarkEnd w:id="110"/>
      <w:r>
        <w:rPr/>
        <w:t xml:space="preserve"> </w:t>
      </w:r>
      <w:r>
        <w:rPr>
          <w:rFonts w:cs="Times New Roman CYR Cyr" w:ascii="Times New Roman CYR Cyr" w:hAnsi="Times New Roman CYR Cyr"/>
          <w:shd w:fill="F0F0F0" w:val="clear"/>
        </w:rPr>
        <w:t xml:space="preserve">Подпункт "г" изменен с 1 сентября 2021 г. - </w:t>
      </w:r>
      <w:hyperlink r:id="rId38">
        <w:r>
          <w:rPr>
            <w:rFonts w:eastAsia="Times New Roman" w:cs="Times New Roman CYR Cyr" w:ascii="Times New Roman CYR Cyr" w:hAnsi="Times New Roman CYR Cyr"/>
            <w:b w:val="false"/>
            <w:shd w:fill="F0F0F0" w:val="clear"/>
            <w:lang w:val="ru-RU" w:eastAsia="en-US" w:bidi="ar-SA"/>
          </w:rPr>
          <w:t>Приказ</w:t>
        </w:r>
      </w:hyperlink>
      <w:r>
        <w:rPr>
          <w:rFonts w:cs="Times New Roman CYR Cyr" w:ascii="Times New Roman CYR Cyr" w:hAnsi="Times New Roman CYR Cyr"/>
          <w:shd w:fill="F0F0F0" w:val="clear"/>
        </w:rPr>
        <w:t xml:space="preserve"> Минэнерго России от 28 декабря 2020 г. N 1195</w:t>
      </w:r>
    </w:p>
    <w:p>
      <w:pPr>
        <w:pStyle w:val="Style18"/>
        <w:bidi w:val="0"/>
        <w:ind w:left="170" w:right="0" w:hanging="0"/>
        <w:rPr/>
      </w:pPr>
      <w:r>
        <w:rPr/>
        <w:t xml:space="preserve"> </w:t>
      </w:r>
      <w:hyperlink r:id="rId39">
        <w:r>
          <w:rPr>
            <w:rFonts w:eastAsia="Times New Roman" w:cs="Times New Roman CYR Cyr" w:ascii="Times New Roman CYR Cyr" w:hAnsi="Times New Roman CYR Cyr"/>
            <w:b w:val="false"/>
            <w:shd w:fill="F0F0F0" w:val="clear"/>
            <w:lang w:val="ru-RU" w:eastAsia="en-US" w:bidi="ar-SA"/>
          </w:rPr>
          <w:t>См. предыдущую редакцию</w:t>
        </w:r>
      </w:hyperlink>
    </w:p>
    <w:p>
      <w:pPr>
        <w:pStyle w:val="Normal"/>
        <w:bidi w:val="0"/>
        <w:ind w:left="0" w:right="0" w:firstLine="720"/>
        <w:rPr/>
      </w:pPr>
      <w:r>
        <w:rPr>
          <w:rFonts w:cs="Times New Roman CYR Cyr" w:ascii="Times New Roman CYR Cyr" w:hAnsi="Times New Roman CYR Cyr"/>
        </w:rPr>
        <w:t>г) должна обеспечиваться динамическая устойчивость генерирующего оборудования электрических станций после нормативного возмущения.</w:t>
      </w:r>
    </w:p>
    <w:p>
      <w:pPr>
        <w:pStyle w:val="Normal"/>
        <w:bidi w:val="0"/>
        <w:ind w:left="0" w:right="0" w:firstLine="720"/>
        <w:rPr/>
      </w:pPr>
      <w:r>
        <w:rPr>
          <w:rFonts w:cs="Times New Roman CYR Cyr" w:ascii="Times New Roman CYR Cyr" w:hAnsi="Times New Roman CYR Cyr"/>
        </w:rPr>
        <w:t>Значение допустимого перетока активной мощности в контролируемом сечении по данному критерию должно определяться по формуле</w:t>
      </w:r>
      <w:r>
        <w:rPr/>
        <w:t>:</w:t>
      </w:r>
    </w:p>
    <w:p>
      <w:pPr>
        <w:pStyle w:val="Normal"/>
        <w:bidi w:val="0"/>
        <w:ind w:left="0" w:right="0" w:firstLine="720"/>
        <w:rPr/>
      </w:pPr>
      <w:r>
        <w:rPr/>
      </w:r>
    </w:p>
    <w:p>
      <w:pPr>
        <w:pStyle w:val="Normal"/>
        <w:bidi w:val="0"/>
        <w:ind w:left="0" w:right="0" w:firstLine="698"/>
        <w:jc w:val="center"/>
        <w:rPr/>
      </w:pPr>
      <w:r>
        <w:rPr/>
        <w:drawing>
          <wp:inline distT="0" distB="0" distL="0" distR="0">
            <wp:extent cx="1235075" cy="323850"/>
            <wp:effectExtent l="0" t="0" r="0" b="0"/>
            <wp:docPr id="25" name="Image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25" descr=""/>
                    <pic:cNvPicPr>
                      <a:picLocks noChangeAspect="1" noChangeArrowheads="1"/>
                    </pic:cNvPicPr>
                  </pic:nvPicPr>
                  <pic:blipFill>
                    <a:blip r:embed="rId40"/>
                    <a:stretch>
                      <a:fillRect/>
                    </a:stretch>
                  </pic:blipFill>
                  <pic:spPr bwMode="auto">
                    <a:xfrm>
                      <a:off x="0" y="0"/>
                      <a:ext cx="1235075" cy="323850"/>
                    </a:xfrm>
                    <a:prstGeom prst="rect">
                      <a:avLst/>
                    </a:prstGeom>
                  </pic:spPr>
                </pic:pic>
              </a:graphicData>
            </a:graphic>
          </wp:inline>
        </w:drawing>
      </w:r>
      <w:r>
        <w:rPr/>
        <w:t>, (8)</w:t>
      </w:r>
    </w:p>
    <w:p>
      <w:pPr>
        <w:pStyle w:val="Normal"/>
        <w:bidi w:val="0"/>
        <w:ind w:left="0" w:right="0" w:firstLine="720"/>
        <w:rPr/>
      </w:pPr>
      <w:r>
        <w:rPr/>
      </w:r>
    </w:p>
    <w:p>
      <w:pPr>
        <w:pStyle w:val="Normal"/>
        <w:bidi w:val="0"/>
        <w:ind w:left="0" w:right="0" w:firstLine="720"/>
        <w:rPr/>
      </w:pPr>
      <w:r>
        <w:rPr/>
        <w:drawing>
          <wp:inline distT="0" distB="0" distL="0" distR="0">
            <wp:extent cx="414020" cy="323850"/>
            <wp:effectExtent l="0" t="0" r="0" b="0"/>
            <wp:docPr id="26" name="Image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 descr=""/>
                    <pic:cNvPicPr>
                      <a:picLocks noChangeAspect="1" noChangeArrowheads="1"/>
                    </pic:cNvPicPr>
                  </pic:nvPicPr>
                  <pic:blipFill>
                    <a:blip r:embed="rId41"/>
                    <a:stretch>
                      <a:fillRect/>
                    </a:stretch>
                  </pic:blipFill>
                  <pic:spPr bwMode="auto">
                    <a:xfrm>
                      <a:off x="0" y="0"/>
                      <a:ext cx="414020" cy="323850"/>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предельный по динамической устойчивости переток активной мощности в контролируемом сечении, определенный с учетом реализации управляющих воздействий устройств (комплексов) ПА, обеспечивающих динамическую устойчивость генерирующего оборудования электрических станций (МВт);</w:t>
      </w:r>
    </w:p>
    <w:p>
      <w:pPr>
        <w:pStyle w:val="Normal"/>
        <w:bidi w:val="0"/>
        <w:ind w:left="0" w:right="0" w:firstLine="720"/>
        <w:rPr/>
      </w:pPr>
      <w:bookmarkStart w:id="111" w:name="sub_10335"/>
      <w:bookmarkEnd w:id="111"/>
      <w:r>
        <w:rPr>
          <w:rFonts w:cs="Times New Roman CYR Cyr" w:ascii="Times New Roman CYR Cyr" w:hAnsi="Times New Roman CYR Cyr"/>
        </w:rPr>
        <w:t xml:space="preserve">д) токовая нагрузка ЛЭП и электросетевого оборудования в послеаварийном режиме после нормативного возмущения не должна превышать аварийно допустимой токовой нагрузки, определяемой с учетом требований </w:t>
      </w:r>
      <w:hyperlink w:anchor="sub_1022">
        <w:r>
          <w:rPr>
            <w:rFonts w:eastAsia="Times New Roman" w:cs="Times New Roman CYR Cyr" w:ascii="Times New Roman CYR Cyr" w:hAnsi="Times New Roman CYR Cyr"/>
            <w:b w:val="false"/>
            <w:lang w:val="ru-RU" w:eastAsia="en-US" w:bidi="ar-SA"/>
          </w:rPr>
          <w:t>пункта 22</w:t>
        </w:r>
      </w:hyperlink>
      <w:r>
        <w:rPr>
          <w:rFonts w:cs="Times New Roman CYR Cyr" w:ascii="Times New Roman CYR Cyr" w:hAnsi="Times New Roman CYR Cyr"/>
        </w:rPr>
        <w:t xml:space="preserve"> Методических указаний.</w:t>
      </w:r>
    </w:p>
    <w:p>
      <w:pPr>
        <w:pStyle w:val="Normal"/>
        <w:bidi w:val="0"/>
        <w:ind w:left="0" w:right="0" w:firstLine="720"/>
        <w:rPr/>
      </w:pPr>
      <w:bookmarkStart w:id="112" w:name="sub_10335"/>
      <w:bookmarkEnd w:id="112"/>
      <w:r>
        <w:rPr>
          <w:rFonts w:cs="Times New Roman CYR Cyr" w:ascii="Times New Roman CYR Cyr" w:hAnsi="Times New Roman CYR Cyr"/>
        </w:rPr>
        <w:t>Значение допустимого перетока активной мощности в контролируемом сечении по данному критерию должно определяться по формуле:</w:t>
      </w:r>
    </w:p>
    <w:p>
      <w:pPr>
        <w:pStyle w:val="Normal"/>
        <w:bidi w:val="0"/>
        <w:ind w:left="0" w:right="0" w:firstLine="720"/>
        <w:rPr/>
      </w:pPr>
      <w:r>
        <w:rPr/>
      </w:r>
    </w:p>
    <w:p>
      <w:pPr>
        <w:pStyle w:val="Normal"/>
        <w:bidi w:val="0"/>
        <w:ind w:left="0" w:right="0" w:hanging="0"/>
        <w:jc w:val="center"/>
        <w:rPr/>
      </w:pPr>
      <w:r>
        <w:rPr/>
        <w:drawing>
          <wp:inline distT="0" distB="0" distL="0" distR="0">
            <wp:extent cx="2325370" cy="392430"/>
            <wp:effectExtent l="0" t="0" r="0" b="0"/>
            <wp:docPr id="27" name="Image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27" descr=""/>
                    <pic:cNvPicPr>
                      <a:picLocks noChangeAspect="1" noChangeArrowheads="1"/>
                    </pic:cNvPicPr>
                  </pic:nvPicPr>
                  <pic:blipFill>
                    <a:blip r:embed="rId42"/>
                    <a:stretch>
                      <a:fillRect/>
                    </a:stretch>
                  </pic:blipFill>
                  <pic:spPr bwMode="auto">
                    <a:xfrm>
                      <a:off x="0" y="0"/>
                      <a:ext cx="2325370" cy="392430"/>
                    </a:xfrm>
                    <a:prstGeom prst="rect">
                      <a:avLst/>
                    </a:prstGeom>
                  </pic:spPr>
                </pic:pic>
              </a:graphicData>
            </a:graphic>
          </wp:inline>
        </w:drawing>
      </w:r>
      <w:r>
        <w:rPr/>
        <w:t>, (9)</w:t>
      </w:r>
    </w:p>
    <w:p>
      <w:pPr>
        <w:pStyle w:val="Normal"/>
        <w:bidi w:val="0"/>
        <w:ind w:left="0" w:right="0" w:firstLine="720"/>
        <w:rPr/>
      </w:pPr>
      <w:r>
        <w:rPr/>
      </w:r>
    </w:p>
    <w:p>
      <w:pPr>
        <w:pStyle w:val="Normal"/>
        <w:bidi w:val="0"/>
        <w:ind w:left="0" w:right="0" w:firstLine="720"/>
        <w:rPr/>
      </w:pPr>
      <w:r>
        <w:rPr>
          <w:rFonts w:cs="Times New Roman CYR Cyr" w:ascii="Times New Roman CYR Cyr" w:hAnsi="Times New Roman CYR Cyr"/>
        </w:rPr>
        <w:t>где:</w:t>
      </w:r>
    </w:p>
    <w:p>
      <w:pPr>
        <w:pStyle w:val="Normal"/>
        <w:bidi w:val="0"/>
        <w:ind w:left="0" w:right="0" w:firstLine="720"/>
        <w:rPr/>
      </w:pPr>
      <w:r>
        <w:rPr/>
        <w:drawing>
          <wp:inline distT="0" distB="0" distL="0" distR="0">
            <wp:extent cx="360045" cy="345440"/>
            <wp:effectExtent l="0" t="0" r="0" b="0"/>
            <wp:docPr id="28" name="Image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8" descr=""/>
                    <pic:cNvPicPr>
                      <a:picLocks noChangeAspect="1" noChangeArrowheads="1"/>
                    </pic:cNvPicPr>
                  </pic:nvPicPr>
                  <pic:blipFill>
                    <a:blip r:embed="rId43"/>
                    <a:stretch>
                      <a:fillRect/>
                    </a:stretch>
                  </pic:blipFill>
                  <pic:spPr bwMode="auto">
                    <a:xfrm>
                      <a:off x="0" y="0"/>
                      <a:ext cx="360045" cy="345440"/>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аварийно допустимая токовая нагрузка ЛЭП (электросетевого оборудования) (А);</w:t>
      </w:r>
    </w:p>
    <w:p>
      <w:pPr>
        <w:pStyle w:val="Normal"/>
        <w:bidi w:val="0"/>
        <w:ind w:left="0" w:right="0" w:firstLine="720"/>
        <w:rPr/>
      </w:pPr>
      <w:r>
        <w:rPr/>
        <w:drawing>
          <wp:inline distT="0" distB="0" distL="0" distR="0">
            <wp:extent cx="975360" cy="392430"/>
            <wp:effectExtent l="0" t="0" r="0" b="0"/>
            <wp:docPr id="29" name="Image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29" descr=""/>
                    <pic:cNvPicPr>
                      <a:picLocks noChangeAspect="1" noChangeArrowheads="1"/>
                    </pic:cNvPicPr>
                  </pic:nvPicPr>
                  <pic:blipFill>
                    <a:blip r:embed="rId44"/>
                    <a:stretch>
                      <a:fillRect/>
                    </a:stretch>
                  </pic:blipFill>
                  <pic:spPr bwMode="auto">
                    <a:xfrm>
                      <a:off x="0" y="0"/>
                      <a:ext cx="975360" cy="392430"/>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переток активной мощности в контролируемом сечении в доаварийной схеме, соответствующий аварийно допустимой токовой нагрузке ЛЭП (электросетевого оборудования) в послеаварийном режиме после нормативного возмущения (МВт).</w:t>
      </w:r>
    </w:p>
    <w:p>
      <w:pPr>
        <w:pStyle w:val="Normal"/>
        <w:bidi w:val="0"/>
        <w:ind w:left="0" w:right="0" w:firstLine="720"/>
        <w:rPr/>
      </w:pPr>
      <w:bookmarkStart w:id="113" w:name="sub_1035"/>
      <w:bookmarkEnd w:id="113"/>
      <w:r>
        <w:rPr>
          <w:rFonts w:cs="Times New Roman CYR Cyr" w:ascii="Times New Roman CYR Cyr" w:hAnsi="Times New Roman CYR Cyr"/>
        </w:rPr>
        <w:t xml:space="preserve">34. Значение максимально допустимого перетока активной мощности в контролируемом сечении должно соответствовать минимальному из значений допустимого перетока активной мощности в контролируемом сечении, определенных в соответствии с требованиями </w:t>
      </w:r>
      <w:hyperlink w:anchor="sub_1033">
        <w:r>
          <w:rPr>
            <w:rFonts w:eastAsia="Times New Roman" w:cs="Times New Roman CYR Cyr" w:ascii="Times New Roman CYR Cyr" w:hAnsi="Times New Roman CYR Cyr"/>
            <w:b w:val="false"/>
            <w:lang w:val="ru-RU" w:eastAsia="en-US" w:bidi="ar-SA"/>
          </w:rPr>
          <w:t>пункта 33</w:t>
        </w:r>
      </w:hyperlink>
      <w:r>
        <w:rPr>
          <w:rFonts w:cs="Times New Roman CYR Cyr" w:ascii="Times New Roman CYR Cyr" w:hAnsi="Times New Roman CYR Cyr"/>
        </w:rPr>
        <w:t xml:space="preserve"> Методических указаний.</w:t>
      </w:r>
    </w:p>
    <w:p>
      <w:pPr>
        <w:pStyle w:val="Normal"/>
        <w:bidi w:val="0"/>
        <w:ind w:left="0" w:right="0" w:firstLine="720"/>
        <w:rPr/>
      </w:pPr>
      <w:bookmarkStart w:id="114" w:name="sub_1035"/>
      <w:bookmarkStart w:id="115" w:name="sub_1034"/>
      <w:bookmarkEnd w:id="114"/>
      <w:bookmarkEnd w:id="115"/>
      <w:r>
        <w:rPr>
          <w:rFonts w:cs="Times New Roman CYR Cyr" w:ascii="Times New Roman CYR Cyr" w:hAnsi="Times New Roman CYR Cyr"/>
        </w:rPr>
        <w:t xml:space="preserve">35. Для значения максимально допустимого перетока активной мощности в контролируемом сечении, определенного в соответствии с требованиями </w:t>
      </w:r>
      <w:hyperlink w:anchor="sub_1033">
        <w:r>
          <w:rPr>
            <w:rFonts w:eastAsia="Times New Roman" w:cs="Times New Roman CYR Cyr" w:ascii="Times New Roman CYR Cyr" w:hAnsi="Times New Roman CYR Cyr"/>
            <w:b w:val="false"/>
            <w:lang w:val="ru-RU" w:eastAsia="en-US" w:bidi="ar-SA"/>
          </w:rPr>
          <w:t>пункта 33</w:t>
        </w:r>
      </w:hyperlink>
      <w:r>
        <w:rPr>
          <w:rFonts w:cs="Times New Roman CYR Cyr" w:ascii="Times New Roman CYR Cyr" w:hAnsi="Times New Roman CYR Cyr"/>
        </w:rPr>
        <w:t xml:space="preserve"> Методических указаний, увеличенного на величину амплитуды нерегулярных колебаний активной мощности в контролируемом сечении, должна быть проведена проверка выполнения следующих критериев:</w:t>
      </w:r>
    </w:p>
    <w:p>
      <w:pPr>
        <w:pStyle w:val="Normal"/>
        <w:bidi w:val="0"/>
        <w:ind w:left="0" w:right="0" w:firstLine="720"/>
        <w:rPr/>
      </w:pPr>
      <w:bookmarkStart w:id="116" w:name="sub_1034"/>
      <w:bookmarkStart w:id="117" w:name="sub_10351"/>
      <w:bookmarkEnd w:id="116"/>
      <w:bookmarkEnd w:id="117"/>
      <w:r>
        <w:rPr>
          <w:rFonts w:cs="Times New Roman CYR Cyr" w:ascii="Times New Roman CYR Cyr" w:hAnsi="Times New Roman CYR Cyr"/>
        </w:rPr>
        <w:t xml:space="preserve">а) коэффициент запаса статической устойчивости по напряжению в узле нагрузки в нормальном режиме (в доаварийной схеме) - не менее значения </w:t>
      </w:r>
      <w:r>
        <w:rPr/>
        <w:drawing>
          <wp:inline distT="0" distB="0" distL="0" distR="0">
            <wp:extent cx="493395" cy="269875"/>
            <wp:effectExtent l="0" t="0" r="0" b="0"/>
            <wp:docPr id="30" name="Image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0" descr=""/>
                    <pic:cNvPicPr>
                      <a:picLocks noChangeAspect="1" noChangeArrowheads="1"/>
                    </pic:cNvPicPr>
                  </pic:nvPicPr>
                  <pic:blipFill>
                    <a:blip r:embed="rId45"/>
                    <a:stretch>
                      <a:fillRect/>
                    </a:stretch>
                  </pic:blipFill>
                  <pic:spPr bwMode="auto">
                    <a:xfrm>
                      <a:off x="0" y="0"/>
                      <a:ext cx="493395" cy="269875"/>
                    </a:xfrm>
                    <a:prstGeom prst="rect">
                      <a:avLst/>
                    </a:prstGeom>
                  </pic:spPr>
                </pic:pic>
              </a:graphicData>
            </a:graphic>
          </wp:inline>
        </w:drawing>
      </w:r>
      <w:r>
        <w:rPr>
          <w:rFonts w:cs="Times New Roman CYR Cyr" w:ascii="Times New Roman CYR Cyr" w:hAnsi="Times New Roman CYR Cyr"/>
        </w:rPr>
        <w:t xml:space="preserve">, указанного в </w:t>
      </w:r>
      <w:hyperlink w:anchor="sub_1105">
        <w:r>
          <w:rPr>
            <w:rFonts w:eastAsia="Times New Roman" w:cs="Times New Roman CYR Cyr" w:ascii="Times New Roman CYR Cyr" w:hAnsi="Times New Roman CYR Cyr"/>
            <w:b w:val="false"/>
            <w:lang w:val="ru-RU" w:eastAsia="en-US" w:bidi="ar-SA"/>
          </w:rPr>
          <w:t>таблице 5 приложения</w:t>
        </w:r>
      </w:hyperlink>
      <w:r>
        <w:rPr>
          <w:rFonts w:cs="Times New Roman CYR Cyr" w:ascii="Times New Roman CYR Cyr" w:hAnsi="Times New Roman CYR Cyr"/>
        </w:rPr>
        <w:t xml:space="preserve"> к Методическим указаниям;</w:t>
      </w:r>
    </w:p>
    <w:p>
      <w:pPr>
        <w:pStyle w:val="Normal"/>
        <w:bidi w:val="0"/>
        <w:ind w:left="0" w:right="0" w:firstLine="720"/>
        <w:rPr/>
      </w:pPr>
      <w:bookmarkStart w:id="118" w:name="sub_10351"/>
      <w:bookmarkStart w:id="119" w:name="sub_103511"/>
      <w:bookmarkEnd w:id="118"/>
      <w:bookmarkEnd w:id="119"/>
      <w:r>
        <w:rPr>
          <w:rFonts w:cs="Times New Roman CYR Cyr" w:ascii="Times New Roman CYR Cyr" w:hAnsi="Times New Roman CYR Cyr"/>
        </w:rPr>
        <w:t>б) токовая нагрузка ЛЭП и электросетевого оборудования в нормальном режиме (в доаварийной схеме) не должна превышать длительно допустимой.</w:t>
      </w:r>
    </w:p>
    <w:p>
      <w:pPr>
        <w:pStyle w:val="Normal"/>
        <w:bidi w:val="0"/>
        <w:ind w:left="0" w:right="0" w:firstLine="720"/>
        <w:rPr/>
      </w:pPr>
      <w:bookmarkStart w:id="120" w:name="sub_103511"/>
      <w:bookmarkStart w:id="121" w:name="sub_10352"/>
      <w:bookmarkEnd w:id="120"/>
      <w:bookmarkEnd w:id="121"/>
      <w:r>
        <w:rPr>
          <w:rFonts w:cs="Times New Roman CYR Cyr" w:ascii="Times New Roman CYR Cyr" w:hAnsi="Times New Roman CYR Cyr"/>
        </w:rPr>
        <w:t xml:space="preserve">36. При невыполнении критерия, указанного в </w:t>
      </w:r>
      <w:hyperlink w:anchor="sub_10351">
        <w:r>
          <w:rPr>
            <w:rFonts w:eastAsia="Times New Roman" w:cs="Times New Roman CYR Cyr" w:ascii="Times New Roman CYR Cyr" w:hAnsi="Times New Roman CYR Cyr"/>
            <w:b w:val="false"/>
            <w:lang w:val="ru-RU" w:eastAsia="en-US" w:bidi="ar-SA"/>
          </w:rPr>
          <w:t>подпункте "а" пункта 35</w:t>
        </w:r>
      </w:hyperlink>
      <w:r>
        <w:rPr>
          <w:rFonts w:cs="Times New Roman CYR Cyr" w:ascii="Times New Roman CYR Cyr" w:hAnsi="Times New Roman CYR Cyr"/>
        </w:rPr>
        <w:t xml:space="preserve"> Методических указаний:</w:t>
      </w:r>
    </w:p>
    <w:p>
      <w:pPr>
        <w:pStyle w:val="Normal"/>
        <w:bidi w:val="0"/>
        <w:ind w:left="0" w:right="0" w:firstLine="720"/>
        <w:rPr/>
      </w:pPr>
      <w:bookmarkStart w:id="122" w:name="sub_10352"/>
      <w:bookmarkEnd w:id="122"/>
      <w:r>
        <w:rPr>
          <w:rFonts w:cs="Times New Roman CYR Cyr" w:ascii="Times New Roman CYR Cyr" w:hAnsi="Times New Roman CYR Cyr"/>
        </w:rPr>
        <w:t>при планировании электроэнергетического режима энергосистемы должно использоваться значение допустимого перетока активной мощности в контролируемом сечении, определенное по формуле:</w:t>
      </w:r>
    </w:p>
    <w:p>
      <w:pPr>
        <w:pStyle w:val="Normal"/>
        <w:bidi w:val="0"/>
        <w:ind w:left="0" w:right="0" w:firstLine="720"/>
        <w:rPr/>
      </w:pPr>
      <w:r>
        <w:rPr/>
      </w:r>
    </w:p>
    <w:p>
      <w:pPr>
        <w:pStyle w:val="Normal"/>
        <w:bidi w:val="0"/>
        <w:ind w:left="0" w:right="0" w:hanging="0"/>
        <w:jc w:val="center"/>
        <w:rPr/>
      </w:pPr>
      <w:bookmarkStart w:id="123" w:name="sub_10"/>
      <w:bookmarkEnd w:id="123"/>
      <w:r>
        <w:rPr/>
        <w:drawing>
          <wp:inline distT="0" distB="0" distL="0" distR="0">
            <wp:extent cx="1472565" cy="291465"/>
            <wp:effectExtent l="0" t="0" r="0" b="0"/>
            <wp:docPr id="31" name="Image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1" descr=""/>
                    <pic:cNvPicPr>
                      <a:picLocks noChangeAspect="1" noChangeArrowheads="1"/>
                    </pic:cNvPicPr>
                  </pic:nvPicPr>
                  <pic:blipFill>
                    <a:blip r:embed="rId46"/>
                    <a:stretch>
                      <a:fillRect/>
                    </a:stretch>
                  </pic:blipFill>
                  <pic:spPr bwMode="auto">
                    <a:xfrm>
                      <a:off x="0" y="0"/>
                      <a:ext cx="1472565" cy="291465"/>
                    </a:xfrm>
                    <a:prstGeom prst="rect">
                      <a:avLst/>
                    </a:prstGeom>
                  </pic:spPr>
                </pic:pic>
              </a:graphicData>
            </a:graphic>
          </wp:inline>
        </w:drawing>
      </w:r>
      <w:r>
        <w:rPr/>
        <w:t>, (10)</w:t>
      </w:r>
    </w:p>
    <w:p>
      <w:pPr>
        <w:pStyle w:val="Normal"/>
        <w:bidi w:val="0"/>
        <w:ind w:left="0" w:right="0" w:firstLine="720"/>
        <w:rPr/>
      </w:pPr>
      <w:r>
        <w:rPr/>
      </w:r>
      <w:bookmarkStart w:id="124" w:name="sub_10"/>
      <w:bookmarkStart w:id="125" w:name="sub_10"/>
      <w:bookmarkEnd w:id="125"/>
    </w:p>
    <w:p>
      <w:pPr>
        <w:pStyle w:val="Normal"/>
        <w:bidi w:val="0"/>
        <w:ind w:left="0" w:right="0" w:firstLine="720"/>
        <w:rPr/>
      </w:pPr>
      <w:r>
        <w:rPr>
          <w:rFonts w:cs="Times New Roman CYR Cyr" w:ascii="Times New Roman CYR Cyr" w:hAnsi="Times New Roman CYR Cyr"/>
        </w:rPr>
        <w:t xml:space="preserve">где: </w:t>
      </w:r>
      <w:r>
        <w:rPr/>
        <w:drawing>
          <wp:inline distT="0" distB="0" distL="0" distR="0">
            <wp:extent cx="1224280" cy="269875"/>
            <wp:effectExtent l="0" t="0" r="0" b="0"/>
            <wp:docPr id="32" name="Image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2" descr=""/>
                    <pic:cNvPicPr>
                      <a:picLocks noChangeAspect="1" noChangeArrowheads="1"/>
                    </pic:cNvPicPr>
                  </pic:nvPicPr>
                  <pic:blipFill>
                    <a:blip r:embed="rId47"/>
                    <a:stretch>
                      <a:fillRect/>
                    </a:stretch>
                  </pic:blipFill>
                  <pic:spPr bwMode="auto">
                    <a:xfrm>
                      <a:off x="0" y="0"/>
                      <a:ext cx="1224280" cy="269875"/>
                    </a:xfrm>
                    <a:prstGeom prst="rect">
                      <a:avLst/>
                    </a:prstGeom>
                  </pic:spPr>
                </pic:pic>
              </a:graphicData>
            </a:graphic>
          </wp:inline>
        </w:drawing>
      </w:r>
      <w:r>
        <w:rPr>
          <w:rFonts w:cs="Times New Roman CYR Cyr" w:ascii="Times New Roman CYR Cyr" w:hAnsi="Times New Roman CYR Cyr"/>
        </w:rPr>
        <w:t xml:space="preserve"> - допустимое напряжение в узле нагрузки в доаварийной схеме (кВ);</w:t>
      </w:r>
    </w:p>
    <w:p>
      <w:pPr>
        <w:pStyle w:val="Normal"/>
        <w:bidi w:val="0"/>
        <w:ind w:left="0" w:right="0" w:firstLine="720"/>
        <w:rPr/>
      </w:pPr>
      <w:r>
        <w:rPr/>
        <w:drawing>
          <wp:inline distT="0" distB="0" distL="0" distR="0">
            <wp:extent cx="640715" cy="291465"/>
            <wp:effectExtent l="0" t="0" r="0" b="0"/>
            <wp:docPr id="33" name="Image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3" descr=""/>
                    <pic:cNvPicPr>
                      <a:picLocks noChangeAspect="1" noChangeArrowheads="1"/>
                    </pic:cNvPicPr>
                  </pic:nvPicPr>
                  <pic:blipFill>
                    <a:blip r:embed="rId48"/>
                    <a:stretch>
                      <a:fillRect/>
                    </a:stretch>
                  </pic:blipFill>
                  <pic:spPr bwMode="auto">
                    <a:xfrm>
                      <a:off x="0" y="0"/>
                      <a:ext cx="640715" cy="291465"/>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переток активной мощности по соответствующей ЛЭП и электросетевому оборудованию или в контролируемом сечении в доаварийной схеме, соответствующий допустимому напряжению в узле нагрузки в доаварийной схеме (МВт);</w:t>
      </w:r>
    </w:p>
    <w:p>
      <w:pPr>
        <w:pStyle w:val="Normal"/>
        <w:bidi w:val="0"/>
        <w:ind w:left="0" w:right="0" w:firstLine="720"/>
        <w:rPr/>
      </w:pPr>
      <w:r>
        <w:rPr>
          <w:rFonts w:cs="Times New Roman CYR Cyr" w:ascii="Times New Roman CYR Cyr" w:hAnsi="Times New Roman CYR Cyr"/>
        </w:rPr>
        <w:t xml:space="preserve">при управлении электроэнергетическим режимом энергосистемы дополнительно с контролем максимально допустимого перетока активной мощности в контролируемом сечении, определенного в соответствии с </w:t>
      </w:r>
      <w:hyperlink w:anchor="sub_1034">
        <w:r>
          <w:rPr>
            <w:rFonts w:eastAsia="Times New Roman" w:cs="Times New Roman CYR Cyr" w:ascii="Times New Roman CYR Cyr" w:hAnsi="Times New Roman CYR Cyr"/>
            <w:b w:val="false"/>
            <w:lang w:val="ru-RU" w:eastAsia="en-US" w:bidi="ar-SA"/>
          </w:rPr>
          <w:t>пунктом 34</w:t>
        </w:r>
      </w:hyperlink>
      <w:r>
        <w:rPr>
          <w:rFonts w:cs="Times New Roman CYR Cyr" w:ascii="Times New Roman CYR Cyr" w:hAnsi="Times New Roman CYR Cyr"/>
        </w:rPr>
        <w:t xml:space="preserve"> Методических указаний, должен осуществляться контроль обеспечения допустимого напряжения (</w:t>
      </w:r>
      <w:r>
        <w:rPr/>
        <w:drawing>
          <wp:inline distT="0" distB="0" distL="0" distR="0">
            <wp:extent cx="1224280" cy="269875"/>
            <wp:effectExtent l="0" t="0" r="0" b="0"/>
            <wp:docPr id="34" name="Image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4" descr=""/>
                    <pic:cNvPicPr>
                      <a:picLocks noChangeAspect="1" noChangeArrowheads="1"/>
                    </pic:cNvPicPr>
                  </pic:nvPicPr>
                  <pic:blipFill>
                    <a:blip r:embed="rId49"/>
                    <a:stretch>
                      <a:fillRect/>
                    </a:stretch>
                  </pic:blipFill>
                  <pic:spPr bwMode="auto">
                    <a:xfrm>
                      <a:off x="0" y="0"/>
                      <a:ext cx="1224280" cy="269875"/>
                    </a:xfrm>
                    <a:prstGeom prst="rect">
                      <a:avLst/>
                    </a:prstGeom>
                  </pic:spPr>
                </pic:pic>
              </a:graphicData>
            </a:graphic>
          </wp:inline>
        </w:drawing>
      </w:r>
      <w:r>
        <w:rPr>
          <w:rFonts w:cs="Times New Roman CYR Cyr" w:ascii="Times New Roman CYR Cyr" w:hAnsi="Times New Roman CYR Cyr"/>
        </w:rPr>
        <w:t>) в соответствующем узле нагрузки.</w:t>
      </w:r>
    </w:p>
    <w:p>
      <w:pPr>
        <w:pStyle w:val="Normal"/>
        <w:bidi w:val="0"/>
        <w:ind w:left="0" w:right="0" w:firstLine="720"/>
        <w:rPr/>
      </w:pPr>
      <w:bookmarkStart w:id="126" w:name="sub_1037"/>
      <w:bookmarkEnd w:id="126"/>
      <w:r>
        <w:rPr>
          <w:rFonts w:cs="Times New Roman CYR Cyr" w:ascii="Times New Roman CYR Cyr" w:hAnsi="Times New Roman CYR Cyr"/>
        </w:rPr>
        <w:t xml:space="preserve">37. При невыполнении критерия, указанного в </w:t>
      </w:r>
      <w:hyperlink w:anchor="sub_10352">
        <w:r>
          <w:rPr>
            <w:rFonts w:eastAsia="Times New Roman" w:cs="Times New Roman CYR Cyr" w:ascii="Times New Roman CYR Cyr" w:hAnsi="Times New Roman CYR Cyr"/>
            <w:b w:val="false"/>
            <w:lang w:val="ru-RU" w:eastAsia="en-US" w:bidi="ar-SA"/>
          </w:rPr>
          <w:t>подпункте "б" пункта 35</w:t>
        </w:r>
      </w:hyperlink>
      <w:r>
        <w:rPr>
          <w:rFonts w:cs="Times New Roman CYR Cyr" w:ascii="Times New Roman CYR Cyr" w:hAnsi="Times New Roman CYR Cyr"/>
        </w:rPr>
        <w:t xml:space="preserve"> Методических указаний:</w:t>
      </w:r>
    </w:p>
    <w:p>
      <w:pPr>
        <w:pStyle w:val="Normal"/>
        <w:bidi w:val="0"/>
        <w:ind w:left="0" w:right="0" w:firstLine="720"/>
        <w:rPr/>
      </w:pPr>
      <w:bookmarkStart w:id="127" w:name="sub_1037"/>
      <w:bookmarkEnd w:id="127"/>
      <w:r>
        <w:rPr>
          <w:rFonts w:cs="Times New Roman CYR Cyr" w:ascii="Times New Roman CYR Cyr" w:hAnsi="Times New Roman CYR Cyr"/>
        </w:rPr>
        <w:t>при планировании электроэнергетического режима энергосистемы должно использоваться значение допустимого перетока активной мощности по соответствующей ЛЭП и электросетевому оборудованию или в контролируемом сечении, определенного по формуле:</w:t>
      </w:r>
    </w:p>
    <w:p>
      <w:pPr>
        <w:pStyle w:val="Normal"/>
        <w:bidi w:val="0"/>
        <w:ind w:left="0" w:right="0" w:firstLine="720"/>
        <w:rPr/>
      </w:pPr>
      <w:r>
        <w:rPr/>
      </w:r>
    </w:p>
    <w:p>
      <w:pPr>
        <w:pStyle w:val="Normal"/>
        <w:bidi w:val="0"/>
        <w:ind w:left="0" w:right="0" w:hanging="0"/>
        <w:jc w:val="center"/>
        <w:rPr/>
      </w:pPr>
      <w:bookmarkStart w:id="128" w:name="sub_11"/>
      <w:bookmarkEnd w:id="128"/>
      <w:r>
        <w:rPr/>
        <w:drawing>
          <wp:inline distT="0" distB="0" distL="0" distR="0">
            <wp:extent cx="1393190" cy="291465"/>
            <wp:effectExtent l="0" t="0" r="0" b="0"/>
            <wp:docPr id="35" name="Image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35" descr=""/>
                    <pic:cNvPicPr>
                      <a:picLocks noChangeAspect="1" noChangeArrowheads="1"/>
                    </pic:cNvPicPr>
                  </pic:nvPicPr>
                  <pic:blipFill>
                    <a:blip r:embed="rId50"/>
                    <a:stretch>
                      <a:fillRect/>
                    </a:stretch>
                  </pic:blipFill>
                  <pic:spPr bwMode="auto">
                    <a:xfrm>
                      <a:off x="0" y="0"/>
                      <a:ext cx="1393190" cy="291465"/>
                    </a:xfrm>
                    <a:prstGeom prst="rect">
                      <a:avLst/>
                    </a:prstGeom>
                  </pic:spPr>
                </pic:pic>
              </a:graphicData>
            </a:graphic>
          </wp:inline>
        </w:drawing>
      </w:r>
      <w:r>
        <w:rPr/>
        <w:t>, (11)</w:t>
      </w:r>
    </w:p>
    <w:p>
      <w:pPr>
        <w:pStyle w:val="Normal"/>
        <w:bidi w:val="0"/>
        <w:ind w:left="0" w:right="0" w:firstLine="720"/>
        <w:rPr/>
      </w:pPr>
      <w:r>
        <w:rPr/>
      </w:r>
      <w:bookmarkStart w:id="129" w:name="sub_11"/>
      <w:bookmarkStart w:id="130" w:name="sub_11"/>
      <w:bookmarkEnd w:id="130"/>
    </w:p>
    <w:p>
      <w:pPr>
        <w:pStyle w:val="Normal"/>
        <w:bidi w:val="0"/>
        <w:ind w:left="0" w:right="0" w:firstLine="720"/>
        <w:rPr/>
      </w:pPr>
      <w:r>
        <w:rPr>
          <w:rFonts w:cs="Times New Roman CYR Cyr" w:ascii="Times New Roman CYR Cyr" w:hAnsi="Times New Roman CYR Cyr"/>
        </w:rPr>
        <w:t>где:</w:t>
      </w:r>
    </w:p>
    <w:p>
      <w:pPr>
        <w:pStyle w:val="Normal"/>
        <w:bidi w:val="0"/>
        <w:ind w:left="0" w:right="0" w:firstLine="720"/>
        <w:rPr/>
      </w:pPr>
      <w:r>
        <w:rPr/>
        <w:drawing>
          <wp:inline distT="0" distB="0" distL="0" distR="0">
            <wp:extent cx="291465" cy="269875"/>
            <wp:effectExtent l="0" t="0" r="0" b="0"/>
            <wp:docPr id="36" name="Image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6" descr=""/>
                    <pic:cNvPicPr>
                      <a:picLocks noChangeAspect="1" noChangeArrowheads="1"/>
                    </pic:cNvPicPr>
                  </pic:nvPicPr>
                  <pic:blipFill>
                    <a:blip r:embed="rId51"/>
                    <a:stretch>
                      <a:fillRect/>
                    </a:stretch>
                  </pic:blipFill>
                  <pic:spPr bwMode="auto">
                    <a:xfrm>
                      <a:off x="0" y="0"/>
                      <a:ext cx="291465" cy="269875"/>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длительно допустимая токовая нагрузка ЛЭП (электросетевого оборудования) (А);</w:t>
      </w:r>
    </w:p>
    <w:p>
      <w:pPr>
        <w:pStyle w:val="Normal"/>
        <w:bidi w:val="0"/>
        <w:ind w:left="0" w:right="0" w:firstLine="720"/>
        <w:rPr/>
      </w:pPr>
      <w:r>
        <w:rPr/>
        <w:drawing>
          <wp:inline distT="0" distB="0" distL="0" distR="0">
            <wp:extent cx="561340" cy="291465"/>
            <wp:effectExtent l="0" t="0" r="0" b="0"/>
            <wp:docPr id="37" name="Image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37" descr=""/>
                    <pic:cNvPicPr>
                      <a:picLocks noChangeAspect="1" noChangeArrowheads="1"/>
                    </pic:cNvPicPr>
                  </pic:nvPicPr>
                  <pic:blipFill>
                    <a:blip r:embed="rId52"/>
                    <a:stretch>
                      <a:fillRect/>
                    </a:stretch>
                  </pic:blipFill>
                  <pic:spPr bwMode="auto">
                    <a:xfrm>
                      <a:off x="0" y="0"/>
                      <a:ext cx="561340" cy="291465"/>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переток активной мощности по соответствующей ЛЭП и электросетевому оборудованию или в контролируемом сечении в доаварийной схеме, соответствующий длительно допустимой токовой нагрузке ЛЭП (электросетевого оборудования) (МВт);</w:t>
      </w:r>
    </w:p>
    <w:p>
      <w:pPr>
        <w:pStyle w:val="Normal"/>
        <w:bidi w:val="0"/>
        <w:ind w:left="0" w:right="0" w:firstLine="720"/>
        <w:rPr/>
      </w:pPr>
      <w:r>
        <w:rPr>
          <w:rFonts w:cs="Times New Roman CYR Cyr" w:ascii="Times New Roman CYR Cyr" w:hAnsi="Times New Roman CYR Cyr"/>
        </w:rPr>
        <w:t xml:space="preserve">при управлении электроэнергетическим режимом энергосистемы дополнительно с контролем максимально допустимого перетока активной мощности в контролируемом сечении, определенного в соответствии с требованиями </w:t>
      </w:r>
      <w:hyperlink w:anchor="sub_1034">
        <w:r>
          <w:rPr>
            <w:rFonts w:eastAsia="Times New Roman" w:cs="Times New Roman CYR Cyr" w:ascii="Times New Roman CYR Cyr" w:hAnsi="Times New Roman CYR Cyr"/>
            <w:b w:val="false"/>
            <w:lang w:val="ru-RU" w:eastAsia="en-US" w:bidi="ar-SA"/>
          </w:rPr>
          <w:t>пункта 34</w:t>
        </w:r>
      </w:hyperlink>
      <w:r>
        <w:rPr>
          <w:rFonts w:cs="Times New Roman CYR Cyr" w:ascii="Times New Roman CYR Cyr" w:hAnsi="Times New Roman CYR Cyr"/>
        </w:rPr>
        <w:t xml:space="preserve"> Методических указаний, должен осуществляться контроль обеспечения допустимой (с учетом допустимой величины и длительности перегрузки) токовой нагрузки соответствующей ЛЭП и электросетевого оборудования.</w:t>
      </w:r>
    </w:p>
    <w:p>
      <w:pPr>
        <w:pStyle w:val="Style17"/>
        <w:bidi w:val="0"/>
        <w:ind w:left="170" w:right="0" w:hanging="0"/>
        <w:rPr/>
      </w:pPr>
      <w:bookmarkStart w:id="131" w:name="sub_1038"/>
      <w:bookmarkEnd w:id="131"/>
      <w:r>
        <w:rPr>
          <w:rFonts w:cs="Times New Roman CYR Cyr" w:ascii="Times New Roman CYR Cyr" w:hAnsi="Times New Roman CYR Cyr"/>
          <w:color w:val="000000"/>
          <w:sz w:val="16"/>
          <w:szCs w:val="16"/>
          <w:shd w:fill="F0F0F0" w:val="clear"/>
        </w:rPr>
        <w:t>Информация об изменениях:</w:t>
      </w:r>
    </w:p>
    <w:p>
      <w:pPr>
        <w:pStyle w:val="Style18"/>
        <w:bidi w:val="0"/>
        <w:ind w:left="170" w:right="0" w:hanging="0"/>
        <w:rPr/>
      </w:pPr>
      <w:bookmarkStart w:id="132" w:name="sub_1038"/>
      <w:bookmarkEnd w:id="132"/>
      <w:r>
        <w:rPr/>
        <w:t xml:space="preserve"> </w:t>
      </w:r>
      <w:r>
        <w:rPr>
          <w:rFonts w:cs="Times New Roman CYR Cyr" w:ascii="Times New Roman CYR Cyr" w:hAnsi="Times New Roman CYR Cyr"/>
          <w:shd w:fill="F0F0F0" w:val="clear"/>
        </w:rPr>
        <w:t xml:space="preserve">Пункт 38 изменен с 1 сентября 2021 г. - </w:t>
      </w:r>
      <w:hyperlink r:id="rId53">
        <w:r>
          <w:rPr>
            <w:rFonts w:eastAsia="Times New Roman" w:cs="Times New Roman CYR Cyr" w:ascii="Times New Roman CYR Cyr" w:hAnsi="Times New Roman CYR Cyr"/>
            <w:b w:val="false"/>
            <w:shd w:fill="F0F0F0" w:val="clear"/>
            <w:lang w:val="ru-RU" w:eastAsia="en-US" w:bidi="ar-SA"/>
          </w:rPr>
          <w:t>Приказ</w:t>
        </w:r>
      </w:hyperlink>
      <w:r>
        <w:rPr>
          <w:rFonts w:cs="Times New Roman CYR Cyr" w:ascii="Times New Roman CYR Cyr" w:hAnsi="Times New Roman CYR Cyr"/>
          <w:shd w:fill="F0F0F0" w:val="clear"/>
        </w:rPr>
        <w:t xml:space="preserve"> Минэнерго России от 28 декабря 2020 г. N 1195</w:t>
      </w:r>
    </w:p>
    <w:p>
      <w:pPr>
        <w:pStyle w:val="Style18"/>
        <w:bidi w:val="0"/>
        <w:ind w:left="170" w:right="0" w:hanging="0"/>
        <w:rPr/>
      </w:pPr>
      <w:r>
        <w:rPr/>
        <w:t xml:space="preserve"> </w:t>
      </w:r>
      <w:hyperlink r:id="rId54">
        <w:r>
          <w:rPr>
            <w:rFonts w:eastAsia="Times New Roman" w:cs="Times New Roman CYR Cyr" w:ascii="Times New Roman CYR Cyr" w:hAnsi="Times New Roman CYR Cyr"/>
            <w:b w:val="false"/>
            <w:shd w:fill="F0F0F0" w:val="clear"/>
            <w:lang w:val="ru-RU" w:eastAsia="en-US" w:bidi="ar-SA"/>
          </w:rPr>
          <w:t>См. предыдущую редакцию</w:t>
        </w:r>
      </w:hyperlink>
    </w:p>
    <w:p>
      <w:pPr>
        <w:pStyle w:val="Normal"/>
        <w:bidi w:val="0"/>
        <w:ind w:left="0" w:right="0" w:firstLine="720"/>
        <w:rPr/>
      </w:pPr>
      <w:r>
        <w:rPr>
          <w:rFonts w:cs="Times New Roman CYR Cyr" w:ascii="Times New Roman CYR Cyr" w:hAnsi="Times New Roman CYR Cyr"/>
        </w:rPr>
        <w:t xml:space="preserve">38. Если отключение всех связей полного контролируемого сечения или всех связей частичного контролируемого сечения и шунтирующих его связей в результате единичного нормативного возмущения, в том числе сопровождающегося реализацией управляющих воздействий устройств (комплексов) ПА на изменение топологии или деление электрической сети (в том числе вследствие случаев, указанных в </w:t>
      </w:r>
      <w:hyperlink w:anchor="sub_10303">
        <w:r>
          <w:rPr>
            <w:rFonts w:eastAsia="Times New Roman" w:cs="Times New Roman CYR Cyr" w:ascii="Times New Roman CYR Cyr" w:hAnsi="Times New Roman CYR Cyr"/>
            <w:b w:val="false"/>
            <w:lang w:val="ru-RU" w:eastAsia="en-US" w:bidi="ar-SA"/>
          </w:rPr>
          <w:t>подпункте "в" пункта 30</w:t>
        </w:r>
      </w:hyperlink>
      <w:r>
        <w:rPr>
          <w:rFonts w:cs="Times New Roman CYR Cyr" w:ascii="Times New Roman CYR Cyr" w:hAnsi="Times New Roman CYR Cyr"/>
        </w:rPr>
        <w:t xml:space="preserve"> Методических указаний), приводит к отделению на изолированную работу от Единой энергетической системы России дефицитной энергосистемы (энергорайона), для значения максимально допустимого перетока активной мощности в указанном контролируемом сечении, определенного в соответствии с требованиями </w:t>
      </w:r>
      <w:hyperlink w:anchor="sub_1034">
        <w:r>
          <w:rPr>
            <w:rFonts w:eastAsia="Times New Roman" w:cs="Times New Roman CYR Cyr" w:ascii="Times New Roman CYR Cyr" w:hAnsi="Times New Roman CYR Cyr"/>
            <w:b w:val="false"/>
            <w:lang w:val="ru-RU" w:eastAsia="en-US" w:bidi="ar-SA"/>
          </w:rPr>
          <w:t>пункта 34</w:t>
        </w:r>
      </w:hyperlink>
      <w:r>
        <w:rPr>
          <w:rFonts w:cs="Times New Roman CYR Cyr" w:ascii="Times New Roman CYR Cyr" w:hAnsi="Times New Roman CYR Cyr"/>
        </w:rPr>
        <w:t xml:space="preserve"> Методических указаний, увеличенного на величину амплитуды нерегулярных колебаний активной мощности в контролируемом сечении, дополнительно должна быть проведена проверка выполнения следующего критерия:</w:t>
      </w:r>
    </w:p>
    <w:p>
      <w:pPr>
        <w:pStyle w:val="Normal"/>
        <w:bidi w:val="0"/>
        <w:ind w:left="0" w:right="0" w:firstLine="720"/>
        <w:rPr/>
      </w:pPr>
      <w:r>
        <w:rPr>
          <w:rFonts w:cs="Times New Roman CYR Cyr" w:ascii="Times New Roman CYR Cyr" w:hAnsi="Times New Roman CYR Cyr"/>
        </w:rPr>
        <w:t xml:space="preserve">переток активной мощности в контролируемом сечении в направлении дефицитной энергосистемы (энергорайона), отделение которой на изолированную работу от Единой энергетической системы России происходит в результате отключения связей, указанных в </w:t>
      </w:r>
      <w:hyperlink w:anchor="sub_1038">
        <w:r>
          <w:rPr>
            <w:rFonts w:eastAsia="Times New Roman" w:cs="Times New Roman CYR Cyr" w:ascii="Times New Roman CYR Cyr" w:hAnsi="Times New Roman CYR Cyr"/>
            <w:b w:val="false"/>
            <w:lang w:val="ru-RU" w:eastAsia="en-US" w:bidi="ar-SA"/>
          </w:rPr>
          <w:t>абзаце 1</w:t>
        </w:r>
      </w:hyperlink>
      <w:r>
        <w:rPr>
          <w:rFonts w:cs="Times New Roman CYR Cyr" w:ascii="Times New Roman CYR Cyr" w:hAnsi="Times New Roman CYR Cyr"/>
        </w:rPr>
        <w:t xml:space="preserve"> настоящего пункта, и максимальная располагаемая мощность электростанций на территории которой превышает 70% от максимального потребления активной мощности, не должен превышать величины 40% от потребления активной мощности в указанной энергосистеме (энергорайоне) после действия устройств (комплексов) ПА на отключение нагрузки потребителей (с учетом их эффективности), пусковым фактором которых является отключение связей контролируемого сечения (автоматика предотвращения нарушения устойчивости, дополнительная автоматическая разгрузка) или скорость снижения частоты (дополнительная автоматическая разгрузка), увеличенной на величину объема управляющих воздействий от указанных устройств (комплексов) ПА.</w:t>
      </w:r>
    </w:p>
    <w:p>
      <w:pPr>
        <w:pStyle w:val="Style17"/>
        <w:bidi w:val="0"/>
        <w:ind w:left="170" w:right="0" w:hanging="0"/>
        <w:rPr/>
      </w:pPr>
      <w:bookmarkStart w:id="133" w:name="sub_1039"/>
      <w:bookmarkEnd w:id="133"/>
      <w:r>
        <w:rPr>
          <w:rFonts w:cs="Times New Roman CYR Cyr" w:ascii="Times New Roman CYR Cyr" w:hAnsi="Times New Roman CYR Cyr"/>
          <w:color w:val="000000"/>
          <w:sz w:val="16"/>
          <w:szCs w:val="16"/>
          <w:shd w:fill="F0F0F0" w:val="clear"/>
        </w:rPr>
        <w:t>Информация об изменениях:</w:t>
      </w:r>
    </w:p>
    <w:p>
      <w:pPr>
        <w:pStyle w:val="Style18"/>
        <w:bidi w:val="0"/>
        <w:ind w:left="170" w:right="0" w:hanging="0"/>
        <w:rPr/>
      </w:pPr>
      <w:bookmarkStart w:id="134" w:name="sub_1039"/>
      <w:bookmarkEnd w:id="134"/>
      <w:r>
        <w:rPr/>
        <w:t xml:space="preserve"> </w:t>
      </w:r>
      <w:r>
        <w:rPr>
          <w:rFonts w:cs="Times New Roman CYR Cyr" w:ascii="Times New Roman CYR Cyr" w:hAnsi="Times New Roman CYR Cyr"/>
          <w:shd w:fill="F0F0F0" w:val="clear"/>
        </w:rPr>
        <w:t xml:space="preserve">Пункт 39 изменен с 1 сентября 2021 г. - </w:t>
      </w:r>
      <w:hyperlink r:id="rId55">
        <w:r>
          <w:rPr>
            <w:rFonts w:eastAsia="Times New Roman" w:cs="Times New Roman CYR Cyr" w:ascii="Times New Roman CYR Cyr" w:hAnsi="Times New Roman CYR Cyr"/>
            <w:b w:val="false"/>
            <w:shd w:fill="F0F0F0" w:val="clear"/>
            <w:lang w:val="ru-RU" w:eastAsia="en-US" w:bidi="ar-SA"/>
          </w:rPr>
          <w:t>Приказ</w:t>
        </w:r>
      </w:hyperlink>
      <w:r>
        <w:rPr>
          <w:rFonts w:cs="Times New Roman CYR Cyr" w:ascii="Times New Roman CYR Cyr" w:hAnsi="Times New Roman CYR Cyr"/>
          <w:shd w:fill="F0F0F0" w:val="clear"/>
        </w:rPr>
        <w:t xml:space="preserve"> Минэнерго России от 28 декабря 2020 г. N 1195</w:t>
      </w:r>
    </w:p>
    <w:p>
      <w:pPr>
        <w:pStyle w:val="Style18"/>
        <w:bidi w:val="0"/>
        <w:ind w:left="170" w:right="0" w:hanging="0"/>
        <w:rPr/>
      </w:pPr>
      <w:r>
        <w:rPr/>
        <w:t xml:space="preserve"> </w:t>
      </w:r>
      <w:hyperlink r:id="rId56">
        <w:r>
          <w:rPr>
            <w:rFonts w:eastAsia="Times New Roman" w:cs="Times New Roman CYR Cyr" w:ascii="Times New Roman CYR Cyr" w:hAnsi="Times New Roman CYR Cyr"/>
            <w:b w:val="false"/>
            <w:shd w:fill="F0F0F0" w:val="clear"/>
            <w:lang w:val="ru-RU" w:eastAsia="en-US" w:bidi="ar-SA"/>
          </w:rPr>
          <w:t>См. предыдущую редакцию</w:t>
        </w:r>
      </w:hyperlink>
    </w:p>
    <w:p>
      <w:pPr>
        <w:pStyle w:val="Normal"/>
        <w:bidi w:val="0"/>
        <w:ind w:left="0" w:right="0" w:firstLine="720"/>
        <w:rPr/>
      </w:pPr>
      <w:r>
        <w:rPr>
          <w:rFonts w:cs="Times New Roman CYR Cyr" w:ascii="Times New Roman CYR Cyr" w:hAnsi="Times New Roman CYR Cyr"/>
        </w:rPr>
        <w:t xml:space="preserve">39. При невыполнении критерия, указанного в </w:t>
      </w:r>
      <w:hyperlink w:anchor="sub_1038">
        <w:r>
          <w:rPr>
            <w:rFonts w:eastAsia="Times New Roman" w:cs="Times New Roman CYR Cyr" w:ascii="Times New Roman CYR Cyr" w:hAnsi="Times New Roman CYR Cyr"/>
            <w:b w:val="false"/>
            <w:lang w:val="ru-RU" w:eastAsia="en-US" w:bidi="ar-SA"/>
          </w:rPr>
          <w:t>пункте 3</w:t>
        </w:r>
        <w:r>
          <w:rPr>
            <w:rFonts w:eastAsia="Times New Roman" w:cs="Times New Roman CYR"/>
            <w:b w:val="false"/>
            <w:lang w:val="ru-RU" w:eastAsia="en-US" w:bidi="ar-SA"/>
          </w:rPr>
          <w:t>8</w:t>
        </w:r>
      </w:hyperlink>
      <w:r>
        <w:rPr>
          <w:rFonts w:cs="Times New Roman CYR Cyr" w:ascii="Times New Roman CYR Cyr" w:hAnsi="Times New Roman CYR Cyr"/>
        </w:rPr>
        <w:t xml:space="preserve"> Методических указаний, и наличии рисков недопустимых режимов работы и повреждения генерирующего оборудования в дефицитной энергосистеме (энергорайоне), отделение которой на изолированную работу от Единой энергетический</w:t>
      </w:r>
      <w:hyperlink r:id="rId57">
        <w:r>
          <w:rPr>
            <w:rFonts w:eastAsia="Times New Roman" w:cs="Times New Roman CYR"/>
            <w:b w:val="false"/>
            <w:shd w:fill="F0F0F0" w:val="clear"/>
            <w:lang w:val="ru-RU" w:eastAsia="en-US" w:bidi="ar-SA"/>
          </w:rPr>
          <w:t>#</w:t>
        </w:r>
      </w:hyperlink>
      <w:r>
        <w:rPr>
          <w:rFonts w:cs="Times New Roman CYR Cyr" w:ascii="Times New Roman CYR Cyr" w:hAnsi="Times New Roman CYR Cyr"/>
        </w:rPr>
        <w:t xml:space="preserve"> системы России происходит в результате отключения связей, указанных в </w:t>
      </w:r>
      <w:hyperlink w:anchor="sub_1038">
        <w:r>
          <w:rPr>
            <w:rFonts w:eastAsia="Times New Roman" w:cs="Times New Roman CYR Cyr" w:ascii="Times New Roman CYR Cyr" w:hAnsi="Times New Roman CYR Cyr"/>
            <w:b w:val="false"/>
            <w:lang w:val="ru-RU" w:eastAsia="en-US" w:bidi="ar-SA"/>
          </w:rPr>
          <w:t>абзаце первом пункта 38</w:t>
        </w:r>
      </w:hyperlink>
      <w:r>
        <w:rPr>
          <w:rFonts w:cs="Times New Roman CYR Cyr" w:ascii="Times New Roman CYR Cyr" w:hAnsi="Times New Roman CYR Cyr"/>
        </w:rPr>
        <w:t xml:space="preserve"> Методических указаний:</w:t>
      </w:r>
    </w:p>
    <w:p>
      <w:pPr>
        <w:pStyle w:val="Normal"/>
        <w:bidi w:val="0"/>
        <w:ind w:left="0" w:right="0" w:firstLine="720"/>
        <w:rPr/>
      </w:pPr>
      <w:r>
        <w:rPr>
          <w:rFonts w:cs="Times New Roman CYR Cyr" w:ascii="Times New Roman CYR Cyr" w:hAnsi="Times New Roman CYR Cyr"/>
        </w:rPr>
        <w:t>при планировании электроэнергетического режима энергосистемы должно использоваться значение допустимого перетока активной мощности в контролируемом сечении, определенное по формуле:</w:t>
      </w:r>
    </w:p>
    <w:p>
      <w:pPr>
        <w:pStyle w:val="Normal"/>
        <w:bidi w:val="0"/>
        <w:ind w:left="0" w:right="0" w:firstLine="720"/>
        <w:rPr/>
      </w:pPr>
      <w:r>
        <w:rPr/>
      </w:r>
    </w:p>
    <w:p>
      <w:pPr>
        <w:pStyle w:val="Normal"/>
        <w:bidi w:val="0"/>
        <w:ind w:left="0" w:right="0" w:hanging="0"/>
        <w:jc w:val="center"/>
        <w:rPr/>
      </w:pPr>
      <w:bookmarkStart w:id="135" w:name="sub_12"/>
      <w:bookmarkEnd w:id="135"/>
      <w:r>
        <w:rPr/>
        <w:drawing>
          <wp:inline distT="0" distB="0" distL="0" distR="0">
            <wp:extent cx="2822575" cy="291465"/>
            <wp:effectExtent l="0" t="0" r="0" b="0"/>
            <wp:docPr id="38" name="Image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8" descr=""/>
                    <pic:cNvPicPr>
                      <a:picLocks noChangeAspect="1" noChangeArrowheads="1"/>
                    </pic:cNvPicPr>
                  </pic:nvPicPr>
                  <pic:blipFill>
                    <a:blip r:embed="rId58"/>
                    <a:stretch>
                      <a:fillRect/>
                    </a:stretch>
                  </pic:blipFill>
                  <pic:spPr bwMode="auto">
                    <a:xfrm>
                      <a:off x="0" y="0"/>
                      <a:ext cx="2822575" cy="291465"/>
                    </a:xfrm>
                    <a:prstGeom prst="rect">
                      <a:avLst/>
                    </a:prstGeom>
                  </pic:spPr>
                </pic:pic>
              </a:graphicData>
            </a:graphic>
          </wp:inline>
        </w:drawing>
      </w:r>
      <w:r>
        <w:rPr/>
        <w:t>, (12)</w:t>
      </w:r>
    </w:p>
    <w:p>
      <w:pPr>
        <w:pStyle w:val="Normal"/>
        <w:bidi w:val="0"/>
        <w:ind w:left="0" w:right="0" w:firstLine="720"/>
        <w:rPr/>
      </w:pPr>
      <w:r>
        <w:rPr/>
      </w:r>
      <w:bookmarkStart w:id="136" w:name="sub_12"/>
      <w:bookmarkStart w:id="137" w:name="sub_12"/>
      <w:bookmarkEnd w:id="137"/>
    </w:p>
    <w:p>
      <w:pPr>
        <w:pStyle w:val="Normal"/>
        <w:bidi w:val="0"/>
        <w:ind w:left="0" w:right="0" w:firstLine="720"/>
        <w:rPr/>
      </w:pPr>
      <w:r>
        <w:rPr>
          <w:rFonts w:cs="Times New Roman CYR Cyr" w:ascii="Times New Roman CYR Cyr" w:hAnsi="Times New Roman CYR Cyr"/>
        </w:rPr>
        <w:t>где:</w:t>
      </w:r>
    </w:p>
    <w:p>
      <w:pPr>
        <w:pStyle w:val="Normal"/>
        <w:bidi w:val="0"/>
        <w:ind w:left="0" w:right="0" w:firstLine="720"/>
        <w:rPr/>
      </w:pPr>
      <w:bookmarkStart w:id="138" w:name="sub_395"/>
      <w:bookmarkEnd w:id="138"/>
      <w:r>
        <w:rPr/>
        <w:drawing>
          <wp:inline distT="0" distB="0" distL="0" distR="0">
            <wp:extent cx="403225" cy="269875"/>
            <wp:effectExtent l="0" t="0" r="0" b="0"/>
            <wp:docPr id="39" name="Image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39" descr=""/>
                    <pic:cNvPicPr>
                      <a:picLocks noChangeAspect="1" noChangeArrowheads="1"/>
                    </pic:cNvPicPr>
                  </pic:nvPicPr>
                  <pic:blipFill>
                    <a:blip r:embed="rId59"/>
                    <a:stretch>
                      <a:fillRect/>
                    </a:stretch>
                  </pic:blipFill>
                  <pic:spPr bwMode="auto">
                    <a:xfrm>
                      <a:off x="0" y="0"/>
                      <a:ext cx="403225" cy="269875"/>
                    </a:xfrm>
                    <a:prstGeom prst="rect">
                      <a:avLst/>
                    </a:prstGeom>
                  </pic:spPr>
                </pic:pic>
              </a:graphicData>
            </a:graphic>
          </wp:inline>
        </w:drawing>
      </w:r>
      <w:r>
        <w:rPr>
          <w:rFonts w:cs="Times New Roman CYR Cyr" w:ascii="Times New Roman CYR Cyr" w:hAnsi="Times New Roman CYR Cyr"/>
        </w:rPr>
        <w:t xml:space="preserve"> </w:t>
      </w:r>
      <w:r>
        <w:rPr>
          <w:rFonts w:cs="Times New Roman CYR Cyr" w:ascii="Times New Roman CYR Cyr" w:hAnsi="Times New Roman CYR Cyr"/>
        </w:rPr>
        <w:t xml:space="preserve">- потребление активной мощности в энергосистеме (энергорайоне), отделение которой на изолированную работу от Единой энергетической системы России происходит в результате отключения связей, указанных в </w:t>
      </w:r>
      <w:hyperlink w:anchor="sub_1038">
        <w:r>
          <w:rPr>
            <w:rFonts w:eastAsia="Times New Roman" w:cs="Times New Roman CYR Cyr" w:ascii="Times New Roman CYR Cyr" w:hAnsi="Times New Roman CYR Cyr"/>
            <w:b w:val="false"/>
            <w:lang w:val="ru-RU" w:eastAsia="en-US" w:bidi="ar-SA"/>
          </w:rPr>
          <w:t>абзаце первом пункта 3</w:t>
        </w:r>
        <w:r>
          <w:rPr>
            <w:rFonts w:eastAsia="Times New Roman" w:cs="Times New Roman CYR"/>
            <w:b w:val="false"/>
            <w:lang w:val="ru-RU" w:eastAsia="en-US" w:bidi="ar-SA"/>
          </w:rPr>
          <w:t>8</w:t>
        </w:r>
      </w:hyperlink>
      <w:r>
        <w:rPr>
          <w:rFonts w:cs="Times New Roman CYR Cyr" w:ascii="Times New Roman CYR Cyr" w:hAnsi="Times New Roman CYR Cyr"/>
        </w:rPr>
        <w:t xml:space="preserve"> Методических указаний (МВт);</w:t>
      </w:r>
    </w:p>
    <w:p>
      <w:pPr>
        <w:pStyle w:val="Normal"/>
        <w:bidi w:val="0"/>
        <w:ind w:left="0" w:right="0" w:firstLine="720"/>
        <w:rPr/>
      </w:pPr>
      <w:bookmarkStart w:id="139" w:name="sub_395"/>
      <w:bookmarkEnd w:id="139"/>
      <w:r>
        <w:rPr>
          <w:rFonts w:cs="Times New Roman CYR Cyr" w:ascii="Times New Roman CYR Cyr" w:hAnsi="Times New Roman CYR Cyr"/>
        </w:rPr>
        <w:t xml:space="preserve">при управлении электроэнергетическим режимом энергосистемы дополнительно с контролем максимально допустимого перетока активной мощности в контролируемом сечении, определенного в соответствии с требованиями </w:t>
      </w:r>
      <w:hyperlink w:anchor="sub_1034">
        <w:r>
          <w:rPr>
            <w:rFonts w:eastAsia="Times New Roman" w:cs="Times New Roman CYR Cyr" w:ascii="Times New Roman CYR Cyr" w:hAnsi="Times New Roman CYR Cyr"/>
            <w:b w:val="false"/>
            <w:lang w:val="ru-RU" w:eastAsia="en-US" w:bidi="ar-SA"/>
          </w:rPr>
          <w:t>пункта 34</w:t>
        </w:r>
      </w:hyperlink>
      <w:r>
        <w:rPr>
          <w:rFonts w:cs="Times New Roman CYR Cyr" w:ascii="Times New Roman CYR Cyr" w:hAnsi="Times New Roman CYR Cyr"/>
        </w:rPr>
        <w:t xml:space="preserve"> Методических указаний, должен осуществляться контроль обеспечения допустимого перетока, определенного в соответствии с </w:t>
      </w:r>
      <w:hyperlink w:anchor="sub_12">
        <w:r>
          <w:rPr>
            <w:rFonts w:eastAsia="Times New Roman" w:cs="Times New Roman CYR Cyr" w:ascii="Times New Roman CYR Cyr" w:hAnsi="Times New Roman CYR Cyr"/>
            <w:b w:val="false"/>
            <w:lang w:val="ru-RU" w:eastAsia="en-US" w:bidi="ar-SA"/>
          </w:rPr>
          <w:t>формулой (12)</w:t>
        </w:r>
      </w:hyperlink>
      <w:r>
        <w:rPr/>
        <w:t>.</w:t>
      </w:r>
    </w:p>
    <w:p>
      <w:pPr>
        <w:pStyle w:val="Normal"/>
        <w:bidi w:val="0"/>
        <w:ind w:left="0" w:right="0" w:firstLine="720"/>
        <w:rPr/>
      </w:pPr>
      <w:r>
        <w:rPr>
          <w:rFonts w:cs="Times New Roman CYR Cyr" w:ascii="Times New Roman CYR Cyr" w:hAnsi="Times New Roman CYR Cyr"/>
        </w:rPr>
        <w:t xml:space="preserve">При невозможности обеспечения при планировании и (или) управлении электроэнергетическим режимом энергосистемы перетока активной мощности в контролируемом сечении, определенного в соответствии с </w:t>
      </w:r>
      <w:hyperlink w:anchor="sub_12">
        <w:r>
          <w:rPr>
            <w:rFonts w:eastAsia="Times New Roman" w:cs="Times New Roman CYR Cyr" w:ascii="Times New Roman CYR Cyr" w:hAnsi="Times New Roman CYR Cyr"/>
            <w:b w:val="false"/>
            <w:lang w:val="ru-RU" w:eastAsia="en-US" w:bidi="ar-SA"/>
          </w:rPr>
          <w:t>формулой (12)</w:t>
        </w:r>
      </w:hyperlink>
      <w:r>
        <w:rPr>
          <w:rFonts w:cs="Times New Roman CYR Cyr" w:ascii="Times New Roman CYR Cyr" w:hAnsi="Times New Roman CYR Cyr"/>
        </w:rPr>
        <w:t>, может планироваться и (или) осуществляться работа в вынужденном режиме в соответствующем контролируемом сечении.</w:t>
      </w:r>
    </w:p>
    <w:p>
      <w:pPr>
        <w:pStyle w:val="Normal"/>
        <w:bidi w:val="0"/>
        <w:ind w:left="0" w:right="0" w:firstLine="720"/>
        <w:rPr/>
      </w:pPr>
      <w:bookmarkStart w:id="140" w:name="sub_1040"/>
      <w:bookmarkEnd w:id="140"/>
      <w:r>
        <w:rPr>
          <w:rFonts w:cs="Times New Roman CYR Cyr" w:ascii="Times New Roman CYR Cyr" w:hAnsi="Times New Roman CYR Cyr"/>
        </w:rPr>
        <w:t>40. Субъектом оперативно-диспетчерского управления в электроэнергетике должно приниматься решение о необходимости (отсутствии необходимости) перехода на работу в вынужденном режиме при планируемой или фактической в течение более допустимой длительности послеаварийного режима (20 мин) работе с перетоком активной мощности в контролируемом сечении, превышающим:</w:t>
      </w:r>
    </w:p>
    <w:p>
      <w:pPr>
        <w:pStyle w:val="Normal"/>
        <w:bidi w:val="0"/>
        <w:ind w:left="0" w:right="0" w:firstLine="720"/>
        <w:rPr/>
      </w:pPr>
      <w:bookmarkStart w:id="141" w:name="sub_1040"/>
      <w:bookmarkEnd w:id="141"/>
      <w:r>
        <w:rPr>
          <w:rFonts w:cs="Times New Roman CYR Cyr" w:ascii="Times New Roman CYR Cyr" w:hAnsi="Times New Roman CYR Cyr"/>
        </w:rPr>
        <w:t xml:space="preserve">переток активной мощности, соответствующий требованиям к устойчивости, установленными </w:t>
      </w:r>
      <w:hyperlink w:anchor="sub_1018">
        <w:r>
          <w:rPr>
            <w:rFonts w:eastAsia="Times New Roman" w:cs="Times New Roman CYR Cyr" w:ascii="Times New Roman CYR Cyr" w:hAnsi="Times New Roman CYR Cyr"/>
            <w:b w:val="false"/>
            <w:lang w:val="ru-RU" w:eastAsia="en-US" w:bidi="ar-SA"/>
          </w:rPr>
          <w:t>пунктами 18</w:t>
        </w:r>
      </w:hyperlink>
      <w:r>
        <w:rPr/>
        <w:t xml:space="preserve">, </w:t>
      </w:r>
      <w:hyperlink w:anchor="sub_1021">
        <w:r>
          <w:rPr>
            <w:rFonts w:eastAsia="Times New Roman" w:cs="Times New Roman CYR"/>
            <w:b w:val="false"/>
            <w:lang w:val="ru-RU" w:eastAsia="en-US" w:bidi="ar-SA"/>
          </w:rPr>
          <w:t>21</w:t>
        </w:r>
      </w:hyperlink>
      <w:r>
        <w:rPr>
          <w:rFonts w:cs="Times New Roman CYR Cyr" w:ascii="Times New Roman CYR Cyr" w:hAnsi="Times New Roman CYR Cyr"/>
        </w:rPr>
        <w:t xml:space="preserve"> и </w:t>
      </w:r>
      <w:hyperlink w:anchor="sub_1022">
        <w:r>
          <w:rPr>
            <w:rFonts w:eastAsia="Times New Roman" w:cs="Times New Roman CYR"/>
            <w:b w:val="false"/>
            <w:lang w:val="ru-RU" w:eastAsia="en-US" w:bidi="ar-SA"/>
          </w:rPr>
          <w:t>22</w:t>
        </w:r>
      </w:hyperlink>
      <w:r>
        <w:rPr>
          <w:rFonts w:cs="Times New Roman CYR Cyr" w:ascii="Times New Roman CYR Cyr" w:hAnsi="Times New Roman CYR Cyr"/>
        </w:rPr>
        <w:t xml:space="preserve"> Методических указаний;</w:t>
      </w:r>
    </w:p>
    <w:p>
      <w:pPr>
        <w:pStyle w:val="Normal"/>
        <w:bidi w:val="0"/>
        <w:ind w:left="0" w:right="0" w:firstLine="720"/>
        <w:rPr/>
      </w:pPr>
      <w:r>
        <w:rPr>
          <w:rFonts w:cs="Times New Roman CYR Cyr" w:ascii="Times New Roman CYR Cyr" w:hAnsi="Times New Roman CYR Cyr"/>
        </w:rPr>
        <w:t xml:space="preserve">переток активной мощности, определенный в соответствии с требованиями </w:t>
      </w:r>
      <w:hyperlink w:anchor="sub_1038">
        <w:r>
          <w:rPr>
            <w:rFonts w:eastAsia="Times New Roman" w:cs="Times New Roman CYR Cyr" w:ascii="Times New Roman CYR Cyr" w:hAnsi="Times New Roman CYR Cyr"/>
            <w:b w:val="false"/>
            <w:lang w:val="ru-RU" w:eastAsia="en-US" w:bidi="ar-SA"/>
          </w:rPr>
          <w:t>пунктов 38</w:t>
        </w:r>
      </w:hyperlink>
      <w:r>
        <w:rPr/>
        <w:t xml:space="preserve">, </w:t>
      </w:r>
      <w:hyperlink w:anchor="sub_1039">
        <w:r>
          <w:rPr>
            <w:rFonts w:eastAsia="Times New Roman" w:cs="Times New Roman CYR"/>
            <w:b w:val="false"/>
            <w:lang w:val="ru-RU" w:eastAsia="en-US" w:bidi="ar-SA"/>
          </w:rPr>
          <w:t>39</w:t>
        </w:r>
      </w:hyperlink>
      <w:r>
        <w:rPr>
          <w:rFonts w:cs="Times New Roman CYR Cyr" w:ascii="Times New Roman CYR Cyr" w:hAnsi="Times New Roman CYR Cyr"/>
        </w:rPr>
        <w:t xml:space="preserve"> Методических указаний (только для полного контролируемого сечения, состоящего из одного элемента электрической сети или нескольких элементов электрической сети, одновременное отключение которых возможно в результате единичного нормативного возмущения).</w:t>
      </w:r>
    </w:p>
    <w:p>
      <w:pPr>
        <w:pStyle w:val="Normal"/>
        <w:bidi w:val="0"/>
        <w:ind w:left="0" w:right="0" w:firstLine="720"/>
        <w:rPr/>
      </w:pPr>
      <w:r>
        <w:rPr>
          <w:rFonts w:cs="Times New Roman CYR Cyr" w:ascii="Times New Roman CYR Cyr" w:hAnsi="Times New Roman CYR Cyr"/>
        </w:rPr>
        <w:t xml:space="preserve">Переход на работу в вынужденном режиме должен осуществляться в соответствии с правилами перехода энергосистемы на работу в вынужденном режиме и условиями работы в вынужденном режиме, установленными иными нормативными правовыми актами Российской Федерации, регламентирующими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в соответствии с </w:t>
      </w:r>
      <w:hyperlink r:id="rId60">
        <w:r>
          <w:rPr>
            <w:rFonts w:eastAsia="Times New Roman" w:cs="Times New Roman CYR Cyr" w:ascii="Times New Roman CYR Cyr" w:hAnsi="Times New Roman CYR Cyr"/>
            <w:b w:val="false"/>
            <w:lang w:val="ru-RU" w:eastAsia="en-US" w:bidi="ar-SA"/>
          </w:rPr>
          <w:t>постановлением</w:t>
        </w:r>
      </w:hyperlink>
      <w:r>
        <w:rPr>
          <w:rFonts w:cs="Times New Roman CYR Cyr" w:ascii="Times New Roman CYR Cyr" w:hAnsi="Times New Roman CYR Cyr"/>
        </w:rPr>
        <w:t xml:space="preserve"> Правительства Российской Федерации от 02.03.2018 N 244 "О совершенствовании требований к обеспечению надежности и безопасности электроэнергетических систем и объектов электроэнергетики и внесении изменений в некоторые акты Правительства Российской Федерации".</w:t>
      </w:r>
    </w:p>
    <w:p>
      <w:pPr>
        <w:pStyle w:val="Style17"/>
        <w:bidi w:val="0"/>
        <w:ind w:left="170" w:right="0" w:hanging="0"/>
        <w:rPr/>
      </w:pPr>
      <w:r>
        <w:rPr>
          <w:rFonts w:cs="Times New Roman CYR Cyr" w:ascii="Times New Roman CYR Cyr" w:hAnsi="Times New Roman CYR Cyr"/>
          <w:color w:val="000000"/>
          <w:sz w:val="16"/>
          <w:szCs w:val="16"/>
          <w:shd w:fill="F0F0F0" w:val="clear"/>
        </w:rPr>
        <w:t>ГАРАНТ:</w:t>
      </w:r>
    </w:p>
    <w:p>
      <w:pPr>
        <w:pStyle w:val="Style17"/>
        <w:bidi w:val="0"/>
        <w:ind w:left="170" w:right="0" w:hanging="0"/>
        <w:rPr/>
      </w:pPr>
      <w:r>
        <w:rPr/>
        <w:t xml:space="preserve"> </w:t>
      </w:r>
      <w:r>
        <w:rPr>
          <w:rFonts w:cs="Times New Roman CYR Cyr" w:ascii="Times New Roman CYR Cyr" w:hAnsi="Times New Roman CYR Cyr"/>
          <w:shd w:fill="F0F0F0" w:val="clear"/>
        </w:rPr>
        <w:t xml:space="preserve">По-видимому, в тексте предыдущего абзаца допущена опечатка. Дату названного </w:t>
      </w:r>
      <w:hyperlink r:id="rId61">
        <w:r>
          <w:rPr>
            <w:rFonts w:eastAsia="Times New Roman" w:cs="Times New Roman CYR Cyr" w:ascii="Times New Roman CYR Cyr" w:hAnsi="Times New Roman CYR Cyr"/>
            <w:b w:val="false"/>
            <w:shd w:fill="F0F0F0" w:val="clear"/>
            <w:lang w:val="ru-RU" w:eastAsia="en-US" w:bidi="ar-SA"/>
          </w:rPr>
          <w:t>постановления</w:t>
        </w:r>
      </w:hyperlink>
      <w:r>
        <w:rPr>
          <w:rFonts w:cs="Times New Roman CYR Cyr" w:ascii="Times New Roman CYR Cyr" w:hAnsi="Times New Roman CYR Cyr"/>
          <w:shd w:fill="F0F0F0" w:val="clear"/>
        </w:rPr>
        <w:t xml:space="preserve"> Правительства РФ N 244 следует читать как "2 марта 2017 г."</w:t>
      </w:r>
    </w:p>
    <w:p>
      <w:pPr>
        <w:pStyle w:val="Normal"/>
        <w:bidi w:val="0"/>
        <w:ind w:left="0" w:right="0" w:firstLine="720"/>
        <w:rPr/>
      </w:pPr>
      <w:r>
        <w:rPr>
          <w:rFonts w:cs="Times New Roman CYR Cyr" w:ascii="Times New Roman CYR Cyr" w:hAnsi="Times New Roman CYR Cyr"/>
        </w:rPr>
        <w:t>Допустимый переток активной мощности в контролируемом сечении в вынужденном режиме должен определяться субъектом оперативно-диспетчерского управления в электроэнергетике, но не должен превышать аварийно допустимого перетока активной мощности в контролируемом сечении.</w:t>
      </w:r>
    </w:p>
    <w:p>
      <w:pPr>
        <w:pStyle w:val="Normal"/>
        <w:bidi w:val="0"/>
        <w:ind w:left="0" w:right="0" w:firstLine="720"/>
        <w:rPr/>
      </w:pPr>
      <w:bookmarkStart w:id="142" w:name="sub_1041"/>
      <w:bookmarkEnd w:id="142"/>
      <w:r>
        <w:rPr>
          <w:rFonts w:cs="Times New Roman CYR Cyr" w:ascii="Times New Roman CYR Cyr" w:hAnsi="Times New Roman CYR Cyr"/>
        </w:rPr>
        <w:t>41. Аварийно допустимый переток активной мощности в контролируемом сечении должен соответствовать следующему критерию:</w:t>
      </w:r>
    </w:p>
    <w:p>
      <w:pPr>
        <w:pStyle w:val="Normal"/>
        <w:bidi w:val="0"/>
        <w:ind w:left="0" w:right="0" w:firstLine="720"/>
        <w:rPr/>
      </w:pPr>
      <w:bookmarkStart w:id="143" w:name="sub_1041"/>
      <w:bookmarkEnd w:id="143"/>
      <w:r>
        <w:rPr>
          <w:rFonts w:cs="Times New Roman CYR Cyr" w:ascii="Times New Roman CYR Cyr" w:hAnsi="Times New Roman CYR Cyr"/>
        </w:rPr>
        <w:t xml:space="preserve">коэффициент запаса статической апериодической устойчивости по активной мощности в контролируемом сечении в вынужденном режиме (в исходной схеме) - не менее значения </w:t>
      </w:r>
      <w:r>
        <w:rPr/>
        <w:drawing>
          <wp:inline distT="0" distB="0" distL="0" distR="0">
            <wp:extent cx="471805" cy="269875"/>
            <wp:effectExtent l="0" t="0" r="0" b="0"/>
            <wp:docPr id="40" name="Image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0" descr=""/>
                    <pic:cNvPicPr>
                      <a:picLocks noChangeAspect="1" noChangeArrowheads="1"/>
                    </pic:cNvPicPr>
                  </pic:nvPicPr>
                  <pic:blipFill>
                    <a:blip r:embed="rId62"/>
                    <a:stretch>
                      <a:fillRect/>
                    </a:stretch>
                  </pic:blipFill>
                  <pic:spPr bwMode="auto">
                    <a:xfrm>
                      <a:off x="0" y="0"/>
                      <a:ext cx="471805" cy="269875"/>
                    </a:xfrm>
                    <a:prstGeom prst="rect">
                      <a:avLst/>
                    </a:prstGeom>
                  </pic:spPr>
                </pic:pic>
              </a:graphicData>
            </a:graphic>
          </wp:inline>
        </w:drawing>
      </w:r>
      <w:r>
        <w:rPr>
          <w:rFonts w:cs="Times New Roman CYR Cyr" w:ascii="Times New Roman CYR Cyr" w:hAnsi="Times New Roman CYR Cyr"/>
        </w:rPr>
        <w:t xml:space="preserve">, указанного в </w:t>
      </w:r>
      <w:hyperlink w:anchor="sub_1105">
        <w:r>
          <w:rPr>
            <w:rFonts w:eastAsia="Times New Roman" w:cs="Times New Roman CYR Cyr" w:ascii="Times New Roman CYR Cyr" w:hAnsi="Times New Roman CYR Cyr"/>
            <w:b w:val="false"/>
            <w:lang w:val="ru-RU" w:eastAsia="en-US" w:bidi="ar-SA"/>
          </w:rPr>
          <w:t>таблице 5 приложения</w:t>
        </w:r>
      </w:hyperlink>
      <w:r>
        <w:rPr>
          <w:rFonts w:cs="Times New Roman CYR Cyr" w:ascii="Times New Roman CYR Cyr" w:hAnsi="Times New Roman CYR Cyr"/>
        </w:rPr>
        <w:t xml:space="preserve"> к Методическим указаниям.</w:t>
      </w:r>
    </w:p>
    <w:p>
      <w:pPr>
        <w:pStyle w:val="Normal"/>
        <w:bidi w:val="0"/>
        <w:ind w:left="0" w:right="0" w:firstLine="720"/>
        <w:rPr/>
      </w:pPr>
      <w:r>
        <w:rPr>
          <w:rFonts w:cs="Times New Roman CYR Cyr" w:ascii="Times New Roman CYR Cyr" w:hAnsi="Times New Roman CYR Cyr"/>
        </w:rPr>
        <w:t>Значение допустимого перетока активной мощности в контролируемом сечении по данному критерию должно определяться по формуле:</w:t>
      </w:r>
    </w:p>
    <w:p>
      <w:pPr>
        <w:pStyle w:val="Normal"/>
        <w:bidi w:val="0"/>
        <w:ind w:left="0" w:right="0" w:firstLine="720"/>
        <w:rPr/>
      </w:pPr>
      <w:r>
        <w:rPr/>
      </w:r>
    </w:p>
    <w:p>
      <w:pPr>
        <w:pStyle w:val="Normal"/>
        <w:bidi w:val="0"/>
        <w:ind w:left="0" w:right="0" w:hanging="0"/>
        <w:jc w:val="center"/>
        <w:rPr/>
      </w:pPr>
      <w:r>
        <w:rPr/>
        <w:drawing>
          <wp:inline distT="0" distB="0" distL="0" distR="0">
            <wp:extent cx="1101725" cy="269875"/>
            <wp:effectExtent l="0" t="0" r="0" b="0"/>
            <wp:docPr id="41" name="Image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41" descr=""/>
                    <pic:cNvPicPr>
                      <a:picLocks noChangeAspect="1" noChangeArrowheads="1"/>
                    </pic:cNvPicPr>
                  </pic:nvPicPr>
                  <pic:blipFill>
                    <a:blip r:embed="rId63"/>
                    <a:stretch>
                      <a:fillRect/>
                    </a:stretch>
                  </pic:blipFill>
                  <pic:spPr bwMode="auto">
                    <a:xfrm>
                      <a:off x="0" y="0"/>
                      <a:ext cx="1101725" cy="269875"/>
                    </a:xfrm>
                    <a:prstGeom prst="rect">
                      <a:avLst/>
                    </a:prstGeom>
                  </pic:spPr>
                </pic:pic>
              </a:graphicData>
            </a:graphic>
          </wp:inline>
        </w:drawing>
      </w:r>
      <w:r>
        <w:rPr/>
        <w:t>. (13)</w:t>
      </w:r>
    </w:p>
    <w:p>
      <w:pPr>
        <w:pStyle w:val="Normal"/>
        <w:bidi w:val="0"/>
        <w:ind w:left="0" w:right="0" w:firstLine="720"/>
        <w:rPr/>
      </w:pPr>
      <w:r>
        <w:rPr/>
      </w:r>
    </w:p>
    <w:p>
      <w:pPr>
        <w:pStyle w:val="Normal"/>
        <w:bidi w:val="0"/>
        <w:ind w:left="0" w:right="0" w:firstLine="720"/>
        <w:rPr/>
      </w:pPr>
      <w:bookmarkStart w:id="144" w:name="sub_10421"/>
      <w:bookmarkEnd w:id="144"/>
      <w:r>
        <w:rPr>
          <w:rFonts w:cs="Times New Roman CYR Cyr" w:ascii="Times New Roman CYR Cyr" w:hAnsi="Times New Roman CYR Cyr"/>
        </w:rPr>
        <w:t xml:space="preserve">42. Для значения аварийно допустимого перетока активной мощности в контролируемом сечении, определенного в соответствии с требованиями </w:t>
      </w:r>
      <w:hyperlink w:anchor="sub_1041">
        <w:r>
          <w:rPr>
            <w:rFonts w:eastAsia="Times New Roman" w:cs="Times New Roman CYR Cyr" w:ascii="Times New Roman CYR Cyr" w:hAnsi="Times New Roman CYR Cyr"/>
            <w:b w:val="false"/>
            <w:lang w:val="ru-RU" w:eastAsia="en-US" w:bidi="ar-SA"/>
          </w:rPr>
          <w:t>пункта 41</w:t>
        </w:r>
      </w:hyperlink>
      <w:r>
        <w:rPr>
          <w:rFonts w:cs="Times New Roman CYR Cyr" w:ascii="Times New Roman CYR Cyr" w:hAnsi="Times New Roman CYR Cyr"/>
        </w:rPr>
        <w:t xml:space="preserve"> Методических указаний, должна быть проведена проверка выполнения следующих критериев:</w:t>
      </w:r>
    </w:p>
    <w:p>
      <w:pPr>
        <w:pStyle w:val="Normal"/>
        <w:bidi w:val="0"/>
        <w:ind w:left="0" w:right="0" w:firstLine="720"/>
        <w:rPr/>
      </w:pPr>
      <w:bookmarkStart w:id="145" w:name="sub_10421"/>
      <w:bookmarkStart w:id="146" w:name="sub_1042"/>
      <w:bookmarkEnd w:id="145"/>
      <w:bookmarkEnd w:id="146"/>
      <w:r>
        <w:rPr>
          <w:rFonts w:cs="Times New Roman CYR Cyr" w:ascii="Times New Roman CYR Cyr" w:hAnsi="Times New Roman CYR Cyr"/>
        </w:rPr>
        <w:t xml:space="preserve">а) коэффициент запаса статической устойчивости по напряжению в узле нагрузки в вынужденном режиме (в исходной схеме) - не менее значения </w:t>
      </w:r>
      <w:r>
        <w:rPr/>
        <w:drawing>
          <wp:inline distT="0" distB="0" distL="0" distR="0">
            <wp:extent cx="493395" cy="269875"/>
            <wp:effectExtent l="0" t="0" r="0" b="0"/>
            <wp:docPr id="42" name="Image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2" descr=""/>
                    <pic:cNvPicPr>
                      <a:picLocks noChangeAspect="1" noChangeArrowheads="1"/>
                    </pic:cNvPicPr>
                  </pic:nvPicPr>
                  <pic:blipFill>
                    <a:blip r:embed="rId64"/>
                    <a:stretch>
                      <a:fillRect/>
                    </a:stretch>
                  </pic:blipFill>
                  <pic:spPr bwMode="auto">
                    <a:xfrm>
                      <a:off x="0" y="0"/>
                      <a:ext cx="493395" cy="269875"/>
                    </a:xfrm>
                    <a:prstGeom prst="rect">
                      <a:avLst/>
                    </a:prstGeom>
                  </pic:spPr>
                </pic:pic>
              </a:graphicData>
            </a:graphic>
          </wp:inline>
        </w:drawing>
      </w:r>
      <w:r>
        <w:rPr>
          <w:rFonts w:cs="Times New Roman CYR Cyr" w:ascii="Times New Roman CYR Cyr" w:hAnsi="Times New Roman CYR Cyr"/>
        </w:rPr>
        <w:t>, указанного в таблице 5 приложения к Методическим указаниям;</w:t>
      </w:r>
    </w:p>
    <w:p>
      <w:pPr>
        <w:pStyle w:val="Normal"/>
        <w:bidi w:val="0"/>
        <w:ind w:left="0" w:right="0" w:firstLine="720"/>
        <w:rPr/>
      </w:pPr>
      <w:bookmarkStart w:id="147" w:name="sub_1042"/>
      <w:bookmarkStart w:id="148" w:name="sub_104211"/>
      <w:bookmarkEnd w:id="147"/>
      <w:bookmarkEnd w:id="148"/>
      <w:r>
        <w:rPr>
          <w:rFonts w:cs="Times New Roman CYR Cyr" w:ascii="Times New Roman CYR Cyr" w:hAnsi="Times New Roman CYR Cyr"/>
        </w:rPr>
        <w:t>б) токовая нагрузка ЛЭП и электросетевого оборудования в вынужденном режиме (в исходной схеме) не должна превышать длительно допустимой.</w:t>
      </w:r>
    </w:p>
    <w:p>
      <w:pPr>
        <w:pStyle w:val="Normal"/>
        <w:bidi w:val="0"/>
        <w:ind w:left="0" w:right="0" w:firstLine="720"/>
        <w:rPr/>
      </w:pPr>
      <w:bookmarkStart w:id="149" w:name="sub_104211"/>
      <w:bookmarkStart w:id="150" w:name="sub_10422"/>
      <w:bookmarkEnd w:id="149"/>
      <w:bookmarkEnd w:id="150"/>
      <w:r>
        <w:rPr>
          <w:rFonts w:cs="Times New Roman CYR Cyr" w:ascii="Times New Roman CYR Cyr" w:hAnsi="Times New Roman CYR Cyr"/>
        </w:rPr>
        <w:t xml:space="preserve">43. При невыполнении критерия, указанного в </w:t>
      </w:r>
      <w:hyperlink w:anchor="sub_10421">
        <w:r>
          <w:rPr>
            <w:rFonts w:eastAsia="Times New Roman" w:cs="Times New Roman CYR Cyr" w:ascii="Times New Roman CYR Cyr" w:hAnsi="Times New Roman CYR Cyr"/>
            <w:b w:val="false"/>
            <w:lang w:val="ru-RU" w:eastAsia="en-US" w:bidi="ar-SA"/>
          </w:rPr>
          <w:t>подпункте "а" пункта 42</w:t>
        </w:r>
      </w:hyperlink>
      <w:r>
        <w:rPr>
          <w:rFonts w:cs="Times New Roman CYR Cyr" w:ascii="Times New Roman CYR Cyr" w:hAnsi="Times New Roman CYR Cyr"/>
        </w:rPr>
        <w:t xml:space="preserve"> Методических указаний:</w:t>
      </w:r>
    </w:p>
    <w:p>
      <w:pPr>
        <w:pStyle w:val="Normal"/>
        <w:bidi w:val="0"/>
        <w:ind w:left="0" w:right="0" w:firstLine="720"/>
        <w:rPr/>
      </w:pPr>
      <w:bookmarkStart w:id="151" w:name="sub_10422"/>
      <w:bookmarkEnd w:id="151"/>
      <w:r>
        <w:rPr>
          <w:rFonts w:cs="Times New Roman CYR Cyr" w:ascii="Times New Roman CYR Cyr" w:hAnsi="Times New Roman CYR Cyr"/>
        </w:rPr>
        <w:t xml:space="preserve">при планировании электроэнергетического режима должно использоваться значение допустимого перетока активной мощности в контролируемом сечении, определенное по </w:t>
      </w:r>
      <w:hyperlink w:anchor="sub_10">
        <w:r>
          <w:rPr>
            <w:rFonts w:eastAsia="Times New Roman" w:cs="Times New Roman CYR Cyr" w:ascii="Times New Roman CYR Cyr" w:hAnsi="Times New Roman CYR Cyr"/>
            <w:b w:val="false"/>
            <w:lang w:val="ru-RU" w:eastAsia="en-US" w:bidi="ar-SA"/>
          </w:rPr>
          <w:t>формуле (10)</w:t>
        </w:r>
      </w:hyperlink>
      <w:r>
        <w:rPr/>
        <w:t xml:space="preserve"> </w:t>
      </w:r>
      <w:r>
        <w:rPr>
          <w:rFonts w:cs="Times New Roman CYR Cyr" w:ascii="Times New Roman CYR Cyr" w:hAnsi="Times New Roman CYR Cyr"/>
        </w:rPr>
        <w:t xml:space="preserve">при </w:t>
      </w:r>
      <w:r>
        <w:rPr/>
        <w:drawing>
          <wp:inline distT="0" distB="0" distL="0" distR="0">
            <wp:extent cx="1134110" cy="269875"/>
            <wp:effectExtent l="0" t="0" r="0" b="0"/>
            <wp:docPr id="43" name="Image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43" descr=""/>
                    <pic:cNvPicPr>
                      <a:picLocks noChangeAspect="1" noChangeArrowheads="1"/>
                    </pic:cNvPicPr>
                  </pic:nvPicPr>
                  <pic:blipFill>
                    <a:blip r:embed="rId65"/>
                    <a:stretch>
                      <a:fillRect/>
                    </a:stretch>
                  </pic:blipFill>
                  <pic:spPr bwMode="auto">
                    <a:xfrm>
                      <a:off x="0" y="0"/>
                      <a:ext cx="1134110" cy="269875"/>
                    </a:xfrm>
                    <a:prstGeom prst="rect">
                      <a:avLst/>
                    </a:prstGeom>
                  </pic:spPr>
                </pic:pic>
              </a:graphicData>
            </a:graphic>
          </wp:inline>
        </w:drawing>
      </w:r>
      <w:r>
        <w:rPr/>
        <w:t>;</w:t>
      </w:r>
    </w:p>
    <w:p>
      <w:pPr>
        <w:pStyle w:val="Normal"/>
        <w:bidi w:val="0"/>
        <w:ind w:left="0" w:right="0" w:firstLine="720"/>
        <w:rPr/>
      </w:pPr>
      <w:r>
        <w:rPr>
          <w:rFonts w:cs="Times New Roman CYR Cyr" w:ascii="Times New Roman CYR Cyr" w:hAnsi="Times New Roman CYR Cyr"/>
        </w:rPr>
        <w:t xml:space="preserve">при управлении электроэнергетическим режимом дополнительно с контролем аварийно допустимого перетока активной мощности в контролируемом сечении, определенного в соответствии с требованиями </w:t>
      </w:r>
      <w:hyperlink w:anchor="sub_1041">
        <w:r>
          <w:rPr>
            <w:rFonts w:eastAsia="Times New Roman" w:cs="Times New Roman CYR Cyr" w:ascii="Times New Roman CYR Cyr" w:hAnsi="Times New Roman CYR Cyr"/>
            <w:b w:val="false"/>
            <w:lang w:val="ru-RU" w:eastAsia="en-US" w:bidi="ar-SA"/>
          </w:rPr>
          <w:t>пункта 41</w:t>
        </w:r>
      </w:hyperlink>
      <w:r>
        <w:rPr>
          <w:rFonts w:cs="Times New Roman CYR Cyr" w:ascii="Times New Roman CYR Cyr" w:hAnsi="Times New Roman CYR Cyr"/>
        </w:rPr>
        <w:t xml:space="preserve"> Методических указаний, должен осуществляться контроль обеспечения допустимого напряжения (</w:t>
      </w:r>
      <w:r>
        <w:rPr/>
        <w:drawing>
          <wp:inline distT="0" distB="0" distL="0" distR="0">
            <wp:extent cx="1134110" cy="269875"/>
            <wp:effectExtent l="0" t="0" r="0" b="0"/>
            <wp:docPr id="44" name="Image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44" descr=""/>
                    <pic:cNvPicPr>
                      <a:picLocks noChangeAspect="1" noChangeArrowheads="1"/>
                    </pic:cNvPicPr>
                  </pic:nvPicPr>
                  <pic:blipFill>
                    <a:blip r:embed="rId66"/>
                    <a:stretch>
                      <a:fillRect/>
                    </a:stretch>
                  </pic:blipFill>
                  <pic:spPr bwMode="auto">
                    <a:xfrm>
                      <a:off x="0" y="0"/>
                      <a:ext cx="1134110" cy="269875"/>
                    </a:xfrm>
                    <a:prstGeom prst="rect">
                      <a:avLst/>
                    </a:prstGeom>
                  </pic:spPr>
                </pic:pic>
              </a:graphicData>
            </a:graphic>
          </wp:inline>
        </w:drawing>
      </w:r>
      <w:r>
        <w:rPr>
          <w:rFonts w:cs="Times New Roman CYR Cyr" w:ascii="Times New Roman CYR Cyr" w:hAnsi="Times New Roman CYR Cyr"/>
        </w:rPr>
        <w:t>) в соответствующем узле нагрузки.</w:t>
      </w:r>
    </w:p>
    <w:p>
      <w:pPr>
        <w:pStyle w:val="Normal"/>
        <w:bidi w:val="0"/>
        <w:ind w:left="0" w:right="0" w:firstLine="720"/>
        <w:rPr/>
      </w:pPr>
      <w:bookmarkStart w:id="152" w:name="sub_1044"/>
      <w:bookmarkEnd w:id="152"/>
      <w:r>
        <w:rPr>
          <w:rFonts w:cs="Times New Roman CYR Cyr" w:ascii="Times New Roman CYR Cyr" w:hAnsi="Times New Roman CYR Cyr"/>
        </w:rPr>
        <w:t xml:space="preserve">44. При невыполнении критерия, указанного в </w:t>
      </w:r>
      <w:hyperlink w:anchor="sub_10422">
        <w:r>
          <w:rPr>
            <w:rFonts w:eastAsia="Times New Roman" w:cs="Times New Roman CYR Cyr" w:ascii="Times New Roman CYR Cyr" w:hAnsi="Times New Roman CYR Cyr"/>
            <w:b w:val="false"/>
            <w:lang w:val="ru-RU" w:eastAsia="en-US" w:bidi="ar-SA"/>
          </w:rPr>
          <w:t>подпункте "б" пункта 42</w:t>
        </w:r>
      </w:hyperlink>
      <w:r>
        <w:rPr>
          <w:rFonts w:cs="Times New Roman CYR Cyr" w:ascii="Times New Roman CYR Cyr" w:hAnsi="Times New Roman CYR Cyr"/>
        </w:rPr>
        <w:t xml:space="preserve"> Методических указаний:</w:t>
      </w:r>
    </w:p>
    <w:p>
      <w:pPr>
        <w:pStyle w:val="Normal"/>
        <w:bidi w:val="0"/>
        <w:ind w:left="0" w:right="0" w:firstLine="720"/>
        <w:rPr/>
      </w:pPr>
      <w:bookmarkStart w:id="153" w:name="sub_1044"/>
      <w:bookmarkEnd w:id="153"/>
      <w:r>
        <w:rPr>
          <w:rFonts w:cs="Times New Roman CYR Cyr" w:ascii="Times New Roman CYR Cyr" w:hAnsi="Times New Roman CYR Cyr"/>
        </w:rPr>
        <w:t xml:space="preserve">при планировании электроэнергетического режима должно использоваться значение допустимого перетока активной мощности по соответствующей ЛЭП и электросетевому оборудованию или в контролируемом сечении, определенного по </w:t>
      </w:r>
      <w:hyperlink w:anchor="sub_11">
        <w:r>
          <w:rPr>
            <w:rFonts w:eastAsia="Times New Roman" w:cs="Times New Roman CYR Cyr" w:ascii="Times New Roman CYR Cyr" w:hAnsi="Times New Roman CYR Cyr"/>
            <w:b w:val="false"/>
            <w:lang w:val="ru-RU" w:eastAsia="en-US" w:bidi="ar-SA"/>
          </w:rPr>
          <w:t>формуле (11)</w:t>
        </w:r>
      </w:hyperlink>
      <w:r>
        <w:rPr/>
        <w:t>;</w:t>
      </w:r>
    </w:p>
    <w:p>
      <w:pPr>
        <w:pStyle w:val="Normal"/>
        <w:bidi w:val="0"/>
        <w:ind w:left="0" w:right="0" w:firstLine="720"/>
        <w:rPr/>
      </w:pPr>
      <w:r>
        <w:rPr>
          <w:rFonts w:cs="Times New Roman CYR Cyr" w:ascii="Times New Roman CYR Cyr" w:hAnsi="Times New Roman CYR Cyr"/>
        </w:rPr>
        <w:t xml:space="preserve">при управлении электроэнергетическим режимом дополнительно с контролем аварийно допустимого перетока активной мощности в контролируемом сечении, определенного в соответствии с требованиями </w:t>
      </w:r>
      <w:hyperlink w:anchor="sub_1041">
        <w:r>
          <w:rPr>
            <w:rFonts w:eastAsia="Times New Roman" w:cs="Times New Roman CYR Cyr" w:ascii="Times New Roman CYR Cyr" w:hAnsi="Times New Roman CYR Cyr"/>
            <w:b w:val="false"/>
            <w:lang w:val="ru-RU" w:eastAsia="en-US" w:bidi="ar-SA"/>
          </w:rPr>
          <w:t>пункта 41</w:t>
        </w:r>
      </w:hyperlink>
      <w:r>
        <w:rPr>
          <w:rFonts w:cs="Times New Roman CYR Cyr" w:ascii="Times New Roman CYR Cyr" w:hAnsi="Times New Roman CYR Cyr"/>
        </w:rPr>
        <w:t xml:space="preserve"> Методических указаний, должен осуществляться контроль обеспечения допустимой (с учетом допустимой величины и длительности перегрузки) токовой нагрузки соответствующей ЛЭП и электросетевого оборудования.</w:t>
      </w:r>
    </w:p>
    <w:p>
      <w:pPr>
        <w:pStyle w:val="Normal"/>
        <w:bidi w:val="0"/>
        <w:ind w:left="0" w:right="0" w:firstLine="720"/>
        <w:rPr/>
      </w:pPr>
      <w:bookmarkStart w:id="154" w:name="sub_1045"/>
      <w:bookmarkEnd w:id="154"/>
      <w:r>
        <w:rPr>
          <w:rFonts w:cs="Times New Roman CYR Cyr" w:ascii="Times New Roman CYR Cyr" w:hAnsi="Times New Roman CYR Cyr"/>
        </w:rPr>
        <w:t>45. По решению диспетчерского центра субъекта оперативно-диспетчерского управления в электроэнергетике определяемые им значения максимально допустимых и аварийно допустимых перетоков активной мощности в контролируемых сечениях должны дифференцироваться в зависимости от параметров электроэнергетического режима и (или) эксплуатационного состояния ЛЭП, электросетевого и генерирующего оборудования, в том числе от:</w:t>
      </w:r>
    </w:p>
    <w:p>
      <w:pPr>
        <w:pStyle w:val="Normal"/>
        <w:bidi w:val="0"/>
        <w:ind w:left="0" w:right="0" w:firstLine="720"/>
        <w:rPr/>
      </w:pPr>
      <w:bookmarkStart w:id="155" w:name="sub_1045"/>
      <w:bookmarkEnd w:id="155"/>
      <w:r>
        <w:rPr>
          <w:rFonts w:cs="Times New Roman CYR Cyr" w:ascii="Times New Roman CYR Cyr" w:hAnsi="Times New Roman CYR Cyr"/>
        </w:rPr>
        <w:t>количества включенных единиц генерирующего оборудования на электростанции;</w:t>
      </w:r>
    </w:p>
    <w:p>
      <w:pPr>
        <w:pStyle w:val="Normal"/>
        <w:bidi w:val="0"/>
        <w:ind w:left="0" w:right="0" w:firstLine="720"/>
        <w:rPr/>
      </w:pPr>
      <w:r>
        <w:rPr>
          <w:rFonts w:cs="Times New Roman CYR Cyr" w:ascii="Times New Roman CYR Cyr" w:hAnsi="Times New Roman CYR Cyr"/>
        </w:rPr>
        <w:t>нагрузки отдельных электростанций (единиц генерирующего оборудования на электростанции);</w:t>
      </w:r>
    </w:p>
    <w:p>
      <w:pPr>
        <w:pStyle w:val="Normal"/>
        <w:bidi w:val="0"/>
        <w:ind w:left="0" w:right="0" w:firstLine="720"/>
        <w:rPr/>
      </w:pPr>
      <w:r>
        <w:rPr>
          <w:rFonts w:cs="Times New Roman CYR Cyr" w:ascii="Times New Roman CYR Cyr" w:hAnsi="Times New Roman CYR Cyr"/>
        </w:rPr>
        <w:t>включенного состава и режимов работы средств компенсации реактивной мощности;</w:t>
      </w:r>
    </w:p>
    <w:p>
      <w:pPr>
        <w:pStyle w:val="Normal"/>
        <w:bidi w:val="0"/>
        <w:ind w:left="0" w:right="0" w:firstLine="720"/>
        <w:rPr/>
      </w:pPr>
      <w:r>
        <w:rPr>
          <w:rFonts w:cs="Times New Roman CYR Cyr" w:ascii="Times New Roman CYR Cyr" w:hAnsi="Times New Roman CYR Cyr"/>
        </w:rPr>
        <w:t>значений перетоков активной мощности по ЛЭП и электросетевому оборудованию;</w:t>
      </w:r>
    </w:p>
    <w:p>
      <w:pPr>
        <w:pStyle w:val="Normal"/>
        <w:bidi w:val="0"/>
        <w:ind w:left="0" w:right="0" w:firstLine="720"/>
        <w:rPr/>
      </w:pPr>
      <w:r>
        <w:rPr>
          <w:rFonts w:cs="Times New Roman CYR Cyr" w:ascii="Times New Roman CYR Cyr" w:hAnsi="Times New Roman CYR Cyr"/>
        </w:rPr>
        <w:t>величин потребления активной мощности энергосистемы (энергорайона, энергоузла);</w:t>
      </w:r>
    </w:p>
    <w:p>
      <w:pPr>
        <w:pStyle w:val="Normal"/>
        <w:bidi w:val="0"/>
        <w:ind w:left="0" w:right="0" w:firstLine="720"/>
        <w:rPr/>
      </w:pPr>
      <w:r>
        <w:rPr>
          <w:rFonts w:cs="Times New Roman CYR Cyr" w:ascii="Times New Roman CYR Cyr" w:hAnsi="Times New Roman CYR Cyr"/>
        </w:rPr>
        <w:t>объема управляющих воздействий от комплексов (устройств) ПА.</w:t>
      </w:r>
    </w:p>
    <w:p>
      <w:pPr>
        <w:pStyle w:val="Normal"/>
        <w:bidi w:val="0"/>
        <w:ind w:left="0" w:right="0" w:firstLine="720"/>
        <w:rPr/>
      </w:pPr>
      <w:r>
        <w:rPr/>
      </w:r>
    </w:p>
    <w:p>
      <w:pPr>
        <w:pStyle w:val="Style17"/>
        <w:bidi w:val="0"/>
        <w:ind w:left="170" w:right="0" w:hanging="0"/>
        <w:rPr/>
      </w:pPr>
      <w:bookmarkStart w:id="156" w:name="sub_1100"/>
      <w:bookmarkEnd w:id="156"/>
      <w:r>
        <w:rPr>
          <w:rFonts w:cs="Times New Roman CYR Cyr" w:ascii="Times New Roman CYR Cyr" w:hAnsi="Times New Roman CYR Cyr"/>
          <w:color w:val="000000"/>
          <w:sz w:val="16"/>
          <w:szCs w:val="16"/>
          <w:shd w:fill="F0F0F0" w:val="clear"/>
        </w:rPr>
        <w:t>Информация об изменениях:</w:t>
      </w:r>
    </w:p>
    <w:p>
      <w:pPr>
        <w:pStyle w:val="Style18"/>
        <w:bidi w:val="0"/>
        <w:ind w:left="170" w:right="0" w:hanging="0"/>
        <w:rPr/>
      </w:pPr>
      <w:bookmarkStart w:id="157" w:name="sub_1100"/>
      <w:bookmarkEnd w:id="157"/>
      <w:r>
        <w:rPr/>
        <w:t xml:space="preserve"> </w:t>
      </w:r>
      <w:r>
        <w:rPr>
          <w:rFonts w:cs="Times New Roman CYR Cyr" w:ascii="Times New Roman CYR Cyr" w:hAnsi="Times New Roman CYR Cyr"/>
          <w:shd w:fill="F0F0F0" w:val="clear"/>
        </w:rPr>
        <w:t xml:space="preserve">Приложение изменено с 1 сентября 2021 г. - </w:t>
      </w:r>
      <w:hyperlink r:id="rId67">
        <w:r>
          <w:rPr>
            <w:rFonts w:eastAsia="Times New Roman" w:cs="Times New Roman CYR Cyr" w:ascii="Times New Roman CYR Cyr" w:hAnsi="Times New Roman CYR Cyr"/>
            <w:b w:val="false"/>
            <w:shd w:fill="F0F0F0" w:val="clear"/>
            <w:lang w:val="ru-RU" w:eastAsia="en-US" w:bidi="ar-SA"/>
          </w:rPr>
          <w:t>Приказ</w:t>
        </w:r>
      </w:hyperlink>
      <w:r>
        <w:rPr>
          <w:rFonts w:cs="Times New Roman CYR Cyr" w:ascii="Times New Roman CYR Cyr" w:hAnsi="Times New Roman CYR Cyr"/>
          <w:shd w:fill="F0F0F0" w:val="clear"/>
        </w:rPr>
        <w:t xml:space="preserve"> Минэнерго России от 28 декабря 2020 г. N 1195</w:t>
      </w:r>
    </w:p>
    <w:p>
      <w:pPr>
        <w:pStyle w:val="Style18"/>
        <w:bidi w:val="0"/>
        <w:ind w:left="170" w:right="0" w:hanging="0"/>
        <w:rPr/>
      </w:pPr>
      <w:r>
        <w:rPr/>
        <w:t xml:space="preserve"> </w:t>
      </w:r>
      <w:hyperlink r:id="rId68">
        <w:r>
          <w:rPr>
            <w:rFonts w:eastAsia="Times New Roman" w:cs="Times New Roman CYR Cyr" w:ascii="Times New Roman CYR Cyr" w:hAnsi="Times New Roman CYR Cyr"/>
            <w:b w:val="false"/>
            <w:shd w:fill="F0F0F0" w:val="clear"/>
            <w:lang w:val="ru-RU" w:eastAsia="en-US" w:bidi="ar-SA"/>
          </w:rPr>
          <w:t>См. предыдущую редакцию</w:t>
        </w:r>
      </w:hyperlink>
    </w:p>
    <w:p>
      <w:pPr>
        <w:pStyle w:val="Normal"/>
        <w:bidi w:val="0"/>
        <w:ind w:left="0" w:right="0" w:firstLine="698"/>
        <w:jc w:val="right"/>
        <w:rPr/>
      </w:pPr>
      <w:r>
        <w:rPr>
          <w:rStyle w:val="Style13"/>
          <w:rFonts w:cs="Times New Roman CYR Cyr" w:ascii="Times New Roman CYR Cyr" w:hAnsi="Times New Roman CYR Cyr"/>
          <w:bCs/>
          <w:lang w:val="ru-RU" w:eastAsia="en-US" w:bidi="ar-SA"/>
        </w:rPr>
        <w:t>Приложение</w:t>
      </w:r>
      <w:r>
        <w:rPr/>
        <w:br/>
      </w:r>
      <w:r>
        <w:rPr>
          <w:rStyle w:val="Style13"/>
          <w:rFonts w:cs="Times New Roman CYR Cyr" w:ascii="Times New Roman CYR Cyr" w:hAnsi="Times New Roman CYR Cyr"/>
          <w:bCs/>
          <w:lang w:val="ru-RU" w:eastAsia="en-US" w:bidi="ar-SA"/>
        </w:rPr>
        <w:t xml:space="preserve">к </w:t>
      </w:r>
      <w:hyperlink w:anchor="sub_1000">
        <w:r>
          <w:rPr>
            <w:rFonts w:eastAsia="Times New Roman" w:cs="Times New Roman CYR Cyr" w:ascii="Times New Roman CYR Cyr" w:hAnsi="Times New Roman CYR Cyr"/>
            <w:b w:val="false"/>
            <w:lang w:val="ru-RU" w:eastAsia="en-US" w:bidi="ar-SA"/>
          </w:rPr>
          <w:t>требованиям</w:t>
        </w:r>
      </w:hyperlink>
      <w:r>
        <w:rPr>
          <w:rStyle w:val="Style13"/>
          <w:rFonts w:cs="Times New Roman CYR Cyr" w:ascii="Times New Roman CYR Cyr" w:hAnsi="Times New Roman CYR Cyr"/>
          <w:bCs/>
          <w:lang w:val="ru-RU" w:eastAsia="en-US" w:bidi="ar-SA"/>
        </w:rPr>
        <w:t xml:space="preserve"> к обеспечению надежности</w:t>
      </w:r>
      <w:r>
        <w:rPr/>
        <w:br/>
      </w:r>
      <w:r>
        <w:rPr>
          <w:rStyle w:val="Style13"/>
          <w:rFonts w:cs="Times New Roman CYR Cyr" w:ascii="Times New Roman CYR Cyr" w:hAnsi="Times New Roman CYR Cyr"/>
          <w:bCs/>
          <w:lang w:val="ru-RU" w:eastAsia="en-US" w:bidi="ar-SA"/>
        </w:rPr>
        <w:t>электроэнергетических систем, надежности</w:t>
      </w:r>
      <w:r>
        <w:rPr/>
        <w:br/>
      </w:r>
      <w:r>
        <w:rPr>
          <w:rStyle w:val="Style13"/>
          <w:rFonts w:cs="Times New Roman CYR Cyr" w:ascii="Times New Roman CYR Cyr" w:hAnsi="Times New Roman CYR Cyr"/>
          <w:bCs/>
          <w:lang w:val="ru-RU" w:eastAsia="en-US" w:bidi="ar-SA"/>
        </w:rPr>
        <w:t>и безопасности объектов электроэнергетики</w:t>
      </w:r>
      <w:r>
        <w:rPr/>
        <w:br/>
      </w:r>
      <w:r>
        <w:rPr>
          <w:rStyle w:val="Style13"/>
          <w:rFonts w:cs="Times New Roman CYR Cyr" w:ascii="Times New Roman CYR Cyr" w:hAnsi="Times New Roman CYR Cyr"/>
          <w:bCs/>
          <w:lang w:val="ru-RU" w:eastAsia="en-US" w:bidi="ar-SA"/>
        </w:rPr>
        <w:t>и энергопринимающих установок</w:t>
      </w:r>
      <w:r>
        <w:rPr/>
        <w:br/>
      </w:r>
      <w:r>
        <w:rPr>
          <w:rStyle w:val="Style13"/>
          <w:rFonts w:cs="Times New Roman CYR Cyr" w:ascii="Times New Roman CYR Cyr" w:hAnsi="Times New Roman CYR Cyr"/>
          <w:bCs/>
          <w:lang w:val="ru-RU" w:eastAsia="en-US" w:bidi="ar-SA"/>
        </w:rPr>
        <w:t>"Методические указания</w:t>
      </w:r>
      <w:r>
        <w:rPr/>
        <w:br/>
      </w:r>
      <w:r>
        <w:rPr>
          <w:rStyle w:val="Style13"/>
          <w:rFonts w:cs="Times New Roman CYR Cyr" w:ascii="Times New Roman CYR Cyr" w:hAnsi="Times New Roman CYR Cyr"/>
          <w:bCs/>
          <w:lang w:val="ru-RU" w:eastAsia="en-US" w:bidi="ar-SA"/>
        </w:rPr>
        <w:t>по устойчивости энергосистем"</w:t>
      </w:r>
      <w:r>
        <w:rPr/>
        <w:br/>
      </w:r>
      <w:r>
        <w:rPr>
          <w:rStyle w:val="Style13"/>
          <w:rFonts w:cs="Times New Roman CYR Cyr" w:ascii="Times New Roman CYR Cyr" w:hAnsi="Times New Roman CYR Cyr"/>
          <w:bCs/>
          <w:lang w:val="ru-RU" w:eastAsia="en-US" w:bidi="ar-SA"/>
        </w:rPr>
        <w:t>(с изменениями от 28 декабря 2020 г.)</w:t>
      </w:r>
    </w:p>
    <w:p>
      <w:pPr>
        <w:pStyle w:val="Normal"/>
        <w:bidi w:val="0"/>
        <w:ind w:left="0" w:right="0" w:firstLine="720"/>
        <w:rPr/>
      </w:pPr>
      <w:r>
        <w:rPr/>
      </w:r>
    </w:p>
    <w:p>
      <w:pPr>
        <w:pStyle w:val="Normal"/>
        <w:bidi w:val="0"/>
        <w:ind w:left="0" w:right="0" w:firstLine="698"/>
        <w:jc w:val="right"/>
        <w:rPr/>
      </w:pPr>
      <w:bookmarkStart w:id="158" w:name="sub_1101"/>
      <w:bookmarkEnd w:id="158"/>
      <w:r>
        <w:rPr>
          <w:rStyle w:val="Style13"/>
          <w:rFonts w:cs="Times New Roman CYR Cyr" w:ascii="Times New Roman CYR Cyr" w:hAnsi="Times New Roman CYR Cyr"/>
          <w:bCs/>
          <w:lang w:val="ru-RU" w:eastAsia="en-US" w:bidi="ar-SA"/>
        </w:rPr>
        <w:t>Таблица 1</w:t>
      </w:r>
    </w:p>
    <w:p>
      <w:pPr>
        <w:pStyle w:val="Normal"/>
        <w:bidi w:val="0"/>
        <w:ind w:left="0" w:right="0" w:firstLine="720"/>
        <w:rPr/>
      </w:pPr>
      <w:r>
        <w:rPr/>
      </w:r>
      <w:bookmarkStart w:id="159" w:name="sub_1101"/>
      <w:bookmarkStart w:id="160" w:name="sub_1101"/>
      <w:bookmarkEnd w:id="160"/>
    </w:p>
    <w:tbl>
      <w:tblPr>
        <w:tblW w:w="10360" w:type="dxa"/>
        <w:jc w:val="left"/>
        <w:tblInd w:w="0" w:type="dxa"/>
        <w:tblLayout w:type="fixed"/>
        <w:tblCellMar>
          <w:top w:w="0" w:type="dxa"/>
          <w:left w:w="108" w:type="dxa"/>
          <w:bottom w:w="0" w:type="dxa"/>
          <w:right w:w="108" w:type="dxa"/>
        </w:tblCellMar>
      </w:tblPr>
      <w:tblGrid>
        <w:gridCol w:w="980"/>
        <w:gridCol w:w="4060"/>
        <w:gridCol w:w="1399"/>
        <w:gridCol w:w="1401"/>
        <w:gridCol w:w="1260"/>
        <w:gridCol w:w="1259"/>
      </w:tblGrid>
      <w:tr>
        <w:trPr/>
        <w:tc>
          <w:tcPr>
            <w:tcW w:w="980" w:type="dxa"/>
            <w:vMerge w:val="restart"/>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N</w:t>
            </w:r>
          </w:p>
        </w:tc>
        <w:tc>
          <w:tcPr>
            <w:tcW w:w="4060" w:type="dxa"/>
            <w:vMerge w:val="restart"/>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Нормативные возмущения</w:t>
            </w:r>
          </w:p>
        </w:tc>
        <w:tc>
          <w:tcPr>
            <w:tcW w:w="5319" w:type="dxa"/>
            <w:gridSpan w:val="4"/>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Распределение нормативных возмущений по группам нормативных возмущений в электрической сети с номинальным напряжением, кВ</w:t>
            </w:r>
          </w:p>
        </w:tc>
      </w:tr>
      <w:tr>
        <w:trPr/>
        <w:tc>
          <w:tcPr>
            <w:tcW w:w="980" w:type="dxa"/>
            <w:vMerge w:val="continue"/>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rPr/>
            </w:pPr>
            <w:r>
              <w:rPr/>
            </w:r>
          </w:p>
        </w:tc>
        <w:tc>
          <w:tcPr>
            <w:tcW w:w="4060" w:type="dxa"/>
            <w:vMerge w:val="continue"/>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rPr/>
            </w:pPr>
            <w:r>
              <w:rPr/>
            </w:r>
          </w:p>
        </w:tc>
        <w:tc>
          <w:tcPr>
            <w:tcW w:w="1399"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110 - 220</w:t>
            </w:r>
          </w:p>
        </w:tc>
        <w:tc>
          <w:tcPr>
            <w:tcW w:w="1401"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330 - 500</w:t>
            </w:r>
          </w:p>
        </w:tc>
        <w:tc>
          <w:tcPr>
            <w:tcW w:w="1260"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750</w:t>
            </w:r>
          </w:p>
        </w:tc>
        <w:tc>
          <w:tcPr>
            <w:tcW w:w="1259" w:type="dxa"/>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t>1150</w:t>
            </w:r>
          </w:p>
        </w:tc>
      </w:tr>
      <w:tr>
        <w:trPr/>
        <w:tc>
          <w:tcPr>
            <w:tcW w:w="980" w:type="dxa"/>
            <w:tcBorders>
              <w:top w:val="single" w:sz="4" w:space="0" w:color="000000"/>
              <w:left w:val="single" w:sz="4" w:space="0" w:color="000000"/>
            </w:tcBorders>
          </w:tcPr>
          <w:p>
            <w:pPr>
              <w:pStyle w:val="Style21"/>
              <w:widowControl w:val="false"/>
              <w:tabs>
                <w:tab w:val="clear" w:pos="720"/>
              </w:tabs>
              <w:bidi w:val="0"/>
              <w:ind w:left="0" w:right="0" w:hanging="0"/>
              <w:jc w:val="center"/>
              <w:rPr/>
            </w:pPr>
            <w:bookmarkStart w:id="161" w:name="sub_110"/>
            <w:r>
              <w:rPr/>
              <w:t>1.1</w:t>
            </w:r>
            <w:bookmarkEnd w:id="161"/>
          </w:p>
        </w:tc>
        <w:tc>
          <w:tcPr>
            <w:tcW w:w="4060" w:type="dxa"/>
            <w:tcBorders>
              <w:top w:val="single" w:sz="4" w:space="0" w:color="000000"/>
              <w:left w:val="single" w:sz="4" w:space="0" w:color="000000"/>
            </w:tcBorders>
          </w:tcPr>
          <w:p>
            <w:pPr>
              <w:pStyle w:val="Style24"/>
              <w:widowControl w:val="false"/>
              <w:tabs>
                <w:tab w:val="clear" w:pos="720"/>
              </w:tabs>
              <w:bidi w:val="0"/>
              <w:ind w:left="0" w:right="0" w:hanging="0"/>
              <w:rPr/>
            </w:pPr>
            <w:r>
              <w:rPr>
                <w:rFonts w:cs="Times New Roman CYR Cyr" w:ascii="Times New Roman CYR Cyr" w:hAnsi="Times New Roman CYR Cyr"/>
              </w:rPr>
              <w:t>Отключение сетевого элемента основной защитой при однофазном коротком замыкании (далее - КЗ) с неуспешным автоматическим повторным включением (далее - АПВ)</w:t>
            </w:r>
          </w:p>
        </w:tc>
        <w:tc>
          <w:tcPr>
            <w:tcW w:w="1399"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I</w:t>
            </w:r>
          </w:p>
        </w:tc>
        <w:tc>
          <w:tcPr>
            <w:tcW w:w="1401"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I</w:t>
            </w:r>
          </w:p>
        </w:tc>
        <w:tc>
          <w:tcPr>
            <w:tcW w:w="1260"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II</w:t>
            </w:r>
          </w:p>
        </w:tc>
        <w:tc>
          <w:tcPr>
            <w:tcW w:w="1259" w:type="dxa"/>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t>II</w:t>
            </w:r>
          </w:p>
        </w:tc>
      </w:tr>
      <w:tr>
        <w:trPr/>
        <w:tc>
          <w:tcPr>
            <w:tcW w:w="980" w:type="dxa"/>
            <w:tcBorders>
              <w:top w:val="single" w:sz="4" w:space="0" w:color="000000"/>
              <w:left w:val="single" w:sz="4" w:space="0" w:color="000000"/>
            </w:tcBorders>
          </w:tcPr>
          <w:p>
            <w:pPr>
              <w:pStyle w:val="Style21"/>
              <w:widowControl w:val="false"/>
              <w:bidi w:val="0"/>
              <w:ind w:left="0" w:right="0" w:hanging="0"/>
              <w:jc w:val="center"/>
              <w:rPr/>
            </w:pPr>
            <w:bookmarkStart w:id="162" w:name="sub_120"/>
            <w:r>
              <w:rPr/>
              <w:t>1.2</w:t>
            </w:r>
            <w:bookmarkEnd w:id="162"/>
          </w:p>
        </w:tc>
        <w:tc>
          <w:tcPr>
            <w:tcW w:w="4060" w:type="dxa"/>
            <w:tcBorders>
              <w:top w:val="single" w:sz="4" w:space="0" w:color="000000"/>
              <w:left w:val="single" w:sz="4" w:space="0" w:color="000000"/>
            </w:tcBorders>
          </w:tcPr>
          <w:p>
            <w:pPr>
              <w:pStyle w:val="Style24"/>
              <w:widowControl w:val="false"/>
              <w:bidi w:val="0"/>
              <w:ind w:left="0" w:right="0" w:hanging="0"/>
              <w:rPr/>
            </w:pPr>
            <w:r>
              <w:rPr>
                <w:rFonts w:cs="Times New Roman CYR Cyr" w:ascii="Times New Roman CYR Cyr" w:hAnsi="Times New Roman CYR Cyr"/>
              </w:rPr>
              <w:t>Отключение сетевого элемента резервной защитой (при невыполнении на сетевом элементе основной защиты) при однофазном КЗ с неуспешным АПВ</w:t>
            </w:r>
          </w:p>
        </w:tc>
        <w:tc>
          <w:tcPr>
            <w:tcW w:w="1399" w:type="dxa"/>
            <w:tcBorders>
              <w:top w:val="single" w:sz="4" w:space="0" w:color="000000"/>
              <w:left w:val="single" w:sz="4" w:space="0" w:color="000000"/>
            </w:tcBorders>
          </w:tcPr>
          <w:p>
            <w:pPr>
              <w:pStyle w:val="Style21"/>
              <w:widowControl w:val="false"/>
              <w:bidi w:val="0"/>
              <w:ind w:left="0" w:right="0" w:hanging="0"/>
              <w:jc w:val="center"/>
              <w:rPr/>
            </w:pPr>
            <w:r>
              <w:rPr/>
              <w:t>II</w:t>
            </w:r>
          </w:p>
        </w:tc>
        <w:tc>
          <w:tcPr>
            <w:tcW w:w="1401" w:type="dxa"/>
            <w:tcBorders>
              <w:top w:val="single" w:sz="4" w:space="0" w:color="000000"/>
              <w:left w:val="single" w:sz="4" w:space="0" w:color="000000"/>
            </w:tcBorders>
          </w:tcPr>
          <w:p>
            <w:pPr>
              <w:pStyle w:val="Style21"/>
              <w:widowControl w:val="false"/>
              <w:bidi w:val="0"/>
              <w:ind w:left="0" w:right="0" w:hanging="0"/>
              <w:jc w:val="center"/>
              <w:rPr/>
            </w:pPr>
            <w:r>
              <w:rPr/>
              <w:t>II</w:t>
            </w:r>
          </w:p>
        </w:tc>
        <w:tc>
          <w:tcPr>
            <w:tcW w:w="1260" w:type="dxa"/>
            <w:tcBorders>
              <w:top w:val="single" w:sz="4" w:space="0" w:color="000000"/>
              <w:left w:val="single" w:sz="4" w:space="0" w:color="000000"/>
            </w:tcBorders>
          </w:tcPr>
          <w:p>
            <w:pPr>
              <w:pStyle w:val="Style21"/>
              <w:widowControl w:val="false"/>
              <w:bidi w:val="0"/>
              <w:ind w:left="0" w:right="0" w:hanging="0"/>
              <w:jc w:val="center"/>
              <w:rPr/>
            </w:pPr>
            <w:r>
              <w:rPr/>
              <w:t>III</w:t>
            </w:r>
          </w:p>
        </w:tc>
        <w:tc>
          <w:tcPr>
            <w:tcW w:w="1259" w:type="dxa"/>
            <w:tcBorders>
              <w:top w:val="single" w:sz="4" w:space="0" w:color="000000"/>
              <w:left w:val="single" w:sz="4" w:space="0" w:color="000000"/>
              <w:right w:val="single" w:sz="4" w:space="0" w:color="000000"/>
            </w:tcBorders>
          </w:tcPr>
          <w:p>
            <w:pPr>
              <w:pStyle w:val="Style21"/>
              <w:widowControl w:val="false"/>
              <w:bidi w:val="0"/>
              <w:ind w:left="0" w:right="0" w:hanging="0"/>
              <w:jc w:val="center"/>
              <w:rPr/>
            </w:pPr>
            <w:r>
              <w:rPr/>
              <w:t>III</w:t>
            </w:r>
          </w:p>
        </w:tc>
      </w:tr>
      <w:tr>
        <w:trPr/>
        <w:tc>
          <w:tcPr>
            <w:tcW w:w="980" w:type="dxa"/>
            <w:tcBorders>
              <w:top w:val="single" w:sz="4" w:space="0" w:color="000000"/>
              <w:left w:val="single" w:sz="4" w:space="0" w:color="000000"/>
            </w:tcBorders>
          </w:tcPr>
          <w:p>
            <w:pPr>
              <w:pStyle w:val="Style21"/>
              <w:widowControl w:val="false"/>
              <w:bidi w:val="0"/>
              <w:ind w:left="0" w:right="0" w:hanging="0"/>
              <w:jc w:val="center"/>
              <w:rPr/>
            </w:pPr>
            <w:bookmarkStart w:id="163" w:name="sub_130"/>
            <w:r>
              <w:rPr/>
              <w:t>1.3</w:t>
            </w:r>
            <w:bookmarkEnd w:id="163"/>
          </w:p>
        </w:tc>
        <w:tc>
          <w:tcPr>
            <w:tcW w:w="4060" w:type="dxa"/>
            <w:tcBorders>
              <w:top w:val="single" w:sz="4" w:space="0" w:color="000000"/>
              <w:left w:val="single" w:sz="4" w:space="0" w:color="000000"/>
            </w:tcBorders>
          </w:tcPr>
          <w:p>
            <w:pPr>
              <w:pStyle w:val="Style24"/>
              <w:widowControl w:val="false"/>
              <w:bidi w:val="0"/>
              <w:ind w:left="0" w:right="0" w:hanging="0"/>
              <w:rPr/>
            </w:pPr>
            <w:r>
              <w:rPr>
                <w:rFonts w:cs="Times New Roman CYR Cyr" w:ascii="Times New Roman CYR Cyr" w:hAnsi="Times New Roman CYR Cyr"/>
              </w:rPr>
              <w:t>Отключение сетевого элемента основной защитой при трехфазном КЗ с неуспешным АПВ</w:t>
            </w:r>
          </w:p>
        </w:tc>
        <w:tc>
          <w:tcPr>
            <w:tcW w:w="1399" w:type="dxa"/>
            <w:tcBorders>
              <w:top w:val="single" w:sz="4" w:space="0" w:color="000000"/>
              <w:left w:val="single" w:sz="4" w:space="0" w:color="000000"/>
            </w:tcBorders>
          </w:tcPr>
          <w:p>
            <w:pPr>
              <w:pStyle w:val="Style21"/>
              <w:widowControl w:val="false"/>
              <w:bidi w:val="0"/>
              <w:ind w:left="0" w:right="0" w:hanging="0"/>
              <w:jc w:val="center"/>
              <w:rPr/>
            </w:pPr>
            <w:r>
              <w:rPr/>
              <w:t>II</w:t>
            </w:r>
          </w:p>
        </w:tc>
        <w:tc>
          <w:tcPr>
            <w:tcW w:w="1401" w:type="dxa"/>
            <w:tcBorders>
              <w:top w:val="single" w:sz="4" w:space="0" w:color="000000"/>
              <w:left w:val="single" w:sz="4" w:space="0" w:color="000000"/>
            </w:tcBorders>
          </w:tcPr>
          <w:p>
            <w:pPr>
              <w:pStyle w:val="Style21"/>
              <w:widowControl w:val="false"/>
              <w:bidi w:val="0"/>
              <w:ind w:left="0" w:right="0" w:hanging="0"/>
              <w:jc w:val="center"/>
              <w:rPr/>
            </w:pPr>
            <w:r>
              <w:rPr/>
              <w:t>-</w:t>
            </w:r>
          </w:p>
        </w:tc>
        <w:tc>
          <w:tcPr>
            <w:tcW w:w="1260" w:type="dxa"/>
            <w:tcBorders>
              <w:top w:val="single" w:sz="4" w:space="0" w:color="000000"/>
              <w:left w:val="single" w:sz="4" w:space="0" w:color="000000"/>
            </w:tcBorders>
          </w:tcPr>
          <w:p>
            <w:pPr>
              <w:pStyle w:val="Style21"/>
              <w:widowControl w:val="false"/>
              <w:bidi w:val="0"/>
              <w:ind w:left="0" w:right="0" w:hanging="0"/>
              <w:jc w:val="center"/>
              <w:rPr/>
            </w:pPr>
            <w:r>
              <w:rPr/>
              <w:t>-</w:t>
            </w:r>
          </w:p>
        </w:tc>
        <w:tc>
          <w:tcPr>
            <w:tcW w:w="1259" w:type="dxa"/>
            <w:tcBorders>
              <w:top w:val="single" w:sz="4" w:space="0" w:color="000000"/>
              <w:left w:val="single" w:sz="4" w:space="0" w:color="000000"/>
              <w:right w:val="single" w:sz="4" w:space="0" w:color="000000"/>
            </w:tcBorders>
          </w:tcPr>
          <w:p>
            <w:pPr>
              <w:pStyle w:val="Style21"/>
              <w:widowControl w:val="false"/>
              <w:bidi w:val="0"/>
              <w:ind w:left="0" w:right="0" w:hanging="0"/>
              <w:jc w:val="center"/>
              <w:rPr/>
            </w:pPr>
            <w:r>
              <w:rPr/>
              <w:t>-</w:t>
            </w:r>
          </w:p>
        </w:tc>
      </w:tr>
      <w:tr>
        <w:trPr/>
        <w:tc>
          <w:tcPr>
            <w:tcW w:w="980" w:type="dxa"/>
            <w:tcBorders>
              <w:top w:val="single" w:sz="4" w:space="0" w:color="000000"/>
              <w:left w:val="single" w:sz="4" w:space="0" w:color="000000"/>
            </w:tcBorders>
          </w:tcPr>
          <w:p>
            <w:pPr>
              <w:pStyle w:val="Style21"/>
              <w:widowControl w:val="false"/>
              <w:bidi w:val="0"/>
              <w:ind w:left="0" w:right="0" w:hanging="0"/>
              <w:jc w:val="center"/>
              <w:rPr/>
            </w:pPr>
            <w:bookmarkStart w:id="164" w:name="sub_140"/>
            <w:r>
              <w:rPr/>
              <w:t>1.4</w:t>
            </w:r>
            <w:bookmarkEnd w:id="164"/>
          </w:p>
        </w:tc>
        <w:tc>
          <w:tcPr>
            <w:tcW w:w="4060" w:type="dxa"/>
            <w:tcBorders>
              <w:top w:val="single" w:sz="4" w:space="0" w:color="000000"/>
              <w:left w:val="single" w:sz="4" w:space="0" w:color="000000"/>
            </w:tcBorders>
          </w:tcPr>
          <w:p>
            <w:pPr>
              <w:pStyle w:val="Style24"/>
              <w:widowControl w:val="false"/>
              <w:bidi w:val="0"/>
              <w:ind w:left="0" w:right="0" w:hanging="0"/>
              <w:rPr/>
            </w:pPr>
            <w:r>
              <w:rPr>
                <w:rFonts w:cs="Times New Roman CYR Cyr" w:ascii="Times New Roman CYR Cyr" w:hAnsi="Times New Roman CYR Cyr"/>
              </w:rPr>
              <w:t>Отключение сетевого элемента основной защитой при двухфазном КЗ на землю с неуспешным АПВ</w:t>
            </w:r>
          </w:p>
        </w:tc>
        <w:tc>
          <w:tcPr>
            <w:tcW w:w="1399" w:type="dxa"/>
            <w:tcBorders>
              <w:top w:val="single" w:sz="4" w:space="0" w:color="000000"/>
              <w:left w:val="single" w:sz="4" w:space="0" w:color="000000"/>
            </w:tcBorders>
          </w:tcPr>
          <w:p>
            <w:pPr>
              <w:pStyle w:val="Style21"/>
              <w:widowControl w:val="false"/>
              <w:bidi w:val="0"/>
              <w:ind w:left="0" w:right="0" w:hanging="0"/>
              <w:jc w:val="center"/>
              <w:rPr/>
            </w:pPr>
            <w:r>
              <w:rPr/>
              <w:t>-</w:t>
            </w:r>
          </w:p>
        </w:tc>
        <w:tc>
          <w:tcPr>
            <w:tcW w:w="1401" w:type="dxa"/>
            <w:tcBorders>
              <w:top w:val="single" w:sz="4" w:space="0" w:color="000000"/>
              <w:left w:val="single" w:sz="4" w:space="0" w:color="000000"/>
            </w:tcBorders>
          </w:tcPr>
          <w:p>
            <w:pPr>
              <w:pStyle w:val="Style21"/>
              <w:widowControl w:val="false"/>
              <w:bidi w:val="0"/>
              <w:ind w:left="0" w:right="0" w:hanging="0"/>
              <w:jc w:val="center"/>
              <w:rPr/>
            </w:pPr>
            <w:r>
              <w:rPr/>
              <w:t>II</w:t>
            </w:r>
          </w:p>
        </w:tc>
        <w:tc>
          <w:tcPr>
            <w:tcW w:w="1260" w:type="dxa"/>
            <w:tcBorders>
              <w:top w:val="single" w:sz="4" w:space="0" w:color="000000"/>
              <w:left w:val="single" w:sz="4" w:space="0" w:color="000000"/>
            </w:tcBorders>
          </w:tcPr>
          <w:p>
            <w:pPr>
              <w:pStyle w:val="Style21"/>
              <w:widowControl w:val="false"/>
              <w:bidi w:val="0"/>
              <w:ind w:left="0" w:right="0" w:hanging="0"/>
              <w:jc w:val="center"/>
              <w:rPr/>
            </w:pPr>
            <w:r>
              <w:rPr/>
              <w:t>III</w:t>
            </w:r>
          </w:p>
        </w:tc>
        <w:tc>
          <w:tcPr>
            <w:tcW w:w="1259" w:type="dxa"/>
            <w:tcBorders>
              <w:top w:val="single" w:sz="4" w:space="0" w:color="000000"/>
              <w:left w:val="single" w:sz="4" w:space="0" w:color="000000"/>
              <w:right w:val="single" w:sz="4" w:space="0" w:color="000000"/>
            </w:tcBorders>
          </w:tcPr>
          <w:p>
            <w:pPr>
              <w:pStyle w:val="Style21"/>
              <w:widowControl w:val="false"/>
              <w:bidi w:val="0"/>
              <w:ind w:left="0" w:right="0" w:hanging="0"/>
              <w:jc w:val="center"/>
              <w:rPr/>
            </w:pPr>
            <w:r>
              <w:rPr/>
              <w:t>III</w:t>
            </w:r>
          </w:p>
        </w:tc>
      </w:tr>
      <w:tr>
        <w:trPr/>
        <w:tc>
          <w:tcPr>
            <w:tcW w:w="980" w:type="dxa"/>
            <w:tcBorders>
              <w:top w:val="single" w:sz="4" w:space="0" w:color="000000"/>
              <w:left w:val="single" w:sz="4" w:space="0" w:color="000000"/>
            </w:tcBorders>
          </w:tcPr>
          <w:p>
            <w:pPr>
              <w:pStyle w:val="Style21"/>
              <w:widowControl w:val="false"/>
              <w:bidi w:val="0"/>
              <w:ind w:left="0" w:right="0" w:hanging="0"/>
              <w:jc w:val="center"/>
              <w:rPr/>
            </w:pPr>
            <w:bookmarkStart w:id="165" w:name="sub_150"/>
            <w:r>
              <w:rPr/>
              <w:t>1.5</w:t>
            </w:r>
            <w:bookmarkEnd w:id="165"/>
          </w:p>
        </w:tc>
        <w:tc>
          <w:tcPr>
            <w:tcW w:w="4060" w:type="dxa"/>
            <w:tcBorders>
              <w:top w:val="single" w:sz="4" w:space="0" w:color="000000"/>
              <w:left w:val="single" w:sz="4" w:space="0" w:color="000000"/>
            </w:tcBorders>
          </w:tcPr>
          <w:p>
            <w:pPr>
              <w:pStyle w:val="Style24"/>
              <w:widowControl w:val="false"/>
              <w:bidi w:val="0"/>
              <w:ind w:left="0" w:right="0" w:hanging="0"/>
              <w:rPr/>
            </w:pPr>
            <w:r>
              <w:rPr>
                <w:rFonts w:cs="Times New Roman CYR Cyr" w:ascii="Times New Roman CYR Cyr" w:hAnsi="Times New Roman CYR Cyr"/>
              </w:rPr>
              <w:t>Отключение сетевого элемента основной защитой при однофазном КЗ с отказом одного выключателя</w:t>
            </w:r>
          </w:p>
        </w:tc>
        <w:tc>
          <w:tcPr>
            <w:tcW w:w="1399" w:type="dxa"/>
            <w:tcBorders>
              <w:top w:val="single" w:sz="4" w:space="0" w:color="000000"/>
              <w:left w:val="single" w:sz="4" w:space="0" w:color="000000"/>
            </w:tcBorders>
          </w:tcPr>
          <w:p>
            <w:pPr>
              <w:pStyle w:val="Style21"/>
              <w:widowControl w:val="false"/>
              <w:bidi w:val="0"/>
              <w:ind w:left="0" w:right="0" w:hanging="0"/>
              <w:jc w:val="center"/>
              <w:rPr/>
            </w:pPr>
            <w:r>
              <w:rPr/>
              <w:t>III</w:t>
            </w:r>
          </w:p>
        </w:tc>
        <w:tc>
          <w:tcPr>
            <w:tcW w:w="1401" w:type="dxa"/>
            <w:tcBorders>
              <w:top w:val="single" w:sz="4" w:space="0" w:color="000000"/>
              <w:left w:val="single" w:sz="4" w:space="0" w:color="000000"/>
            </w:tcBorders>
          </w:tcPr>
          <w:p>
            <w:pPr>
              <w:pStyle w:val="Style21"/>
              <w:widowControl w:val="false"/>
              <w:bidi w:val="0"/>
              <w:ind w:left="0" w:right="0" w:hanging="0"/>
              <w:jc w:val="center"/>
              <w:rPr/>
            </w:pPr>
            <w:r>
              <w:rPr/>
              <w:t>III</w:t>
            </w:r>
          </w:p>
        </w:tc>
        <w:tc>
          <w:tcPr>
            <w:tcW w:w="1260" w:type="dxa"/>
            <w:tcBorders>
              <w:top w:val="single" w:sz="4" w:space="0" w:color="000000"/>
              <w:left w:val="single" w:sz="4" w:space="0" w:color="000000"/>
            </w:tcBorders>
          </w:tcPr>
          <w:p>
            <w:pPr>
              <w:pStyle w:val="Style21"/>
              <w:widowControl w:val="false"/>
              <w:bidi w:val="0"/>
              <w:ind w:left="0" w:right="0" w:hanging="0"/>
              <w:jc w:val="center"/>
              <w:rPr/>
            </w:pPr>
            <w:r>
              <w:rPr/>
              <w:t>III</w:t>
            </w:r>
          </w:p>
        </w:tc>
        <w:tc>
          <w:tcPr>
            <w:tcW w:w="1259" w:type="dxa"/>
            <w:tcBorders>
              <w:top w:val="single" w:sz="4" w:space="0" w:color="000000"/>
              <w:left w:val="single" w:sz="4" w:space="0" w:color="000000"/>
              <w:right w:val="single" w:sz="4" w:space="0" w:color="000000"/>
            </w:tcBorders>
          </w:tcPr>
          <w:p>
            <w:pPr>
              <w:pStyle w:val="Style21"/>
              <w:widowControl w:val="false"/>
              <w:bidi w:val="0"/>
              <w:ind w:left="0" w:right="0" w:hanging="0"/>
              <w:jc w:val="center"/>
              <w:rPr/>
            </w:pPr>
            <w:r>
              <w:rPr/>
              <w:t>III</w:t>
            </w:r>
          </w:p>
        </w:tc>
      </w:tr>
      <w:tr>
        <w:trPr/>
        <w:tc>
          <w:tcPr>
            <w:tcW w:w="980"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bookmarkStart w:id="166" w:name="sub_160"/>
            <w:r>
              <w:rPr/>
              <w:t>1.6</w:t>
            </w:r>
            <w:bookmarkEnd w:id="166"/>
          </w:p>
        </w:tc>
        <w:tc>
          <w:tcPr>
            <w:tcW w:w="4060" w:type="dxa"/>
            <w:tcBorders>
              <w:top w:val="single" w:sz="4" w:space="0" w:color="000000"/>
              <w:left w:val="single" w:sz="4" w:space="0" w:color="000000"/>
              <w:bottom w:val="single" w:sz="4" w:space="0" w:color="000000"/>
            </w:tcBorders>
          </w:tcPr>
          <w:p>
            <w:pPr>
              <w:pStyle w:val="Style24"/>
              <w:widowControl w:val="false"/>
              <w:tabs>
                <w:tab w:val="clear" w:pos="720"/>
              </w:tabs>
              <w:bidi w:val="0"/>
              <w:ind w:left="0" w:right="0" w:hanging="0"/>
              <w:rPr/>
            </w:pPr>
            <w:r>
              <w:rPr>
                <w:rFonts w:cs="Times New Roman CYR Cyr" w:ascii="Times New Roman CYR Cyr" w:hAnsi="Times New Roman CYR Cyr"/>
              </w:rPr>
              <w:t>Отключение в результате нормативного возмущения группы I двух воздушных линий электропередачи (далее - ВЛ) (кабельно-воздушных линий электропередачи (далее - КВЛ)), провода воздушной части которых размещены на одних опорах на протяжении более 50% длины более короткой ВЛ (воздушной части КВЛ)</w:t>
            </w:r>
          </w:p>
        </w:tc>
        <w:tc>
          <w:tcPr>
            <w:tcW w:w="1399"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III</w:t>
            </w:r>
          </w:p>
        </w:tc>
        <w:tc>
          <w:tcPr>
            <w:tcW w:w="1401"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w:t>
            </w:r>
          </w:p>
        </w:tc>
        <w:tc>
          <w:tcPr>
            <w:tcW w:w="1260"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w:t>
            </w:r>
          </w:p>
        </w:tc>
        <w:tc>
          <w:tcPr>
            <w:tcW w:w="1259"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jc w:val="center"/>
              <w:rPr/>
            </w:pPr>
            <w:r>
              <w:rPr/>
              <w:t>-</w:t>
            </w:r>
          </w:p>
        </w:tc>
      </w:tr>
    </w:tbl>
    <w:p>
      <w:pPr>
        <w:pStyle w:val="Normal"/>
        <w:widowControl w:val="false"/>
        <w:bidi w:val="0"/>
        <w:ind w:left="0" w:right="0" w:firstLine="720"/>
        <w:rPr/>
      </w:pPr>
      <w:r>
        <w:rPr/>
      </w:r>
    </w:p>
    <w:p>
      <w:pPr>
        <w:pStyle w:val="Normal"/>
        <w:bidi w:val="0"/>
        <w:ind w:left="0" w:right="0" w:firstLine="720"/>
        <w:rPr/>
      </w:pPr>
      <w:bookmarkStart w:id="167" w:name="sub_701"/>
      <w:bookmarkEnd w:id="167"/>
      <w:r>
        <w:rPr>
          <w:rStyle w:val="Style13"/>
          <w:rFonts w:cs="Times New Roman CYR Cyr" w:ascii="Times New Roman CYR Cyr" w:hAnsi="Times New Roman CYR Cyr"/>
          <w:bCs/>
          <w:lang w:val="ru-RU" w:eastAsia="en-US" w:bidi="ar-SA"/>
        </w:rPr>
        <w:t>Примечание:</w:t>
      </w:r>
    </w:p>
    <w:p>
      <w:pPr>
        <w:pStyle w:val="Normal"/>
        <w:bidi w:val="0"/>
        <w:ind w:left="0" w:right="0" w:firstLine="720"/>
        <w:rPr/>
      </w:pPr>
      <w:bookmarkStart w:id="168" w:name="sub_701"/>
      <w:bookmarkStart w:id="169" w:name="sub_700"/>
      <w:bookmarkEnd w:id="168"/>
      <w:bookmarkEnd w:id="169"/>
      <w:r>
        <w:rPr>
          <w:rFonts w:cs="Times New Roman CYR Cyr" w:ascii="Times New Roman CYR Cyr" w:hAnsi="Times New Roman CYR Cyr"/>
        </w:rPr>
        <w:t xml:space="preserve">1. КЗ в "мертвой зоне" РУ (точки РУ, короткие замыкания в которых ликвидируются со временем, превышающим время действия основных защит) рассматривается только для нормативных </w:t>
      </w:r>
      <w:hyperlink w:anchor="sub_110">
        <w:r>
          <w:rPr>
            <w:rFonts w:eastAsia="Times New Roman" w:cs="Times New Roman CYR Cyr" w:ascii="Times New Roman CYR Cyr" w:hAnsi="Times New Roman CYR Cyr"/>
            <w:b w:val="false"/>
            <w:lang w:val="ru-RU" w:eastAsia="en-US" w:bidi="ar-SA"/>
          </w:rPr>
          <w:t>возмущений 1.1</w:t>
        </w:r>
      </w:hyperlink>
      <w:r>
        <w:rPr>
          <w:rFonts w:cs="Times New Roman CYR Cyr" w:ascii="Times New Roman CYR Cyr" w:hAnsi="Times New Roman CYR Cyr"/>
        </w:rPr>
        <w:t xml:space="preserve"> и </w:t>
      </w:r>
      <w:hyperlink w:anchor="sub_120">
        <w:r>
          <w:rPr>
            <w:rFonts w:eastAsia="Times New Roman" w:cs="Times New Roman CYR"/>
            <w:b w:val="false"/>
            <w:lang w:val="ru-RU" w:eastAsia="en-US" w:bidi="ar-SA"/>
          </w:rPr>
          <w:t>1.2</w:t>
        </w:r>
      </w:hyperlink>
      <w:r>
        <w:rPr>
          <w:rFonts w:cs="Times New Roman CYR Cyr" w:ascii="Times New Roman CYR Cyr" w:hAnsi="Times New Roman CYR Cyr"/>
        </w:rPr>
        <w:t xml:space="preserve">, при этом группа нормативных возмущений должна приниматься в соответствии с указанной для нормативного </w:t>
      </w:r>
      <w:hyperlink w:anchor="sub_150">
        <w:r>
          <w:rPr>
            <w:rFonts w:eastAsia="Times New Roman" w:cs="Times New Roman CYR Cyr" w:ascii="Times New Roman CYR Cyr" w:hAnsi="Times New Roman CYR Cyr"/>
            <w:b w:val="false"/>
            <w:lang w:val="ru-RU" w:eastAsia="en-US" w:bidi="ar-SA"/>
          </w:rPr>
          <w:t>возмущения 1.5</w:t>
        </w:r>
      </w:hyperlink>
      <w:r>
        <w:rPr/>
        <w:t>.</w:t>
      </w:r>
    </w:p>
    <w:p>
      <w:pPr>
        <w:pStyle w:val="Normal"/>
        <w:bidi w:val="0"/>
        <w:ind w:left="0" w:right="0" w:firstLine="720"/>
        <w:rPr/>
      </w:pPr>
      <w:bookmarkStart w:id="170" w:name="sub_700"/>
      <w:bookmarkEnd w:id="170"/>
      <w:r>
        <w:rPr>
          <w:rFonts w:cs="Times New Roman CYR Cyr" w:ascii="Times New Roman CYR Cyr" w:hAnsi="Times New Roman CYR Cyr"/>
        </w:rPr>
        <w:t xml:space="preserve">2. При невыполнении на сетевом элементе основной защиты при рассмотрении нормативного возмущения </w:t>
      </w:r>
      <w:hyperlink w:anchor="sub_120">
        <w:r>
          <w:rPr>
            <w:rFonts w:eastAsia="Times New Roman" w:cs="Times New Roman CYR"/>
            <w:b w:val="false"/>
            <w:lang w:val="ru-RU" w:eastAsia="en-US" w:bidi="ar-SA"/>
          </w:rPr>
          <w:t>1.2</w:t>
        </w:r>
      </w:hyperlink>
      <w:r>
        <w:rPr>
          <w:rFonts w:cs="Times New Roman CYR Cyr" w:ascii="Times New Roman CYR Cyr" w:hAnsi="Times New Roman CYR Cyr"/>
        </w:rPr>
        <w:t xml:space="preserve"> необходимо рассматривать действие резервной защиты, отключающей КЗ с минимальным временем с учетом места КЗ.</w:t>
      </w:r>
    </w:p>
    <w:p>
      <w:pPr>
        <w:pStyle w:val="Normal"/>
        <w:bidi w:val="0"/>
        <w:ind w:left="0" w:right="0" w:firstLine="720"/>
        <w:rPr/>
      </w:pPr>
      <w:r>
        <w:rPr>
          <w:rFonts w:cs="Times New Roman CYR Cyr" w:ascii="Times New Roman CYR Cyr" w:hAnsi="Times New Roman CYR Cyr"/>
        </w:rPr>
        <w:t xml:space="preserve">3. При рассмотрении нормативных возмущений </w:t>
      </w:r>
      <w:hyperlink w:anchor="sub_110">
        <w:r>
          <w:rPr>
            <w:rFonts w:eastAsia="Times New Roman" w:cs="Times New Roman CYR"/>
            <w:b w:val="false"/>
            <w:lang w:val="ru-RU" w:eastAsia="en-US" w:bidi="ar-SA"/>
          </w:rPr>
          <w:t>1.1</w:t>
        </w:r>
      </w:hyperlink>
      <w:r>
        <w:rPr>
          <w:rFonts w:cs="Times New Roman CYR Cyr" w:ascii="Times New Roman CYR Cyr" w:hAnsi="Times New Roman CYR Cyr"/>
        </w:rPr>
        <w:t xml:space="preserve"> и </w:t>
      </w:r>
      <w:hyperlink w:anchor="sub_120">
        <w:r>
          <w:rPr>
            <w:rFonts w:eastAsia="Times New Roman" w:cs="Times New Roman CYR"/>
            <w:b w:val="false"/>
            <w:lang w:val="ru-RU" w:eastAsia="en-US" w:bidi="ar-SA"/>
          </w:rPr>
          <w:t>1.2</w:t>
        </w:r>
      </w:hyperlink>
      <w:r>
        <w:rPr>
          <w:rFonts w:cs="Times New Roman CYR Cyr" w:ascii="Times New Roman CYR Cyr" w:hAnsi="Times New Roman CYR Cyr"/>
        </w:rPr>
        <w:t xml:space="preserve"> необходимо учитывать вид и параметры настройки (уставки) АПВ:</w:t>
      </w:r>
    </w:p>
    <w:p>
      <w:pPr>
        <w:pStyle w:val="Normal"/>
        <w:bidi w:val="0"/>
        <w:ind w:left="0" w:right="0" w:firstLine="720"/>
        <w:rPr/>
      </w:pPr>
      <w:r>
        <w:rPr>
          <w:rFonts w:cs="Times New Roman CYR Cyr" w:ascii="Times New Roman CYR Cyr" w:hAnsi="Times New Roman CYR Cyr"/>
        </w:rPr>
        <w:t>трехфазное автоматическое повторное включение (далее - ТАПВ) - при отсутствии однофазного АПВ;</w:t>
      </w:r>
    </w:p>
    <w:p>
      <w:pPr>
        <w:pStyle w:val="Normal"/>
        <w:bidi w:val="0"/>
        <w:ind w:left="0" w:right="0" w:firstLine="720"/>
        <w:rPr/>
      </w:pPr>
      <w:r>
        <w:rPr>
          <w:rFonts w:cs="Times New Roman CYR Cyr" w:ascii="Times New Roman CYR Cyr" w:hAnsi="Times New Roman CYR Cyr"/>
        </w:rPr>
        <w:t>однофазное автоматическое повторное включение (далее - ОАПВ) - при наличии однофазного АПВ.</w:t>
      </w:r>
    </w:p>
    <w:p>
      <w:pPr>
        <w:pStyle w:val="Normal"/>
        <w:bidi w:val="0"/>
        <w:ind w:left="0" w:right="0" w:firstLine="720"/>
        <w:rPr/>
      </w:pPr>
      <w:r>
        <w:rPr>
          <w:rFonts w:cs="Times New Roman CYR Cyr" w:ascii="Times New Roman CYR Cyr" w:hAnsi="Times New Roman CYR Cyr"/>
        </w:rPr>
        <w:t xml:space="preserve">4. При рассмотрении нормативного возмущения </w:t>
      </w:r>
      <w:hyperlink w:anchor="sub_150">
        <w:r>
          <w:rPr>
            <w:rFonts w:eastAsia="Times New Roman" w:cs="Times New Roman CYR"/>
            <w:b w:val="false"/>
            <w:lang w:val="ru-RU" w:eastAsia="en-US" w:bidi="ar-SA"/>
          </w:rPr>
          <w:t>1.5</w:t>
        </w:r>
      </w:hyperlink>
      <w:r>
        <w:rPr/>
        <w:t>:</w:t>
      </w:r>
    </w:p>
    <w:p>
      <w:pPr>
        <w:pStyle w:val="Normal"/>
        <w:bidi w:val="0"/>
        <w:ind w:left="0" w:right="0" w:firstLine="720"/>
        <w:rPr/>
      </w:pPr>
      <w:r>
        <w:rPr>
          <w:rFonts w:cs="Times New Roman CYR Cyr" w:ascii="Times New Roman CYR Cyr" w:hAnsi="Times New Roman CYR Cyr"/>
        </w:rPr>
        <w:t>при наличии устройства резервирования отказа выключателя (далее - УРОВ) необходимо учитывать отключение линий электропередачи (далее - ЛЭП), электросетевого (включая системы (секции) шин) (далее - СШ) и генерирующего оборудования в соответствии с логикой действия УРОВ;</w:t>
      </w:r>
    </w:p>
    <w:p>
      <w:pPr>
        <w:pStyle w:val="Normal"/>
        <w:bidi w:val="0"/>
        <w:ind w:left="0" w:right="0" w:firstLine="720"/>
        <w:rPr/>
      </w:pPr>
      <w:r>
        <w:rPr>
          <w:rFonts w:cs="Times New Roman CYR Cyr" w:ascii="Times New Roman CYR Cyr" w:hAnsi="Times New Roman CYR Cyr"/>
        </w:rPr>
        <w:t>при отсутствии УРОВ необходимо учитывать отключение ЛЭП, электросетевого (включая СШ) и генерирующего оборудования действием устройств релейной защиты, срабатывающих при отказе выключателя.</w:t>
      </w:r>
    </w:p>
    <w:p>
      <w:pPr>
        <w:pStyle w:val="Normal"/>
        <w:bidi w:val="0"/>
        <w:ind w:left="0" w:right="0" w:firstLine="720"/>
        <w:rPr/>
      </w:pPr>
      <w:bookmarkStart w:id="171" w:name="sub_706"/>
      <w:bookmarkEnd w:id="171"/>
      <w:r>
        <w:rPr>
          <w:rFonts w:cs="Times New Roman CYR Cyr" w:ascii="Times New Roman CYR Cyr" w:hAnsi="Times New Roman CYR Cyr"/>
        </w:rPr>
        <w:t xml:space="preserve">5. Если нормативное возмущение приводит к отключению СШ, и послеаварийная схема после этого нормативного возмущения соответствует послеаварийной схеме после нормативного возмущения, указанного в </w:t>
      </w:r>
      <w:hyperlink w:anchor="sub_1102">
        <w:r>
          <w:rPr>
            <w:rFonts w:eastAsia="Times New Roman" w:cs="Times New Roman CYR Cyr" w:ascii="Times New Roman CYR Cyr" w:hAnsi="Times New Roman CYR Cyr"/>
            <w:b w:val="false"/>
            <w:lang w:val="ru-RU" w:eastAsia="en-US" w:bidi="ar-SA"/>
          </w:rPr>
          <w:t>таблице 2</w:t>
        </w:r>
      </w:hyperlink>
      <w:r>
        <w:rPr>
          <w:rFonts w:cs="Times New Roman CYR Cyr" w:ascii="Times New Roman CYR Cyr" w:hAnsi="Times New Roman CYR Cyr"/>
        </w:rPr>
        <w:t>, при проведении расчетов установившихся режимов и статической устойчивости группа нормативных возмущений должна приниматься в соответствии с таблицей 2.</w:t>
      </w:r>
    </w:p>
    <w:p>
      <w:pPr>
        <w:pStyle w:val="Normal"/>
        <w:bidi w:val="0"/>
        <w:ind w:left="0" w:right="0" w:firstLine="720"/>
        <w:rPr/>
      </w:pPr>
      <w:bookmarkStart w:id="172" w:name="sub_706"/>
      <w:bookmarkStart w:id="173" w:name="sub_705"/>
      <w:bookmarkEnd w:id="172"/>
      <w:bookmarkEnd w:id="173"/>
      <w:r>
        <w:rPr>
          <w:rFonts w:cs="Times New Roman CYR Cyr" w:ascii="Times New Roman CYR Cyr" w:hAnsi="Times New Roman CYR Cyr"/>
        </w:rPr>
        <w:t>6. При рассмотрении нормативных возмущений необходимо учитывать вызванное нормативным возмущением отключение всех ЛЭП, электросетевого и генерирующего оборудования.</w:t>
      </w:r>
    </w:p>
    <w:p>
      <w:pPr>
        <w:pStyle w:val="Normal"/>
        <w:bidi w:val="0"/>
        <w:ind w:left="0" w:right="0" w:firstLine="720"/>
        <w:rPr/>
      </w:pPr>
      <w:r>
        <w:rPr/>
      </w:r>
      <w:bookmarkStart w:id="174" w:name="sub_705"/>
      <w:bookmarkStart w:id="175" w:name="sub_705"/>
      <w:bookmarkEnd w:id="175"/>
    </w:p>
    <w:p>
      <w:pPr>
        <w:pStyle w:val="Normal"/>
        <w:bidi w:val="0"/>
        <w:ind w:left="0" w:right="0" w:firstLine="698"/>
        <w:jc w:val="right"/>
        <w:rPr/>
      </w:pPr>
      <w:bookmarkStart w:id="176" w:name="sub_1102"/>
      <w:bookmarkEnd w:id="176"/>
      <w:r>
        <w:rPr>
          <w:rStyle w:val="Style13"/>
          <w:rFonts w:cs="Times New Roman CYR Cyr" w:ascii="Times New Roman CYR Cyr" w:hAnsi="Times New Roman CYR Cyr"/>
          <w:bCs/>
          <w:lang w:val="ru-RU" w:eastAsia="en-US" w:bidi="ar-SA"/>
        </w:rPr>
        <w:t>Таблица 2</w:t>
      </w:r>
    </w:p>
    <w:p>
      <w:pPr>
        <w:pStyle w:val="Normal"/>
        <w:bidi w:val="0"/>
        <w:ind w:left="0" w:right="0" w:firstLine="720"/>
        <w:rPr/>
      </w:pPr>
      <w:r>
        <w:rPr/>
      </w:r>
      <w:bookmarkStart w:id="177" w:name="sub_1102"/>
      <w:bookmarkStart w:id="178" w:name="sub_1102"/>
      <w:bookmarkEnd w:id="178"/>
    </w:p>
    <w:tbl>
      <w:tblPr>
        <w:tblW w:w="10360" w:type="dxa"/>
        <w:jc w:val="left"/>
        <w:tblInd w:w="0" w:type="dxa"/>
        <w:tblLayout w:type="fixed"/>
        <w:tblCellMar>
          <w:top w:w="0" w:type="dxa"/>
          <w:left w:w="108" w:type="dxa"/>
          <w:bottom w:w="0" w:type="dxa"/>
          <w:right w:w="108" w:type="dxa"/>
        </w:tblCellMar>
      </w:tblPr>
      <w:tblGrid>
        <w:gridCol w:w="840"/>
        <w:gridCol w:w="4200"/>
        <w:gridCol w:w="1399"/>
        <w:gridCol w:w="1401"/>
        <w:gridCol w:w="1120"/>
        <w:gridCol w:w="1399"/>
      </w:tblGrid>
      <w:tr>
        <w:trPr/>
        <w:tc>
          <w:tcPr>
            <w:tcW w:w="840" w:type="dxa"/>
            <w:vMerge w:val="restart"/>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N</w:t>
            </w:r>
          </w:p>
        </w:tc>
        <w:tc>
          <w:tcPr>
            <w:tcW w:w="4200" w:type="dxa"/>
            <w:vMerge w:val="restart"/>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Нормативные возмущения</w:t>
            </w:r>
          </w:p>
        </w:tc>
        <w:tc>
          <w:tcPr>
            <w:tcW w:w="5319" w:type="dxa"/>
            <w:gridSpan w:val="4"/>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Распределение нормативных возмущений по группам нормативных возмущений в электрической сети с номинальным напряжением, кВ</w:t>
            </w:r>
          </w:p>
        </w:tc>
      </w:tr>
      <w:tr>
        <w:trPr/>
        <w:tc>
          <w:tcPr>
            <w:tcW w:w="840" w:type="dxa"/>
            <w:vMerge w:val="continue"/>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rPr/>
            </w:pPr>
            <w:r>
              <w:rPr/>
            </w:r>
          </w:p>
        </w:tc>
        <w:tc>
          <w:tcPr>
            <w:tcW w:w="4200" w:type="dxa"/>
            <w:vMerge w:val="continue"/>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rPr/>
            </w:pPr>
            <w:r>
              <w:rPr/>
            </w:r>
          </w:p>
        </w:tc>
        <w:tc>
          <w:tcPr>
            <w:tcW w:w="1399"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110 - 220</w:t>
            </w:r>
          </w:p>
        </w:tc>
        <w:tc>
          <w:tcPr>
            <w:tcW w:w="1401"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330 - 500</w:t>
            </w:r>
          </w:p>
        </w:tc>
        <w:tc>
          <w:tcPr>
            <w:tcW w:w="1120"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750</w:t>
            </w:r>
          </w:p>
        </w:tc>
        <w:tc>
          <w:tcPr>
            <w:tcW w:w="1399" w:type="dxa"/>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t>1150</w:t>
            </w:r>
          </w:p>
        </w:tc>
      </w:tr>
      <w:tr>
        <w:trPr/>
        <w:tc>
          <w:tcPr>
            <w:tcW w:w="840"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2.1</w:t>
            </w:r>
          </w:p>
        </w:tc>
        <w:tc>
          <w:tcPr>
            <w:tcW w:w="4200" w:type="dxa"/>
            <w:tcBorders>
              <w:top w:val="single" w:sz="4" w:space="0" w:color="000000"/>
              <w:left w:val="single" w:sz="4" w:space="0" w:color="000000"/>
              <w:bottom w:val="single" w:sz="4" w:space="0" w:color="000000"/>
            </w:tcBorders>
          </w:tcPr>
          <w:p>
            <w:pPr>
              <w:pStyle w:val="Style24"/>
              <w:widowControl w:val="false"/>
              <w:tabs>
                <w:tab w:val="clear" w:pos="720"/>
              </w:tabs>
              <w:bidi w:val="0"/>
              <w:ind w:left="0" w:right="0" w:hanging="0"/>
              <w:rPr/>
            </w:pPr>
            <w:r>
              <w:rPr>
                <w:rFonts w:cs="Times New Roman CYR Cyr" w:ascii="Times New Roman CYR Cyr" w:hAnsi="Times New Roman CYR Cyr"/>
              </w:rPr>
              <w:t>Отключение одной СШ основными защитами при однофазном КЗ</w:t>
            </w:r>
          </w:p>
        </w:tc>
        <w:tc>
          <w:tcPr>
            <w:tcW w:w="1399"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III</w:t>
            </w:r>
          </w:p>
        </w:tc>
        <w:tc>
          <w:tcPr>
            <w:tcW w:w="1401"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II</w:t>
            </w:r>
          </w:p>
        </w:tc>
        <w:tc>
          <w:tcPr>
            <w:tcW w:w="1120"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II</w:t>
            </w:r>
          </w:p>
        </w:tc>
        <w:tc>
          <w:tcPr>
            <w:tcW w:w="1399"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jc w:val="center"/>
              <w:rPr/>
            </w:pPr>
            <w:r>
              <w:rPr/>
              <w:t>II</w:t>
            </w:r>
          </w:p>
        </w:tc>
      </w:tr>
    </w:tbl>
    <w:p>
      <w:pPr>
        <w:pStyle w:val="Normal"/>
        <w:widowControl w:val="false"/>
        <w:bidi w:val="0"/>
        <w:ind w:left="0" w:right="0" w:firstLine="720"/>
        <w:rPr/>
      </w:pPr>
      <w:r>
        <w:rPr/>
      </w:r>
    </w:p>
    <w:p>
      <w:pPr>
        <w:pStyle w:val="Normal"/>
        <w:bidi w:val="0"/>
        <w:ind w:left="0" w:right="0" w:firstLine="720"/>
        <w:rPr/>
      </w:pPr>
      <w:r>
        <w:rPr>
          <w:rStyle w:val="Style13"/>
          <w:rFonts w:cs="Times New Roman CYR Cyr" w:ascii="Times New Roman CYR Cyr" w:hAnsi="Times New Roman CYR Cyr"/>
          <w:bCs/>
          <w:lang w:val="ru-RU" w:eastAsia="en-US" w:bidi="ar-SA"/>
        </w:rPr>
        <w:t>Примечание:</w:t>
      </w:r>
    </w:p>
    <w:p>
      <w:pPr>
        <w:pStyle w:val="Normal"/>
        <w:bidi w:val="0"/>
        <w:ind w:left="0" w:right="0" w:firstLine="720"/>
        <w:rPr/>
      </w:pPr>
      <w:r>
        <w:rPr>
          <w:rFonts w:cs="Times New Roman CYR Cyr" w:ascii="Times New Roman CYR Cyr" w:hAnsi="Times New Roman CYR Cyr"/>
        </w:rPr>
        <w:t>1 При наличии на объекте электроэнергетики АПВ шин должно учитываться неуспешное АПВ шин.</w:t>
      </w:r>
    </w:p>
    <w:p>
      <w:pPr>
        <w:pStyle w:val="Normal"/>
        <w:bidi w:val="0"/>
        <w:ind w:left="0" w:right="0" w:firstLine="720"/>
        <w:rPr/>
      </w:pPr>
      <w:r>
        <w:rPr>
          <w:rFonts w:cs="Times New Roman CYR Cyr" w:ascii="Times New Roman CYR Cyr" w:hAnsi="Times New Roman CYR Cyr"/>
        </w:rPr>
        <w:t>2 При рассмотрении нормативных возмущений необходимо учитывать отключение всех ЛЭП, электросетевого и генерирующего оборудования в результате отключения СШ.</w:t>
      </w:r>
    </w:p>
    <w:p>
      <w:pPr>
        <w:pStyle w:val="Normal"/>
        <w:bidi w:val="0"/>
        <w:ind w:left="0" w:right="0" w:firstLine="720"/>
        <w:rPr/>
      </w:pPr>
      <w:r>
        <w:rPr/>
      </w:r>
    </w:p>
    <w:p>
      <w:pPr>
        <w:pStyle w:val="Normal"/>
        <w:bidi w:val="0"/>
        <w:ind w:left="0" w:right="0" w:firstLine="698"/>
        <w:jc w:val="right"/>
        <w:rPr/>
      </w:pPr>
      <w:bookmarkStart w:id="179" w:name="sub_1103"/>
      <w:bookmarkEnd w:id="179"/>
      <w:r>
        <w:rPr>
          <w:rStyle w:val="Style13"/>
          <w:rFonts w:cs="Times New Roman CYR Cyr" w:ascii="Times New Roman CYR Cyr" w:hAnsi="Times New Roman CYR Cyr"/>
          <w:bCs/>
          <w:lang w:val="ru-RU" w:eastAsia="en-US" w:bidi="ar-SA"/>
        </w:rPr>
        <w:t>Таблица 3</w:t>
      </w:r>
    </w:p>
    <w:p>
      <w:pPr>
        <w:pStyle w:val="Normal"/>
        <w:bidi w:val="0"/>
        <w:ind w:left="0" w:right="0" w:firstLine="720"/>
        <w:rPr/>
      </w:pPr>
      <w:r>
        <w:rPr/>
      </w:r>
      <w:bookmarkStart w:id="180" w:name="sub_1103"/>
      <w:bookmarkStart w:id="181" w:name="sub_1103"/>
      <w:bookmarkEnd w:id="181"/>
    </w:p>
    <w:tbl>
      <w:tblPr>
        <w:tblW w:w="10360" w:type="dxa"/>
        <w:jc w:val="left"/>
        <w:tblInd w:w="0" w:type="dxa"/>
        <w:tblLayout w:type="fixed"/>
        <w:tblCellMar>
          <w:top w:w="0" w:type="dxa"/>
          <w:left w:w="108" w:type="dxa"/>
          <w:bottom w:w="0" w:type="dxa"/>
          <w:right w:w="108" w:type="dxa"/>
        </w:tblCellMar>
      </w:tblPr>
      <w:tblGrid>
        <w:gridCol w:w="1119"/>
        <w:gridCol w:w="5741"/>
        <w:gridCol w:w="3500"/>
      </w:tblGrid>
      <w:tr>
        <w:trPr/>
        <w:tc>
          <w:tcPr>
            <w:tcW w:w="1119"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N</w:t>
            </w:r>
          </w:p>
        </w:tc>
        <w:tc>
          <w:tcPr>
            <w:tcW w:w="5741"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Нормативные возмущения</w:t>
            </w:r>
          </w:p>
        </w:tc>
        <w:tc>
          <w:tcPr>
            <w:tcW w:w="3500" w:type="dxa"/>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Распределение нормативных возмущений по группам нормативных возмущений</w:t>
            </w:r>
          </w:p>
        </w:tc>
      </w:tr>
      <w:tr>
        <w:trPr/>
        <w:tc>
          <w:tcPr>
            <w:tcW w:w="1119"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3.1</w:t>
            </w:r>
          </w:p>
        </w:tc>
        <w:tc>
          <w:tcPr>
            <w:tcW w:w="5741" w:type="dxa"/>
            <w:tcBorders>
              <w:top w:val="single" w:sz="4" w:space="0" w:color="000000"/>
              <w:left w:val="single" w:sz="4" w:space="0" w:color="000000"/>
              <w:bottom w:val="single" w:sz="4" w:space="0" w:color="000000"/>
            </w:tcBorders>
          </w:tcPr>
          <w:p>
            <w:pPr>
              <w:pStyle w:val="Style24"/>
              <w:widowControl w:val="false"/>
              <w:tabs>
                <w:tab w:val="clear" w:pos="720"/>
              </w:tabs>
              <w:bidi w:val="0"/>
              <w:ind w:left="0" w:right="0" w:hanging="0"/>
              <w:rPr/>
            </w:pPr>
            <w:r>
              <w:rPr>
                <w:rFonts w:cs="Times New Roman CYR Cyr" w:ascii="Times New Roman CYR Cyr" w:hAnsi="Times New Roman CYR Cyr"/>
              </w:rPr>
              <w:t>Максимальный аварийный небаланс активной мощности, связанный с:</w:t>
            </w:r>
          </w:p>
          <w:p>
            <w:pPr>
              <w:pStyle w:val="Style24"/>
              <w:widowControl w:val="false"/>
              <w:tabs>
                <w:tab w:val="clear" w:pos="720"/>
              </w:tabs>
              <w:bidi w:val="0"/>
              <w:ind w:left="0" w:right="0" w:hanging="0"/>
              <w:rPr/>
            </w:pPr>
            <w:r>
              <w:rPr>
                <w:rFonts w:cs="Times New Roman CYR Cyr" w:ascii="Times New Roman CYR Cyr" w:hAnsi="Times New Roman CYR Cyr"/>
              </w:rPr>
              <w:t>- отключением генератора;</w:t>
            </w:r>
          </w:p>
          <w:p>
            <w:pPr>
              <w:pStyle w:val="Style24"/>
              <w:widowControl w:val="false"/>
              <w:tabs>
                <w:tab w:val="clear" w:pos="720"/>
              </w:tabs>
              <w:bidi w:val="0"/>
              <w:ind w:left="0" w:right="0" w:hanging="0"/>
              <w:rPr/>
            </w:pPr>
            <w:r>
              <w:rPr>
                <w:rFonts w:cs="Times New Roman CYR Cyr" w:ascii="Times New Roman CYR Cyr" w:hAnsi="Times New Roman CYR Cyr"/>
              </w:rPr>
              <w:t>- отключением генераторов энергоблока парогазовой установки;</w:t>
            </w:r>
          </w:p>
          <w:p>
            <w:pPr>
              <w:pStyle w:val="Style24"/>
              <w:widowControl w:val="false"/>
              <w:tabs>
                <w:tab w:val="clear" w:pos="720"/>
              </w:tabs>
              <w:bidi w:val="0"/>
              <w:ind w:left="0" w:right="0" w:hanging="0"/>
              <w:rPr/>
            </w:pPr>
            <w:r>
              <w:rPr>
                <w:rFonts w:cs="Times New Roman CYR Cyr" w:ascii="Times New Roman CYR Cyr" w:hAnsi="Times New Roman CYR Cyr"/>
              </w:rPr>
              <w:t>- отключением генераторов атомной электрической станции, подключенных к одному реакторному блоку;</w:t>
            </w:r>
          </w:p>
          <w:p>
            <w:pPr>
              <w:pStyle w:val="Style24"/>
              <w:widowControl w:val="false"/>
              <w:tabs>
                <w:tab w:val="clear" w:pos="720"/>
              </w:tabs>
              <w:bidi w:val="0"/>
              <w:ind w:left="0" w:right="0" w:hanging="0"/>
              <w:rPr/>
            </w:pPr>
            <w:r>
              <w:rPr>
                <w:rFonts w:cs="Times New Roman CYR Cyr" w:ascii="Times New Roman CYR Cyr" w:hAnsi="Times New Roman CYR Cyr"/>
              </w:rPr>
              <w:t>- снижением активной мощности солнечных электростанций</w:t>
            </w:r>
            <w:r>
              <w:rPr>
                <w:vertAlign w:val="superscript"/>
              </w:rPr>
              <w:t> </w:t>
            </w:r>
            <w:hyperlink w:anchor="sub_1111">
              <w:r>
                <w:rPr>
                  <w:color w:val="106BBE"/>
                  <w:vertAlign w:val="superscript"/>
                </w:rPr>
                <w:t>1</w:t>
              </w:r>
            </w:hyperlink>
            <w:r>
              <w:rPr/>
              <w:t>;</w:t>
            </w:r>
          </w:p>
          <w:p>
            <w:pPr>
              <w:pStyle w:val="Style24"/>
              <w:widowControl w:val="false"/>
              <w:tabs>
                <w:tab w:val="clear" w:pos="720"/>
              </w:tabs>
              <w:bidi w:val="0"/>
              <w:ind w:left="0" w:right="0" w:hanging="0"/>
              <w:rPr/>
            </w:pPr>
            <w:r>
              <w:rPr>
                <w:rFonts w:cs="Times New Roman CYR Cyr" w:ascii="Times New Roman CYR Cyr" w:hAnsi="Times New Roman CYR Cyr"/>
              </w:rPr>
              <w:t>- снижением активной мощности ветровых электростанций</w:t>
            </w:r>
            <w:r>
              <w:rPr>
                <w:vertAlign w:val="superscript"/>
              </w:rPr>
              <w:t> </w:t>
            </w:r>
            <w:hyperlink w:anchor="sub_1111">
              <w:r>
                <w:rPr>
                  <w:color w:val="106BBE"/>
                  <w:vertAlign w:val="superscript"/>
                </w:rPr>
                <w:t>1</w:t>
              </w:r>
            </w:hyperlink>
            <w:r>
              <w:rPr/>
              <w:t>.</w:t>
            </w:r>
          </w:p>
        </w:tc>
        <w:tc>
          <w:tcPr>
            <w:tcW w:w="3500"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jc w:val="center"/>
              <w:rPr/>
            </w:pPr>
            <w:r>
              <w:rPr/>
              <w:t>II</w:t>
            </w:r>
          </w:p>
        </w:tc>
      </w:tr>
    </w:tbl>
    <w:p>
      <w:pPr>
        <w:pStyle w:val="Normal"/>
        <w:widowControl w:val="false"/>
        <w:bidi w:val="0"/>
        <w:ind w:left="0" w:right="0" w:firstLine="720"/>
        <w:rPr/>
      </w:pPr>
      <w:r>
        <w:rPr/>
      </w:r>
    </w:p>
    <w:p>
      <w:pPr>
        <w:pStyle w:val="Style22"/>
        <w:bidi w:val="0"/>
        <w:ind w:left="0" w:right="0" w:hanging="0"/>
        <w:rPr/>
      </w:pPr>
      <w:r>
        <w:rPr>
          <w:sz w:val="22"/>
          <w:szCs w:val="22"/>
        </w:rPr>
        <w:t>─────────────────────────────</w:t>
      </w:r>
    </w:p>
    <w:p>
      <w:pPr>
        <w:pStyle w:val="Normal"/>
        <w:bidi w:val="0"/>
        <w:ind w:left="0" w:right="0" w:firstLine="720"/>
        <w:rPr/>
      </w:pPr>
      <w:r>
        <w:rPr>
          <w:rStyle w:val="Style13"/>
          <w:rFonts w:cs="Times New Roman CYR Cyr" w:ascii="Times New Roman CYR Cyr" w:hAnsi="Times New Roman CYR Cyr"/>
          <w:bCs/>
          <w:lang w:val="ru-RU" w:eastAsia="en-US" w:bidi="ar-SA"/>
        </w:rPr>
        <w:t>Примечание:</w:t>
      </w:r>
    </w:p>
    <w:p>
      <w:pPr>
        <w:pStyle w:val="Normal"/>
        <w:bidi w:val="0"/>
        <w:ind w:left="0" w:right="0" w:firstLine="720"/>
        <w:rPr/>
      </w:pPr>
      <w:bookmarkStart w:id="182" w:name="sub_1111"/>
      <w:bookmarkEnd w:id="182"/>
      <w:r>
        <w:rPr>
          <w:rFonts w:cs="Times New Roman CYR Cyr" w:ascii="Times New Roman CYR Cyr" w:hAnsi="Times New Roman CYR Cyr"/>
        </w:rPr>
        <w:t>1) Снижение активной мощности солнечных, ветровых электростанций, расположенных в одном энергоузле, в течение 10 мин вследствие изменения погодных условий (освещенность, сила и направление ветра), определенное на основании фактической (статистической) информации.</w:t>
      </w:r>
    </w:p>
    <w:p>
      <w:pPr>
        <w:pStyle w:val="Style22"/>
        <w:bidi w:val="0"/>
        <w:ind w:left="0" w:right="0" w:hanging="0"/>
        <w:rPr/>
      </w:pPr>
      <w:bookmarkStart w:id="183" w:name="sub_1111"/>
      <w:bookmarkEnd w:id="183"/>
      <w:r>
        <w:rPr>
          <w:sz w:val="22"/>
          <w:szCs w:val="22"/>
        </w:rPr>
        <w:t>─────────────────────────────</w:t>
      </w:r>
    </w:p>
    <w:p>
      <w:pPr>
        <w:pStyle w:val="Normal"/>
        <w:bidi w:val="0"/>
        <w:ind w:left="0" w:right="0" w:firstLine="720"/>
        <w:rPr/>
      </w:pPr>
      <w:r>
        <w:rPr/>
      </w:r>
    </w:p>
    <w:p>
      <w:pPr>
        <w:pStyle w:val="Normal"/>
        <w:bidi w:val="0"/>
        <w:ind w:left="0" w:right="0" w:firstLine="698"/>
        <w:jc w:val="right"/>
        <w:rPr/>
      </w:pPr>
      <w:bookmarkStart w:id="184" w:name="sub_1104"/>
      <w:bookmarkEnd w:id="184"/>
      <w:r>
        <w:rPr>
          <w:rStyle w:val="Style13"/>
          <w:rFonts w:cs="Times New Roman CYR Cyr" w:ascii="Times New Roman CYR Cyr" w:hAnsi="Times New Roman CYR Cyr"/>
          <w:bCs/>
          <w:lang w:val="ru-RU" w:eastAsia="en-US" w:bidi="ar-SA"/>
        </w:rPr>
        <w:t>Таблица 4</w:t>
      </w:r>
    </w:p>
    <w:p>
      <w:pPr>
        <w:pStyle w:val="Normal"/>
        <w:bidi w:val="0"/>
        <w:ind w:left="0" w:right="0" w:firstLine="720"/>
        <w:rPr/>
      </w:pPr>
      <w:r>
        <w:rPr/>
      </w:r>
      <w:bookmarkStart w:id="185" w:name="sub_1104"/>
      <w:bookmarkStart w:id="186" w:name="sub_1104"/>
      <w:bookmarkEnd w:id="186"/>
    </w:p>
    <w:tbl>
      <w:tblPr>
        <w:tblW w:w="10360" w:type="dxa"/>
        <w:jc w:val="left"/>
        <w:tblInd w:w="0" w:type="dxa"/>
        <w:tblLayout w:type="fixed"/>
        <w:tblCellMar>
          <w:top w:w="0" w:type="dxa"/>
          <w:left w:w="108" w:type="dxa"/>
          <w:bottom w:w="0" w:type="dxa"/>
          <w:right w:w="108" w:type="dxa"/>
        </w:tblCellMar>
      </w:tblPr>
      <w:tblGrid>
        <w:gridCol w:w="1119"/>
        <w:gridCol w:w="5741"/>
        <w:gridCol w:w="3500"/>
      </w:tblGrid>
      <w:tr>
        <w:trPr/>
        <w:tc>
          <w:tcPr>
            <w:tcW w:w="1119"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N</w:t>
            </w:r>
          </w:p>
        </w:tc>
        <w:tc>
          <w:tcPr>
            <w:tcW w:w="5741"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Нормативные возмущения</w:t>
            </w:r>
          </w:p>
        </w:tc>
        <w:tc>
          <w:tcPr>
            <w:tcW w:w="3500" w:type="dxa"/>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Распределение нормативных возмущений по группам нормативных возмущений</w:t>
            </w:r>
          </w:p>
        </w:tc>
      </w:tr>
      <w:tr>
        <w:trPr/>
        <w:tc>
          <w:tcPr>
            <w:tcW w:w="1119" w:type="dxa"/>
            <w:tcBorders>
              <w:top w:val="single" w:sz="4" w:space="0" w:color="000000"/>
              <w:left w:val="single" w:sz="4" w:space="0" w:color="000000"/>
            </w:tcBorders>
          </w:tcPr>
          <w:p>
            <w:pPr>
              <w:pStyle w:val="Style21"/>
              <w:widowControl w:val="false"/>
              <w:bidi w:val="0"/>
              <w:ind w:left="0" w:right="0" w:hanging="0"/>
              <w:jc w:val="center"/>
              <w:rPr/>
            </w:pPr>
            <w:r>
              <w:rPr/>
              <w:t>4.1</w:t>
            </w:r>
          </w:p>
        </w:tc>
        <w:tc>
          <w:tcPr>
            <w:tcW w:w="5741" w:type="dxa"/>
            <w:tcBorders>
              <w:top w:val="single" w:sz="4" w:space="0" w:color="000000"/>
              <w:left w:val="single" w:sz="4" w:space="0" w:color="000000"/>
            </w:tcBorders>
          </w:tcPr>
          <w:p>
            <w:pPr>
              <w:pStyle w:val="Style24"/>
              <w:widowControl w:val="false"/>
              <w:bidi w:val="0"/>
              <w:ind w:left="0" w:right="0" w:hanging="0"/>
              <w:rPr/>
            </w:pPr>
            <w:r>
              <w:rPr>
                <w:rFonts w:cs="Times New Roman CYR Cyr" w:ascii="Times New Roman CYR Cyr" w:hAnsi="Times New Roman CYR Cyr"/>
              </w:rPr>
              <w:t>Отключение однополярной передачи постоянного тока (далее - ППТ) или одного полюса биполярной ППТ</w:t>
            </w:r>
          </w:p>
        </w:tc>
        <w:tc>
          <w:tcPr>
            <w:tcW w:w="3500" w:type="dxa"/>
            <w:tcBorders>
              <w:top w:val="single" w:sz="4" w:space="0" w:color="000000"/>
              <w:left w:val="single" w:sz="4" w:space="0" w:color="000000"/>
              <w:right w:val="single" w:sz="4" w:space="0" w:color="000000"/>
            </w:tcBorders>
          </w:tcPr>
          <w:p>
            <w:pPr>
              <w:pStyle w:val="Style21"/>
              <w:widowControl w:val="false"/>
              <w:bidi w:val="0"/>
              <w:ind w:left="0" w:right="0" w:hanging="0"/>
              <w:jc w:val="center"/>
              <w:rPr/>
            </w:pPr>
            <w:r>
              <w:rPr/>
              <w:t>II</w:t>
            </w:r>
          </w:p>
        </w:tc>
      </w:tr>
      <w:tr>
        <w:trPr/>
        <w:tc>
          <w:tcPr>
            <w:tcW w:w="1119" w:type="dxa"/>
            <w:tcBorders>
              <w:top w:val="single" w:sz="4" w:space="0" w:color="000000"/>
              <w:left w:val="single" w:sz="4" w:space="0" w:color="000000"/>
            </w:tcBorders>
          </w:tcPr>
          <w:p>
            <w:pPr>
              <w:pStyle w:val="Style21"/>
              <w:widowControl w:val="false"/>
              <w:bidi w:val="0"/>
              <w:ind w:left="0" w:right="0" w:hanging="0"/>
              <w:jc w:val="center"/>
              <w:rPr/>
            </w:pPr>
            <w:r>
              <w:rPr/>
              <w:t>4.2</w:t>
            </w:r>
          </w:p>
        </w:tc>
        <w:tc>
          <w:tcPr>
            <w:tcW w:w="5741" w:type="dxa"/>
            <w:tcBorders>
              <w:top w:val="single" w:sz="4" w:space="0" w:color="000000"/>
              <w:left w:val="single" w:sz="4" w:space="0" w:color="000000"/>
            </w:tcBorders>
          </w:tcPr>
          <w:p>
            <w:pPr>
              <w:pStyle w:val="Style24"/>
              <w:widowControl w:val="false"/>
              <w:bidi w:val="0"/>
              <w:ind w:left="0" w:right="0" w:hanging="0"/>
              <w:rPr/>
            </w:pPr>
            <w:r>
              <w:rPr>
                <w:rFonts w:cs="Times New Roman CYR Cyr" w:ascii="Times New Roman CYR Cyr" w:hAnsi="Times New Roman CYR Cyr"/>
              </w:rPr>
              <w:t>Отключение одного модуля вставки постоянного тока (далее - ВПТ)</w:t>
            </w:r>
          </w:p>
        </w:tc>
        <w:tc>
          <w:tcPr>
            <w:tcW w:w="3500" w:type="dxa"/>
            <w:tcBorders>
              <w:top w:val="single" w:sz="4" w:space="0" w:color="000000"/>
              <w:left w:val="single" w:sz="4" w:space="0" w:color="000000"/>
              <w:right w:val="single" w:sz="4" w:space="0" w:color="000000"/>
            </w:tcBorders>
          </w:tcPr>
          <w:p>
            <w:pPr>
              <w:pStyle w:val="Style21"/>
              <w:widowControl w:val="false"/>
              <w:bidi w:val="0"/>
              <w:ind w:left="0" w:right="0" w:hanging="0"/>
              <w:jc w:val="center"/>
              <w:rPr/>
            </w:pPr>
            <w:r>
              <w:rPr/>
              <w:t>II</w:t>
            </w:r>
          </w:p>
        </w:tc>
      </w:tr>
      <w:tr>
        <w:trPr/>
        <w:tc>
          <w:tcPr>
            <w:tcW w:w="1119" w:type="dxa"/>
            <w:tcBorders>
              <w:top w:val="single" w:sz="4" w:space="0" w:color="000000"/>
              <w:left w:val="single" w:sz="4" w:space="0" w:color="000000"/>
            </w:tcBorders>
          </w:tcPr>
          <w:p>
            <w:pPr>
              <w:pStyle w:val="Style21"/>
              <w:widowControl w:val="false"/>
              <w:bidi w:val="0"/>
              <w:ind w:left="0" w:right="0" w:hanging="0"/>
              <w:jc w:val="center"/>
              <w:rPr/>
            </w:pPr>
            <w:r>
              <w:rPr/>
              <w:t>4.3</w:t>
            </w:r>
          </w:p>
        </w:tc>
        <w:tc>
          <w:tcPr>
            <w:tcW w:w="5741" w:type="dxa"/>
            <w:tcBorders>
              <w:top w:val="single" w:sz="4" w:space="0" w:color="000000"/>
              <w:left w:val="single" w:sz="4" w:space="0" w:color="000000"/>
            </w:tcBorders>
          </w:tcPr>
          <w:p>
            <w:pPr>
              <w:pStyle w:val="Style24"/>
              <w:widowControl w:val="false"/>
              <w:bidi w:val="0"/>
              <w:ind w:left="0" w:right="0" w:hanging="0"/>
              <w:rPr/>
            </w:pPr>
            <w:r>
              <w:rPr>
                <w:rFonts w:cs="Times New Roman CYR Cyr" w:ascii="Times New Roman CYR Cyr" w:hAnsi="Times New Roman CYR Cyr"/>
              </w:rPr>
              <w:t>Отключение двух полюсов биполярной ППТ</w:t>
            </w:r>
          </w:p>
        </w:tc>
        <w:tc>
          <w:tcPr>
            <w:tcW w:w="3500" w:type="dxa"/>
            <w:tcBorders>
              <w:top w:val="single" w:sz="4" w:space="0" w:color="000000"/>
              <w:left w:val="single" w:sz="4" w:space="0" w:color="000000"/>
              <w:right w:val="single" w:sz="4" w:space="0" w:color="000000"/>
            </w:tcBorders>
          </w:tcPr>
          <w:p>
            <w:pPr>
              <w:pStyle w:val="Style21"/>
              <w:widowControl w:val="false"/>
              <w:bidi w:val="0"/>
              <w:ind w:left="0" w:right="0" w:hanging="0"/>
              <w:jc w:val="center"/>
              <w:rPr/>
            </w:pPr>
            <w:r>
              <w:rPr/>
              <w:t>III</w:t>
            </w:r>
          </w:p>
        </w:tc>
      </w:tr>
      <w:tr>
        <w:trPr/>
        <w:tc>
          <w:tcPr>
            <w:tcW w:w="1119"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4.4</w:t>
            </w:r>
          </w:p>
        </w:tc>
        <w:tc>
          <w:tcPr>
            <w:tcW w:w="5741" w:type="dxa"/>
            <w:tcBorders>
              <w:top w:val="single" w:sz="4" w:space="0" w:color="000000"/>
              <w:left w:val="single" w:sz="4" w:space="0" w:color="000000"/>
              <w:bottom w:val="single" w:sz="4" w:space="0" w:color="000000"/>
            </w:tcBorders>
          </w:tcPr>
          <w:p>
            <w:pPr>
              <w:pStyle w:val="Style24"/>
              <w:widowControl w:val="false"/>
              <w:tabs>
                <w:tab w:val="clear" w:pos="720"/>
              </w:tabs>
              <w:bidi w:val="0"/>
              <w:ind w:left="0" w:right="0" w:hanging="0"/>
              <w:rPr/>
            </w:pPr>
            <w:r>
              <w:rPr>
                <w:rFonts w:cs="Times New Roman CYR Cyr" w:ascii="Times New Roman CYR Cyr" w:hAnsi="Times New Roman CYR Cyr"/>
              </w:rPr>
              <w:t>Отключение всех модулей ВПТ</w:t>
            </w:r>
          </w:p>
        </w:tc>
        <w:tc>
          <w:tcPr>
            <w:tcW w:w="3500"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jc w:val="center"/>
              <w:rPr/>
            </w:pPr>
            <w:r>
              <w:rPr/>
              <w:t>III</w:t>
            </w:r>
          </w:p>
        </w:tc>
      </w:tr>
    </w:tbl>
    <w:p>
      <w:pPr>
        <w:pStyle w:val="Normal"/>
        <w:widowControl w:val="false"/>
        <w:bidi w:val="0"/>
        <w:ind w:left="0" w:right="0" w:firstLine="720"/>
        <w:rPr/>
      </w:pPr>
      <w:r>
        <w:rPr/>
      </w:r>
    </w:p>
    <w:p>
      <w:pPr>
        <w:pStyle w:val="Normal"/>
        <w:bidi w:val="0"/>
        <w:ind w:left="0" w:right="0" w:firstLine="698"/>
        <w:jc w:val="right"/>
        <w:rPr/>
      </w:pPr>
      <w:bookmarkStart w:id="187" w:name="sub_1105"/>
      <w:bookmarkEnd w:id="187"/>
      <w:r>
        <w:rPr>
          <w:rStyle w:val="Style13"/>
          <w:rFonts w:cs="Times New Roman CYR Cyr" w:ascii="Times New Roman CYR Cyr" w:hAnsi="Times New Roman CYR Cyr"/>
          <w:bCs/>
          <w:lang w:val="ru-RU" w:eastAsia="en-US" w:bidi="ar-SA"/>
        </w:rPr>
        <w:t>Таблица 5</w:t>
      </w:r>
    </w:p>
    <w:p>
      <w:pPr>
        <w:pStyle w:val="Normal"/>
        <w:bidi w:val="0"/>
        <w:ind w:left="0" w:right="0" w:firstLine="720"/>
        <w:rPr/>
      </w:pPr>
      <w:r>
        <w:rPr/>
      </w:r>
      <w:bookmarkStart w:id="188" w:name="sub_1105"/>
      <w:bookmarkStart w:id="189" w:name="sub_1105"/>
      <w:bookmarkEnd w:id="189"/>
    </w:p>
    <w:tbl>
      <w:tblPr>
        <w:tblW w:w="10360" w:type="dxa"/>
        <w:jc w:val="left"/>
        <w:tblInd w:w="0" w:type="dxa"/>
        <w:tblLayout w:type="fixed"/>
        <w:tblCellMar>
          <w:top w:w="0" w:type="dxa"/>
          <w:left w:w="108" w:type="dxa"/>
          <w:bottom w:w="0" w:type="dxa"/>
          <w:right w:w="108" w:type="dxa"/>
        </w:tblCellMar>
      </w:tblPr>
      <w:tblGrid>
        <w:gridCol w:w="980"/>
        <w:gridCol w:w="2660"/>
        <w:gridCol w:w="979"/>
        <w:gridCol w:w="980"/>
        <w:gridCol w:w="2100"/>
        <w:gridCol w:w="2660"/>
      </w:tblGrid>
      <w:tr>
        <w:trPr/>
        <w:tc>
          <w:tcPr>
            <w:tcW w:w="980" w:type="dxa"/>
            <w:vMerge w:val="restart"/>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N</w:t>
            </w:r>
          </w:p>
        </w:tc>
        <w:tc>
          <w:tcPr>
            <w:tcW w:w="2660" w:type="dxa"/>
            <w:vMerge w:val="restart"/>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Электроэнергетический режим энергосистемы</w:t>
            </w:r>
          </w:p>
        </w:tc>
        <w:tc>
          <w:tcPr>
            <w:tcW w:w="979" w:type="dxa"/>
            <w:vMerge w:val="restart"/>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drawing>
                <wp:inline distT="0" distB="0" distL="0" distR="0">
                  <wp:extent cx="392430" cy="222885"/>
                  <wp:effectExtent l="0" t="0" r="0" b="0"/>
                  <wp:docPr id="45" name="Image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45" descr=""/>
                          <pic:cNvPicPr>
                            <a:picLocks noChangeAspect="1" noChangeArrowheads="1"/>
                          </pic:cNvPicPr>
                        </pic:nvPicPr>
                        <pic:blipFill>
                          <a:blip r:embed="rId69"/>
                          <a:stretch>
                            <a:fillRect/>
                          </a:stretch>
                        </pic:blipFill>
                        <pic:spPr bwMode="auto">
                          <a:xfrm>
                            <a:off x="0" y="0"/>
                            <a:ext cx="392430" cy="222885"/>
                          </a:xfrm>
                          <a:prstGeom prst="rect">
                            <a:avLst/>
                          </a:prstGeom>
                        </pic:spPr>
                      </pic:pic>
                    </a:graphicData>
                  </a:graphic>
                </wp:inline>
              </w:drawing>
            </w:r>
          </w:p>
        </w:tc>
        <w:tc>
          <w:tcPr>
            <w:tcW w:w="980" w:type="dxa"/>
            <w:vMerge w:val="restart"/>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drawing>
                <wp:inline distT="0" distB="0" distL="0" distR="0">
                  <wp:extent cx="403225" cy="222885"/>
                  <wp:effectExtent l="0" t="0" r="0" b="0"/>
                  <wp:docPr id="46" name="Image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6" descr=""/>
                          <pic:cNvPicPr>
                            <a:picLocks noChangeAspect="1" noChangeArrowheads="1"/>
                          </pic:cNvPicPr>
                        </pic:nvPicPr>
                        <pic:blipFill>
                          <a:blip r:embed="rId70"/>
                          <a:stretch>
                            <a:fillRect/>
                          </a:stretch>
                        </pic:blipFill>
                        <pic:spPr bwMode="auto">
                          <a:xfrm>
                            <a:off x="0" y="0"/>
                            <a:ext cx="403225" cy="222885"/>
                          </a:xfrm>
                          <a:prstGeom prst="rect">
                            <a:avLst/>
                          </a:prstGeom>
                        </pic:spPr>
                      </pic:pic>
                    </a:graphicData>
                  </a:graphic>
                </wp:inline>
              </w:drawing>
            </w:r>
          </w:p>
        </w:tc>
        <w:tc>
          <w:tcPr>
            <w:tcW w:w="4760" w:type="dxa"/>
            <w:gridSpan w:val="2"/>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Группы нормативных возмущений, при которых должны обеспечиваться требования к устойчивости</w:t>
            </w:r>
          </w:p>
        </w:tc>
      </w:tr>
      <w:tr>
        <w:trPr/>
        <w:tc>
          <w:tcPr>
            <w:tcW w:w="980" w:type="dxa"/>
            <w:vMerge w:val="continue"/>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rPr/>
            </w:pPr>
            <w:r>
              <w:rPr/>
            </w:r>
          </w:p>
        </w:tc>
        <w:tc>
          <w:tcPr>
            <w:tcW w:w="2660" w:type="dxa"/>
            <w:vMerge w:val="continue"/>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rPr/>
            </w:pPr>
            <w:r>
              <w:rPr/>
            </w:r>
          </w:p>
        </w:tc>
        <w:tc>
          <w:tcPr>
            <w:tcW w:w="979" w:type="dxa"/>
            <w:vMerge w:val="continue"/>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rPr/>
            </w:pPr>
            <w:r>
              <w:rPr/>
            </w:r>
          </w:p>
        </w:tc>
        <w:tc>
          <w:tcPr>
            <w:tcW w:w="980" w:type="dxa"/>
            <w:vMerge w:val="continue"/>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rPr/>
            </w:pPr>
            <w:r>
              <w:rPr/>
            </w:r>
          </w:p>
        </w:tc>
        <w:tc>
          <w:tcPr>
            <w:tcW w:w="2100"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в нормальной схеме</w:t>
            </w:r>
          </w:p>
        </w:tc>
        <w:tc>
          <w:tcPr>
            <w:tcW w:w="2660" w:type="dxa"/>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rFonts w:cs="Times New Roman CYR Cyr" w:ascii="Times New Roman CYR Cyr" w:hAnsi="Times New Roman CYR Cyr"/>
              </w:rPr>
              <w:t>в ремонтной схеме</w:t>
            </w:r>
          </w:p>
        </w:tc>
      </w:tr>
      <w:tr>
        <w:trPr/>
        <w:tc>
          <w:tcPr>
            <w:tcW w:w="980"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1</w:t>
            </w:r>
          </w:p>
        </w:tc>
        <w:tc>
          <w:tcPr>
            <w:tcW w:w="2660" w:type="dxa"/>
            <w:tcBorders>
              <w:top w:val="single" w:sz="4" w:space="0" w:color="000000"/>
              <w:left w:val="single" w:sz="4" w:space="0" w:color="000000"/>
            </w:tcBorders>
          </w:tcPr>
          <w:p>
            <w:pPr>
              <w:pStyle w:val="Style24"/>
              <w:widowControl w:val="false"/>
              <w:tabs>
                <w:tab w:val="clear" w:pos="720"/>
              </w:tabs>
              <w:bidi w:val="0"/>
              <w:ind w:left="0" w:right="0" w:hanging="0"/>
              <w:rPr/>
            </w:pPr>
            <w:r>
              <w:rPr>
                <w:rFonts w:cs="Times New Roman CYR Cyr" w:ascii="Times New Roman CYR Cyr" w:hAnsi="Times New Roman CYR Cyr"/>
              </w:rPr>
              <w:t>Нормальный</w:t>
            </w:r>
          </w:p>
        </w:tc>
        <w:tc>
          <w:tcPr>
            <w:tcW w:w="979"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0,20</w:t>
            </w:r>
          </w:p>
        </w:tc>
        <w:tc>
          <w:tcPr>
            <w:tcW w:w="980"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0,15</w:t>
            </w:r>
          </w:p>
        </w:tc>
        <w:tc>
          <w:tcPr>
            <w:tcW w:w="2100" w:type="dxa"/>
            <w:tcBorders>
              <w:top w:val="single" w:sz="4" w:space="0" w:color="000000"/>
              <w:left w:val="single" w:sz="4" w:space="0" w:color="000000"/>
            </w:tcBorders>
          </w:tcPr>
          <w:p>
            <w:pPr>
              <w:pStyle w:val="Style21"/>
              <w:widowControl w:val="false"/>
              <w:tabs>
                <w:tab w:val="clear" w:pos="720"/>
              </w:tabs>
              <w:bidi w:val="0"/>
              <w:ind w:left="0" w:right="0" w:hanging="0"/>
              <w:jc w:val="center"/>
              <w:rPr/>
            </w:pPr>
            <w:r>
              <w:rPr/>
              <w:t>I, II, III</w:t>
            </w:r>
          </w:p>
        </w:tc>
        <w:tc>
          <w:tcPr>
            <w:tcW w:w="2660" w:type="dxa"/>
            <w:tcBorders>
              <w:top w:val="single" w:sz="4" w:space="0" w:color="000000"/>
              <w:left w:val="single" w:sz="4" w:space="0" w:color="000000"/>
              <w:right w:val="single" w:sz="4" w:space="0" w:color="000000"/>
            </w:tcBorders>
          </w:tcPr>
          <w:p>
            <w:pPr>
              <w:pStyle w:val="Style21"/>
              <w:widowControl w:val="false"/>
              <w:tabs>
                <w:tab w:val="clear" w:pos="720"/>
              </w:tabs>
              <w:bidi w:val="0"/>
              <w:ind w:left="0" w:right="0" w:hanging="0"/>
              <w:jc w:val="center"/>
              <w:rPr/>
            </w:pPr>
            <w:r>
              <w:rPr/>
              <w:t>I, II</w:t>
            </w:r>
          </w:p>
        </w:tc>
      </w:tr>
      <w:tr>
        <w:trPr/>
        <w:tc>
          <w:tcPr>
            <w:tcW w:w="980" w:type="dxa"/>
            <w:tcBorders>
              <w:top w:val="single" w:sz="4" w:space="0" w:color="000000"/>
              <w:left w:val="single" w:sz="4" w:space="0" w:color="000000"/>
            </w:tcBorders>
          </w:tcPr>
          <w:p>
            <w:pPr>
              <w:pStyle w:val="Style21"/>
              <w:widowControl w:val="false"/>
              <w:bidi w:val="0"/>
              <w:ind w:left="0" w:right="0" w:hanging="0"/>
              <w:jc w:val="center"/>
              <w:rPr/>
            </w:pPr>
            <w:r>
              <w:rPr/>
              <w:t>2</w:t>
            </w:r>
          </w:p>
        </w:tc>
        <w:tc>
          <w:tcPr>
            <w:tcW w:w="2660" w:type="dxa"/>
            <w:tcBorders>
              <w:top w:val="single" w:sz="4" w:space="0" w:color="000000"/>
              <w:left w:val="single" w:sz="4" w:space="0" w:color="000000"/>
            </w:tcBorders>
          </w:tcPr>
          <w:p>
            <w:pPr>
              <w:pStyle w:val="Style24"/>
              <w:widowControl w:val="false"/>
              <w:bidi w:val="0"/>
              <w:ind w:left="0" w:right="0" w:hanging="0"/>
              <w:rPr/>
            </w:pPr>
            <w:r>
              <w:rPr>
                <w:rFonts w:cs="Times New Roman CYR Cyr" w:ascii="Times New Roman CYR Cyr" w:hAnsi="Times New Roman CYR Cyr"/>
              </w:rPr>
              <w:t>Послеаварийный</w:t>
            </w:r>
          </w:p>
        </w:tc>
        <w:tc>
          <w:tcPr>
            <w:tcW w:w="979" w:type="dxa"/>
            <w:tcBorders>
              <w:top w:val="single" w:sz="4" w:space="0" w:color="000000"/>
              <w:left w:val="single" w:sz="4" w:space="0" w:color="000000"/>
            </w:tcBorders>
          </w:tcPr>
          <w:p>
            <w:pPr>
              <w:pStyle w:val="Style21"/>
              <w:widowControl w:val="false"/>
              <w:bidi w:val="0"/>
              <w:ind w:left="0" w:right="0" w:hanging="0"/>
              <w:jc w:val="center"/>
              <w:rPr/>
            </w:pPr>
            <w:r>
              <w:rPr/>
              <w:t>0,08</w:t>
            </w:r>
          </w:p>
        </w:tc>
        <w:tc>
          <w:tcPr>
            <w:tcW w:w="980" w:type="dxa"/>
            <w:tcBorders>
              <w:top w:val="single" w:sz="4" w:space="0" w:color="000000"/>
              <w:left w:val="single" w:sz="4" w:space="0" w:color="000000"/>
            </w:tcBorders>
          </w:tcPr>
          <w:p>
            <w:pPr>
              <w:pStyle w:val="Style21"/>
              <w:widowControl w:val="false"/>
              <w:bidi w:val="0"/>
              <w:ind w:left="0" w:right="0" w:hanging="0"/>
              <w:jc w:val="center"/>
              <w:rPr/>
            </w:pPr>
            <w:r>
              <w:rPr/>
              <w:t>0,10</w:t>
            </w:r>
          </w:p>
        </w:tc>
        <w:tc>
          <w:tcPr>
            <w:tcW w:w="2100" w:type="dxa"/>
            <w:tcBorders>
              <w:top w:val="single" w:sz="4" w:space="0" w:color="000000"/>
              <w:left w:val="single" w:sz="4" w:space="0" w:color="000000"/>
            </w:tcBorders>
          </w:tcPr>
          <w:p>
            <w:pPr>
              <w:pStyle w:val="Style21"/>
              <w:widowControl w:val="false"/>
              <w:bidi w:val="0"/>
              <w:ind w:left="0" w:right="0" w:hanging="0"/>
              <w:jc w:val="center"/>
              <w:rPr/>
            </w:pPr>
            <w:r>
              <w:rPr/>
              <w:t>-</w:t>
            </w:r>
          </w:p>
        </w:tc>
        <w:tc>
          <w:tcPr>
            <w:tcW w:w="2660" w:type="dxa"/>
            <w:tcBorders>
              <w:top w:val="single" w:sz="4" w:space="0" w:color="000000"/>
              <w:left w:val="single" w:sz="4" w:space="0" w:color="000000"/>
              <w:right w:val="single" w:sz="4" w:space="0" w:color="000000"/>
            </w:tcBorders>
          </w:tcPr>
          <w:p>
            <w:pPr>
              <w:pStyle w:val="Style21"/>
              <w:widowControl w:val="false"/>
              <w:bidi w:val="0"/>
              <w:ind w:left="0" w:right="0" w:hanging="0"/>
              <w:jc w:val="center"/>
              <w:rPr/>
            </w:pPr>
            <w:r>
              <w:rPr/>
              <w:t>-</w:t>
            </w:r>
          </w:p>
        </w:tc>
      </w:tr>
      <w:tr>
        <w:trPr/>
        <w:tc>
          <w:tcPr>
            <w:tcW w:w="980"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3</w:t>
            </w:r>
          </w:p>
        </w:tc>
        <w:tc>
          <w:tcPr>
            <w:tcW w:w="2660" w:type="dxa"/>
            <w:tcBorders>
              <w:top w:val="single" w:sz="4" w:space="0" w:color="000000"/>
              <w:left w:val="single" w:sz="4" w:space="0" w:color="000000"/>
              <w:bottom w:val="single" w:sz="4" w:space="0" w:color="000000"/>
            </w:tcBorders>
          </w:tcPr>
          <w:p>
            <w:pPr>
              <w:pStyle w:val="Style24"/>
              <w:widowControl w:val="false"/>
              <w:tabs>
                <w:tab w:val="clear" w:pos="720"/>
              </w:tabs>
              <w:bidi w:val="0"/>
              <w:ind w:left="0" w:right="0" w:hanging="0"/>
              <w:rPr/>
            </w:pPr>
            <w:r>
              <w:rPr>
                <w:rFonts w:cs="Times New Roman CYR Cyr" w:ascii="Times New Roman CYR Cyr" w:hAnsi="Times New Roman CYR Cyr"/>
              </w:rPr>
              <w:t>Вынужденный</w:t>
            </w:r>
          </w:p>
        </w:tc>
        <w:tc>
          <w:tcPr>
            <w:tcW w:w="979"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0,08</w:t>
            </w:r>
          </w:p>
        </w:tc>
        <w:tc>
          <w:tcPr>
            <w:tcW w:w="980"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0,10</w:t>
            </w:r>
          </w:p>
        </w:tc>
        <w:tc>
          <w:tcPr>
            <w:tcW w:w="2100" w:type="dxa"/>
            <w:tcBorders>
              <w:top w:val="single" w:sz="4" w:space="0" w:color="000000"/>
              <w:left w:val="single" w:sz="4" w:space="0" w:color="000000"/>
              <w:bottom w:val="single" w:sz="4" w:space="0" w:color="000000"/>
            </w:tcBorders>
          </w:tcPr>
          <w:p>
            <w:pPr>
              <w:pStyle w:val="Style21"/>
              <w:widowControl w:val="false"/>
              <w:tabs>
                <w:tab w:val="clear" w:pos="720"/>
              </w:tabs>
              <w:bidi w:val="0"/>
              <w:ind w:left="0" w:right="0" w:hanging="0"/>
              <w:jc w:val="center"/>
              <w:rPr/>
            </w:pPr>
            <w:r>
              <w:rPr/>
              <w:t>-</w:t>
            </w:r>
          </w:p>
        </w:tc>
        <w:tc>
          <w:tcPr>
            <w:tcW w:w="2660" w:type="dxa"/>
            <w:tcBorders>
              <w:top w:val="single" w:sz="4" w:space="0" w:color="000000"/>
              <w:left w:val="single" w:sz="4" w:space="0" w:color="000000"/>
              <w:bottom w:val="single" w:sz="4" w:space="0" w:color="000000"/>
              <w:right w:val="single" w:sz="4" w:space="0" w:color="000000"/>
            </w:tcBorders>
          </w:tcPr>
          <w:p>
            <w:pPr>
              <w:pStyle w:val="Style21"/>
              <w:widowControl w:val="false"/>
              <w:tabs>
                <w:tab w:val="clear" w:pos="720"/>
              </w:tabs>
              <w:bidi w:val="0"/>
              <w:ind w:left="0" w:right="0" w:hanging="0"/>
              <w:jc w:val="center"/>
              <w:rPr/>
            </w:pPr>
            <w:r>
              <w:rPr/>
              <w:t>-</w:t>
            </w:r>
          </w:p>
        </w:tc>
      </w:tr>
    </w:tbl>
    <w:p>
      <w:pPr>
        <w:pStyle w:val="Normal"/>
        <w:widowControl w:val="false"/>
        <w:bidi w:val="0"/>
        <w:ind w:left="0" w:right="0" w:firstLine="720"/>
        <w:rPr/>
      </w:pPr>
      <w:r>
        <w:rPr/>
      </w:r>
    </w:p>
    <w:p>
      <w:pPr>
        <w:pStyle w:val="Normal"/>
        <w:bidi w:val="0"/>
        <w:ind w:left="0" w:right="0" w:firstLine="720"/>
        <w:rPr/>
      </w:pPr>
      <w:bookmarkStart w:id="190" w:name="sub_505"/>
      <w:bookmarkEnd w:id="190"/>
      <w:r>
        <w:rPr>
          <w:rStyle w:val="Style13"/>
          <w:rFonts w:cs="Times New Roman CYR Cyr" w:ascii="Times New Roman CYR Cyr" w:hAnsi="Times New Roman CYR Cyr"/>
          <w:bCs/>
          <w:lang w:val="ru-RU" w:eastAsia="en-US" w:bidi="ar-SA"/>
        </w:rPr>
        <w:t xml:space="preserve">Примечание. </w:t>
      </w:r>
      <w:r>
        <w:rPr>
          <w:rFonts w:cs="Times New Roman CYR Cyr" w:ascii="Times New Roman CYR Cyr" w:hAnsi="Times New Roman CYR Cyr"/>
        </w:rPr>
        <w:t xml:space="preserve">Утратило силу с 1 сентября 2021 г. - </w:t>
      </w:r>
      <w:hyperlink r:id="rId71">
        <w:r>
          <w:rPr>
            <w:rFonts w:eastAsia="Times New Roman" w:cs="Times New Roman CYR Cyr" w:ascii="Times New Roman CYR Cyr" w:hAnsi="Times New Roman CYR Cyr"/>
            <w:b w:val="false"/>
            <w:lang w:val="ru-RU" w:eastAsia="en-US" w:bidi="ar-SA"/>
          </w:rPr>
          <w:t>Приказ</w:t>
        </w:r>
      </w:hyperlink>
      <w:r>
        <w:rPr>
          <w:rFonts w:cs="Times New Roman CYR Cyr" w:ascii="Times New Roman CYR Cyr" w:hAnsi="Times New Roman CYR Cyr"/>
        </w:rPr>
        <w:t xml:space="preserve"> Минэнерго России от 28 декабря 2020 г. N 1195</w:t>
      </w:r>
    </w:p>
    <w:p>
      <w:pPr>
        <w:pStyle w:val="Style17"/>
        <w:bidi w:val="0"/>
        <w:ind w:left="170" w:right="0" w:hanging="0"/>
        <w:rPr/>
      </w:pPr>
      <w:bookmarkStart w:id="191" w:name="sub_505"/>
      <w:bookmarkEnd w:id="191"/>
      <w:r>
        <w:rPr>
          <w:rFonts w:cs="Times New Roman CYR Cyr" w:ascii="Times New Roman CYR Cyr" w:hAnsi="Times New Roman CYR Cyr"/>
          <w:color w:val="000000"/>
          <w:sz w:val="16"/>
          <w:szCs w:val="16"/>
          <w:shd w:fill="F0F0F0" w:val="clear"/>
        </w:rPr>
        <w:t>Информация об изменениях:</w:t>
      </w:r>
    </w:p>
    <w:p>
      <w:pPr>
        <w:pStyle w:val="Style18"/>
        <w:bidi w:val="0"/>
        <w:ind w:left="170" w:right="0" w:hanging="0"/>
        <w:rPr/>
      </w:pPr>
      <w:r>
        <w:rPr/>
        <w:t xml:space="preserve"> </w:t>
      </w:r>
      <w:hyperlink r:id="rId72">
        <w:r>
          <w:rPr>
            <w:rFonts w:eastAsia="Times New Roman" w:cs="Times New Roman CYR Cyr" w:ascii="Times New Roman CYR Cyr" w:hAnsi="Times New Roman CYR Cyr"/>
            <w:b w:val="false"/>
            <w:shd w:fill="F0F0F0" w:val="clear"/>
            <w:lang w:val="ru-RU" w:eastAsia="en-US" w:bidi="ar-SA"/>
          </w:rPr>
          <w:t>См. предыдущую редакцию</w:t>
        </w:r>
      </w:hyperlink>
    </w:p>
    <w:p>
      <w:pPr>
        <w:pStyle w:val="Style18"/>
        <w:bidi w:val="0"/>
        <w:ind w:left="170" w:right="0" w:hanging="0"/>
        <w:rPr/>
      </w:pPr>
      <w:r>
        <w:rPr/>
        <w:t xml:space="preserve"> </w:t>
      </w:r>
      <w:r>
        <w:rPr>
          <w:rFonts w:cs="Times New Roman CYR Cyr" w:ascii="Times New Roman CYR Cyr" w:hAnsi="Times New Roman CYR Cyr"/>
        </w:rPr>
        <w:t>Систем ийнх</w:t>
      </w:r>
      <w:r>
        <w:rPr/>
        <w:t>үү</w:t>
      </w:r>
      <w:r>
        <w:rPr>
          <w:rFonts w:cs="Times New Roman CYR Cyr" w:ascii="Times New Roman CYR Cyr" w:hAnsi="Times New Roman CYR Cyr"/>
        </w:rPr>
        <w:t xml:space="preserve"> х</w:t>
      </w:r>
      <w:r>
        <w:rPr/>
        <w:t>ү</w:t>
      </w:r>
      <w:r>
        <w:rPr>
          <w:rFonts w:cs="Times New Roman CYR Cyr" w:ascii="Times New Roman CYR Cyr" w:hAnsi="Times New Roman CYR Cyr"/>
        </w:rPr>
        <w:t>ндрэхэд х</w:t>
      </w:r>
      <w:r>
        <w:rPr/>
        <w:t>ү</w:t>
      </w:r>
      <w:r>
        <w:rPr>
          <w:rFonts w:cs="Times New Roman CYR Cyr" w:ascii="Times New Roman CYR Cyr" w:hAnsi="Times New Roman CYR Cyr"/>
        </w:rPr>
        <w:t>ргэж байгаа асуудлыг нарийвчлан судалж, эрчим х</w:t>
      </w:r>
      <w:r>
        <w:rPr/>
        <w:t>ү</w:t>
      </w:r>
      <w:r>
        <w:rPr>
          <w:rFonts w:cs="Times New Roman CYR Cyr" w:ascii="Times New Roman CYR Cyr" w:hAnsi="Times New Roman CYR Cyr"/>
        </w:rPr>
        <w:t>чний системийн тооцооны загварчлалыг оновчтой гарган, статик болон динамик тогтворжилтын тооцоог нарийвчлан г</w:t>
      </w:r>
      <w:r>
        <w:rPr/>
        <w:t>ү</w:t>
      </w:r>
      <w:r>
        <w:rPr>
          <w:rFonts w:cs="Times New Roman CYR Cyr" w:ascii="Times New Roman CYR Cyr" w:hAnsi="Times New Roman CYR Cyr"/>
        </w:rPr>
        <w:t>йцэтгэж, системийн автоматикууд, реле хамгаалалтын оновчтой шийдл</w:t>
      </w:r>
      <w:r>
        <w:rPr/>
        <w:t>үү</w:t>
      </w:r>
      <w:r>
        <w:rPr>
          <w:rFonts w:cs="Times New Roman CYR Cyr" w:ascii="Times New Roman CYR Cyr" w:hAnsi="Times New Roman CYR Cyr"/>
        </w:rPr>
        <w:t>дийг нэвтр</w:t>
      </w:r>
      <w:r>
        <w:rPr/>
        <w:t>үү</w:t>
      </w:r>
      <w:r>
        <w:rPr>
          <w:rFonts w:cs="Times New Roman CYR Cyr" w:ascii="Times New Roman CYR Cyr" w:hAnsi="Times New Roman CYR Cyr"/>
        </w:rPr>
        <w:t>лэх нь з</w:t>
      </w:r>
      <w:r>
        <w:rPr/>
        <w:t>ү</w:t>
      </w:r>
      <w:r>
        <w:rPr>
          <w:rFonts w:cs="Times New Roman CYR Cyr" w:ascii="Times New Roman CYR Cyr" w:hAnsi="Times New Roman CYR Cyr"/>
        </w:rPr>
        <w:t xml:space="preserve">йтэй гэж </w:t>
      </w:r>
      <w:r>
        <w:rPr/>
        <w:t>ү</w:t>
      </w:r>
      <w:r>
        <w:rPr>
          <w:rFonts w:cs="Times New Roman CYR Cyr" w:ascii="Times New Roman CYR Cyr" w:hAnsi="Times New Roman CYR Cyr"/>
        </w:rPr>
        <w:t>зэж байна.</w:t>
      </w:r>
    </w:p>
    <w:p>
      <w:pPr>
        <w:pStyle w:val="Style18"/>
        <w:bidi w:val="0"/>
        <w:ind w:left="170" w:right="0" w:hanging="0"/>
        <w:rPr/>
      </w:pPr>
      <w:r>
        <w:rPr/>
      </w:r>
    </w:p>
    <w:p>
      <w:pPr>
        <w:pStyle w:val="Style18"/>
        <w:bidi w:val="0"/>
        <w:ind w:left="170" w:right="0" w:hanging="0"/>
        <w:rPr/>
      </w:pPr>
      <w:r>
        <w:rPr>
          <w:rFonts w:cs="Times New Roman CYR Cyr" w:ascii="Times New Roman CYR Cyr" w:hAnsi="Times New Roman CYR Cyr"/>
        </w:rPr>
        <w:t>Энэх</w:t>
      </w:r>
      <w:r>
        <w:rPr/>
        <w:t>үү</w:t>
      </w:r>
      <w:r>
        <w:rPr>
          <w:rFonts w:cs="Times New Roman CYR Cyr" w:ascii="Times New Roman CYR Cyr" w:hAnsi="Times New Roman CYR Cyr"/>
        </w:rPr>
        <w:t xml:space="preserve"> аваарийн гол шалтгаан нь сэлгэн залгалтын </w:t>
      </w:r>
      <w:r>
        <w:rPr/>
        <w:t>ү</w:t>
      </w:r>
      <w:r>
        <w:rPr>
          <w:rFonts w:cs="Times New Roman CYR Cyr" w:ascii="Times New Roman CYR Cyr" w:hAnsi="Times New Roman CYR Cyr"/>
        </w:rPr>
        <w:t>еэр газардлагын хутгаа салгалг</w:t>
      </w:r>
      <w:r>
        <w:rPr/>
        <w:t>ү</w:t>
      </w:r>
      <w:r>
        <w:rPr>
          <w:rFonts w:cs="Times New Roman CYR Cyr" w:ascii="Times New Roman CYR Cyr" w:hAnsi="Times New Roman CYR Cyr"/>
        </w:rPr>
        <w:t xml:space="preserve">й мартаж, салгуур залган зохиомол богино залгаа </w:t>
      </w:r>
      <w:r>
        <w:rPr/>
        <w:t>үү</w:t>
      </w:r>
      <w:r>
        <w:rPr>
          <w:rFonts w:cs="Times New Roman CYR Cyr" w:ascii="Times New Roman CYR Cyr" w:hAnsi="Times New Roman CYR Cyr"/>
        </w:rPr>
        <w:t>сгэсэн нь х</w:t>
      </w:r>
      <w:r>
        <w:rPr/>
        <w:t>ү</w:t>
      </w:r>
      <w:r>
        <w:rPr>
          <w:rFonts w:cs="Times New Roman CYR Cyr" w:ascii="Times New Roman CYR Cyr" w:hAnsi="Times New Roman CYR Cyr"/>
        </w:rPr>
        <w:t>ний санамсарг</w:t>
      </w:r>
      <w:r>
        <w:rPr/>
        <w:t>ү</w:t>
      </w:r>
      <w:r>
        <w:rPr>
          <w:rFonts w:cs="Times New Roman CYR Cyr" w:ascii="Times New Roman CYR Cyr" w:hAnsi="Times New Roman CYR Cyr"/>
        </w:rPr>
        <w:t xml:space="preserve">й болон санаатай буруу </w:t>
      </w:r>
      <w:r>
        <w:rPr/>
        <w:t>ү</w:t>
      </w:r>
      <w:r>
        <w:rPr>
          <w:rFonts w:cs="Times New Roman CYR Cyr" w:ascii="Times New Roman CYR Cyr" w:hAnsi="Times New Roman CYR Cyr"/>
        </w:rPr>
        <w:t>йлдлийг хийх боломж н</w:t>
      </w:r>
      <w:r>
        <w:rPr/>
        <w:t>ө</w:t>
      </w:r>
      <w:r>
        <w:rPr>
          <w:rFonts w:cs="Times New Roman CYR Cyr" w:ascii="Times New Roman CYR Cyr" w:hAnsi="Times New Roman CYR Cyr"/>
        </w:rPr>
        <w:t>хцлийг хаасан хоригийн иж б</w:t>
      </w:r>
      <w:r>
        <w:rPr/>
        <w:t>ү</w:t>
      </w:r>
      <w:r>
        <w:rPr>
          <w:rFonts w:cs="Times New Roman CYR Cyr" w:ascii="Times New Roman CYR Cyr" w:hAnsi="Times New Roman CYR Cyr"/>
        </w:rPr>
        <w:t>рэн системтэй байх шаардлагатай байсан юм болов уу. М</w:t>
      </w:r>
      <w:r>
        <w:rPr/>
        <w:t>ө</w:t>
      </w:r>
      <w:r>
        <w:rPr>
          <w:rFonts w:cs="Times New Roman CYR Cyr" w:ascii="Times New Roman CYR Cyr" w:hAnsi="Times New Roman CYR Cyr"/>
        </w:rPr>
        <w:t>н гэмтэл гарсан шугам тоноглолыг хурдан хугацаанд с</w:t>
      </w:r>
      <w:r>
        <w:rPr/>
        <w:t>ү</w:t>
      </w:r>
      <w:r>
        <w:rPr>
          <w:rFonts w:cs="Times New Roman CYR Cyr" w:ascii="Times New Roman CYR Cyr" w:hAnsi="Times New Roman CYR Cyr"/>
        </w:rPr>
        <w:t>лжээнээс тусгаарлааг</w:t>
      </w:r>
      <w:r>
        <w:rPr/>
        <w:t>ү</w:t>
      </w:r>
      <w:r>
        <w:rPr>
          <w:rFonts w:cs="Times New Roman CYR Cyr" w:ascii="Times New Roman CYR Cyr" w:hAnsi="Times New Roman CYR Cyr"/>
        </w:rPr>
        <w:t xml:space="preserve">йгээс харьцангуй бага чадлын бусад цахилгаан станцуудаа татаж унагасан нь хэрэглэгчдийг хэсэгчлэн цахилгаанаар тасалж, цахилгаан станцын </w:t>
      </w:r>
      <w:r>
        <w:rPr/>
        <w:t>ү</w:t>
      </w:r>
      <w:r>
        <w:rPr>
          <w:rFonts w:cs="Times New Roman CYR Cyr" w:ascii="Times New Roman CYR Cyr" w:hAnsi="Times New Roman CYR Cyr"/>
        </w:rPr>
        <w:t>йлдвэрлэл, хэрэглэгчдийн ачааллыг тэнцвэрж</w:t>
      </w:r>
      <w:r>
        <w:rPr/>
        <w:t>үү</w:t>
      </w:r>
      <w:r>
        <w:rPr>
          <w:rFonts w:cs="Times New Roman CYR Cyr" w:ascii="Times New Roman CYR Cyr" w:hAnsi="Times New Roman CYR Cyr"/>
        </w:rPr>
        <w:t>лж, системийн тогтворжилтыг хангах арга хэмжээн</w:t>
      </w:r>
      <w:r>
        <w:rPr/>
        <w:t>үү</w:t>
      </w:r>
      <w:r>
        <w:rPr>
          <w:rFonts w:cs="Times New Roman CYR Cyr" w:ascii="Times New Roman CYR Cyr" w:hAnsi="Times New Roman CYR Cyr"/>
        </w:rPr>
        <w:t>дийг цаашид улам боловсронгуй болгох шаардлага байна.</w:t>
      </w:r>
    </w:p>
    <w:sectPr>
      <w:headerReference w:type="default" r:id="rId73"/>
      <w:footerReference w:type="default" r:id="rId74"/>
      <w:type w:val="nextPage"/>
      <w:pgSz w:w="11906" w:h="16800"/>
      <w:pgMar w:left="1418" w:right="1418" w:gutter="0" w:header="72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CYR">
    <w:charset w:val="00"/>
    <w:family w:val="roman"/>
    <w:pitch w:val="variable"/>
  </w:font>
  <w:font w:name="Calibri Light">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0"/>
    <w:family w:val="roman"/>
    <w:pitch w:val="variable"/>
  </w:font>
  <w:font w:name="Times New Roman CYR Cyr">
    <w:charset w:val="00"/>
    <w:family w:val="roman"/>
    <w:pitch w:val="variable"/>
  </w:font>
  <w:font w:name="Times New Roman Cyr">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64" w:type="dxa"/>
      <w:jc w:val="left"/>
      <w:tblInd w:w="0" w:type="dxa"/>
      <w:tblLayout w:type="fixed"/>
      <w:tblCellMar>
        <w:top w:w="0" w:type="dxa"/>
        <w:left w:w="0" w:type="dxa"/>
        <w:bottom w:w="0" w:type="dxa"/>
        <w:right w:w="0" w:type="dxa"/>
      </w:tblCellMar>
    </w:tblPr>
    <w:tblGrid>
      <w:gridCol w:w="3023"/>
      <w:gridCol w:w="3020"/>
      <w:gridCol w:w="3021"/>
    </w:tblGrid>
    <w:tr>
      <w:trPr/>
      <w:tc>
        <w:tcPr>
          <w:tcW w:w="3023" w:type="dxa"/>
          <w:tcBorders/>
        </w:tcPr>
        <w:p>
          <w:pPr>
            <w:pStyle w:val="Normal"/>
            <w:widowControl w:val="false"/>
            <w:tabs>
              <w:tab w:val="clear" w:pos="720"/>
            </w:tabs>
            <w:bidi w:val="0"/>
            <w:ind w:left="0" w:right="0" w:hanging="0"/>
            <w:jc w:val="left"/>
            <w:textAlignment w:val="auto"/>
            <w:rPr/>
          </w:pPr>
          <w:r>
            <w:rPr>
              <w:rFonts w:eastAsia="Times New Roman" w:cs="Times New Roman" w:ascii="Times New Roman" w:hAnsi="Times New Roman"/>
              <w:sz w:val="20"/>
              <w:szCs w:val="20"/>
              <w:lang w:val="en-US" w:eastAsia="en-US" w:bidi="ar-SA"/>
            </w:rPr>
            <w:t>DocInformation:Created (fixed)</w:t>
          </w:r>
          <w:r>
            <w:rPr>
              <w:rFonts w:eastAsia="Times New Roman" w:cs="Times New Roman" w:ascii="Times New Roman" w:hAnsi="Times New Roman"/>
              <w:sz w:val="20"/>
              <w:szCs w:val="20"/>
              <w:lang w:val="ru-RU" w:eastAsia="en-US" w:bidi="ar-SA"/>
            </w:rPr>
            <w:t xml:space="preserve">1 </w:t>
          </w:r>
        </w:p>
      </w:tc>
      <w:tc>
        <w:tcPr>
          <w:tcW w:w="3020" w:type="dxa"/>
          <w:tcBorders/>
        </w:tcPr>
        <w:p>
          <w:pPr>
            <w:pStyle w:val="Normal"/>
            <w:widowControl w:val="false"/>
            <w:tabs>
              <w:tab w:val="clear" w:pos="720"/>
            </w:tabs>
            <w:bidi w:val="0"/>
            <w:ind w:left="0" w:right="0" w:hanging="0"/>
            <w:jc w:val="center"/>
            <w:textAlignment w:val="auto"/>
            <w:rPr/>
          </w:pPr>
          <w:r>
            <w:rPr>
              <w:rFonts w:eastAsia="Times New Roman" w:cs="Times New Roman Cyr" w:ascii="Times New Roman Cyr" w:hAnsi="Times New Roman Cyr"/>
              <w:sz w:val="20"/>
              <w:szCs w:val="20"/>
              <w:lang w:val="ru-RU" w:eastAsia="en-US" w:bidi="ar-SA"/>
            </w:rPr>
            <w:t>Система ГАРАНТ</w:t>
          </w:r>
        </w:p>
      </w:tc>
      <w:tc>
        <w:tcPr>
          <w:tcW w:w="3021" w:type="dxa"/>
          <w:tcBorders/>
        </w:tcPr>
        <w:p>
          <w:pPr>
            <w:pStyle w:val="Normal"/>
            <w:widowControl w:val="false"/>
            <w:tabs>
              <w:tab w:val="clear" w:pos="720"/>
            </w:tabs>
            <w:bidi w:val="0"/>
            <w:ind w:left="0" w:right="0" w:hanging="0"/>
            <w:jc w:val="right"/>
            <w:textAlignment w:val="auto"/>
            <w:rPr/>
          </w:pPr>
          <w:r>
            <w:rPr>
              <w:rFonts w:eastAsia="Times New Roman" w:cs="Times New Roman" w:ascii="Times New Roman" w:hAnsi="Times New Roman"/>
              <w:sz w:val="20"/>
              <w:szCs w:val="20"/>
              <w:lang w:val="en-US" w:eastAsia="en-US" w:bidi="ar-SA"/>
            </w:rPr>
            <w:fldChar w:fldCharType="begin"/>
          </w:r>
          <w:r>
            <w:rPr>
              <w:sz w:val="20"/>
              <w:szCs w:val="20"/>
              <w:rFonts w:eastAsia="Times New Roman" w:cs="Times New Roman" w:ascii="Times New Roman" w:hAnsi="Times New Roman"/>
              <w:lang w:val="en-US" w:eastAsia="en-US" w:bidi="ar-SA"/>
            </w:rPr>
            <w:instrText> PAGE </w:instrText>
          </w:r>
          <w:r>
            <w:rPr>
              <w:sz w:val="20"/>
              <w:szCs w:val="20"/>
              <w:rFonts w:eastAsia="Times New Roman" w:cs="Times New Roman" w:ascii="Times New Roman" w:hAnsi="Times New Roman"/>
              <w:lang w:val="en-US" w:eastAsia="en-US" w:bidi="ar-SA"/>
            </w:rPr>
            <w:fldChar w:fldCharType="separate"/>
          </w:r>
          <w:r>
            <w:rPr>
              <w:sz w:val="20"/>
              <w:szCs w:val="20"/>
              <w:rFonts w:eastAsia="Times New Roman" w:cs="Times New Roman" w:ascii="Times New Roman" w:hAnsi="Times New Roman"/>
              <w:lang w:val="en-US" w:eastAsia="en-US" w:bidi="ar-SA"/>
            </w:rPr>
            <w:t>17</w:t>
          </w:r>
          <w:r>
            <w:rPr>
              <w:sz w:val="20"/>
              <w:szCs w:val="20"/>
              <w:rFonts w:eastAsia="Times New Roman" w:cs="Times New Roman" w:ascii="Times New Roman" w:hAnsi="Times New Roman"/>
              <w:lang w:val="en-US" w:eastAsia="en-US" w:bidi="ar-SA"/>
            </w:rPr>
            <w:fldChar w:fldCharType="end"/>
          </w:r>
          <w:r>
            <w:rPr>
              <w:rFonts w:eastAsia="Times New Roman" w:cs="Times New Roman" w:ascii="Times New Roman" w:hAnsi="Times New Roman"/>
              <w:sz w:val="20"/>
              <w:szCs w:val="20"/>
              <w:lang w:val="ru-RU" w:eastAsia="en-US" w:bidi="ar-SA"/>
            </w:rPr>
            <w:t>/</w:t>
          </w:r>
          <w:r>
            <w:rPr>
              <w:rFonts w:eastAsia="Times New Roman" w:cs="Times New Roman" w:ascii="Times New Roman" w:hAnsi="Times New Roman"/>
              <w:sz w:val="20"/>
              <w:szCs w:val="20"/>
              <w:lang w:val="en-US" w:eastAsia="en-US" w:bidi="ar-SA"/>
            </w:rPr>
            <w:fldChar w:fldCharType="begin"/>
          </w:r>
          <w:r>
            <w:rPr>
              <w:sz w:val="20"/>
              <w:szCs w:val="20"/>
              <w:rFonts w:eastAsia="Times New Roman" w:cs="Times New Roman" w:ascii="Times New Roman" w:hAnsi="Times New Roman"/>
              <w:lang w:val="en-US" w:eastAsia="en-US" w:bidi="ar-SA"/>
            </w:rPr>
            <w:instrText> NUMPAGES \* ARABIC </w:instrText>
          </w:r>
          <w:r>
            <w:rPr>
              <w:sz w:val="20"/>
              <w:szCs w:val="20"/>
              <w:rFonts w:eastAsia="Times New Roman" w:cs="Times New Roman" w:ascii="Times New Roman" w:hAnsi="Times New Roman"/>
              <w:lang w:val="en-US" w:eastAsia="en-US" w:bidi="ar-SA"/>
            </w:rPr>
            <w:fldChar w:fldCharType="separate"/>
          </w:r>
          <w:r>
            <w:rPr>
              <w:sz w:val="20"/>
              <w:szCs w:val="20"/>
              <w:rFonts w:eastAsia="Times New Roman" w:cs="Times New Roman" w:ascii="Times New Roman" w:hAnsi="Times New Roman"/>
              <w:lang w:val="en-US" w:eastAsia="en-US" w:bidi="ar-SA"/>
            </w:rPr>
            <w:t>17</w:t>
          </w:r>
          <w:r>
            <w:rPr>
              <w:sz w:val="20"/>
              <w:szCs w:val="20"/>
              <w:rFonts w:eastAsia="Times New Roman" w:cs="Times New Roman" w:ascii="Times New Roman" w:hAnsi="Times New Roman"/>
              <w:lang w:val="en-US" w:eastAsia="en-US" w:bidi="ar-SA"/>
            </w:rPr>
            <w:fldChar w:fldCharType="end"/>
          </w:r>
        </w:p>
      </w:tc>
    </w:tr>
  </w:tbl>
  <w:p>
    <w:pPr>
      <w:pStyle w:val="Normal"/>
      <w:widowControl w:val="false"/>
      <w:bidi w:val="0"/>
      <w:rPr>
        <w:rFonts w:ascii="Times New Roman CYR" w:hAnsi="Times New Roman CYR" w:eastAsia="Times New Roman" w:cs="Times New Roman CYR"/>
        <w:sz w:val="24"/>
        <w:szCs w:val="24"/>
        <w:lang w:val="ru-RU" w:eastAsia="en-US" w:bidi="ar-SA"/>
      </w:rPr>
    </w:pPr>
    <w:r>
      <w:rPr>
        <w:rFonts w:eastAsia="Times New Roman" w:cs="Times New Roman CYR"/>
        <w:sz w:val="24"/>
        <w:szCs w:val="24"/>
        <w:lang w:val="ru-RU" w:eastAsia="en-US" w:bidi="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bidi w:val="0"/>
      <w:ind w:left="0" w:right="0" w:hanging="0"/>
      <w:jc w:val="left"/>
      <w:textAlignment w:val="auto"/>
      <w:rPr>
        <w:lang w:val="ru-RU"/>
      </w:rPr>
    </w:pPr>
    <w:r>
      <w:rPr>
        <w:rFonts w:eastAsia="Times New Roman" w:cs="Times New Roman Cyr" w:ascii="Times New Roman Cyr" w:hAnsi="Times New Roman Cyr"/>
        <w:sz w:val="20"/>
        <w:szCs w:val="20"/>
        <w:lang w:val="ru-RU" w:eastAsia="en-US" w:bidi="ar-SA"/>
      </w:rPr>
      <w:t>Приказ Министерства энергетики РФ от 3 августа 2018 г. N 630 "Об утверждении требований к обеспечению…</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DejaVu Sans"/>
        <w:kern w:val="2"/>
        <w:sz w:val="24"/>
        <w:szCs w:val="24"/>
        <w:lang w:val="en-US" w:eastAsia="zh-CN" w:bidi="hi-IN"/>
      </w:rPr>
    </w:rPrDefault>
    <w:pPrDefault>
      <w:pPr>
        <w:suppressAutoHyphens w:val="true"/>
      </w:pPr>
    </w:pPrDefault>
  </w:docDefaults>
  <w:style w:type="paragraph" w:styleId="Normal">
    <w:name w:val="Normal"/>
    <w:qFormat/>
    <w:pPr>
      <w:widowControl w:val="false"/>
      <w:bidi w:val="0"/>
      <w:ind w:firstLine="720"/>
      <w:jc w:val="both"/>
      <w:textAlignment w:val="auto"/>
    </w:pPr>
    <w:rPr>
      <w:rFonts w:ascii="Times New Roman CYR" w:hAnsi="Times New Roman CYR" w:eastAsia="Times New Roman" w:cs="Times New Roman CYR"/>
      <w:color w:val="auto"/>
      <w:kern w:val="2"/>
      <w:sz w:val="24"/>
      <w:szCs w:val="24"/>
      <w:lang w:val="ru-RU" w:eastAsia="en-US" w:bidi="ar-SA"/>
    </w:rPr>
  </w:style>
  <w:style w:type="paragraph" w:styleId="Heading1">
    <w:name w:val="Heading 1"/>
    <w:basedOn w:val="Normal"/>
    <w:qFormat/>
    <w:pPr>
      <w:spacing w:before="108" w:after="108"/>
      <w:ind w:hanging="0"/>
      <w:jc w:val="center"/>
      <w:outlineLvl w:val="0"/>
    </w:pPr>
    <w:rPr>
      <w:b/>
      <w:bCs/>
      <w:color w:val="26282F"/>
    </w:rPr>
  </w:style>
  <w:style w:type="character" w:styleId="DefaultParagraphFont">
    <w:name w:val="Default Paragraph Font"/>
    <w:qFormat/>
    <w:rPr/>
  </w:style>
  <w:style w:type="character" w:styleId="Heading1Char">
    <w:name w:val="Heading 1 Char"/>
    <w:basedOn w:val="DefaultParagraphFont"/>
    <w:qFormat/>
    <w:rPr>
      <w:rFonts w:ascii="Calibri Light" w:hAnsi="Calibri Light" w:cs="Times New Roman"/>
      <w:b/>
      <w:bCs/>
      <w:kern w:val="2"/>
      <w:sz w:val="32"/>
      <w:szCs w:val="32"/>
    </w:rPr>
  </w:style>
  <w:style w:type="character" w:styleId="Style13">
    <w:name w:val="Цветовое выделение"/>
    <w:qFormat/>
    <w:rPr>
      <w:b/>
      <w:color w:val="26282F"/>
    </w:rPr>
  </w:style>
  <w:style w:type="character" w:styleId="Style14">
    <w:name w:val="Гипертекстовая ссылка"/>
    <w:basedOn w:val="Style13"/>
    <w:qFormat/>
    <w:rPr>
      <w:rFonts w:cs="Times New Roman"/>
      <w:b w:val="false"/>
      <w:color w:val="106BBE"/>
    </w:rPr>
  </w:style>
  <w:style w:type="character" w:styleId="Style15">
    <w:name w:val="Цветовое выделение для Текст"/>
    <w:qFormat/>
    <w:rPr>
      <w:rFonts w:ascii="Times New Roman CYR" w:hAnsi="Times New Roman CYR"/>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lang w:val="zxx" w:eastAsia="zxx" w:bidi="zxx"/>
    </w:rPr>
  </w:style>
  <w:style w:type="paragraph" w:styleId="NormalTable">
    <w:name w:val="Normal Table"/>
    <w:qFormat/>
    <w:pPr>
      <w:widowControl/>
      <w:bidi w:val="0"/>
      <w:spacing w:lineRule="auto" w:line="256" w:before="0" w:after="160"/>
      <w:jc w:val="left"/>
      <w:textAlignment w:val="auto"/>
    </w:pPr>
    <w:rPr>
      <w:rFonts w:ascii="Calibri" w:hAnsi="Calibri" w:eastAsia="Times New Roman" w:cs="Times New Roman"/>
      <w:color w:val="auto"/>
      <w:kern w:val="2"/>
      <w:sz w:val="22"/>
      <w:szCs w:val="22"/>
      <w:lang w:val="en-US" w:eastAsia="en-US" w:bidi="ar-SA"/>
    </w:rPr>
  </w:style>
  <w:style w:type="paragraph" w:styleId="Style16">
    <w:name w:val="Текст (справка)"/>
    <w:basedOn w:val="Normal"/>
    <w:qFormat/>
    <w:pPr>
      <w:ind w:left="170" w:right="170" w:hanging="0"/>
      <w:jc w:val="left"/>
    </w:pPr>
    <w:rPr/>
  </w:style>
  <w:style w:type="paragraph" w:styleId="Style17">
    <w:name w:val="Комментарий"/>
    <w:basedOn w:val="Style16"/>
    <w:qFormat/>
    <w:pPr>
      <w:spacing w:before="75" w:after="0"/>
      <w:ind w:left="170" w:right="170" w:hanging="0"/>
    </w:pPr>
    <w:rPr>
      <w:color w:val="353842"/>
    </w:rPr>
  </w:style>
  <w:style w:type="paragraph" w:styleId="Style18">
    <w:name w:val="Информация о версии"/>
    <w:basedOn w:val="Style17"/>
    <w:qFormat/>
    <w:pPr>
      <w:spacing w:before="75" w:after="0"/>
      <w:ind w:left="170" w:right="170" w:hanging="0"/>
    </w:pPr>
    <w:rPr>
      <w:i/>
      <w:iCs/>
      <w:color w:val="353842"/>
    </w:rPr>
  </w:style>
  <w:style w:type="paragraph" w:styleId="Style19">
    <w:name w:val="Текст информации об изменениях"/>
    <w:basedOn w:val="Normal"/>
    <w:qFormat/>
    <w:pPr>
      <w:ind w:firstLine="720"/>
    </w:pPr>
    <w:rPr>
      <w:color w:val="353842"/>
      <w:sz w:val="20"/>
      <w:szCs w:val="20"/>
    </w:rPr>
  </w:style>
  <w:style w:type="paragraph" w:styleId="Style20">
    <w:name w:val="Информация об изменениях"/>
    <w:basedOn w:val="Style19"/>
    <w:qFormat/>
    <w:pPr>
      <w:spacing w:before="180" w:after="0"/>
      <w:ind w:left="360" w:right="360" w:hanging="0"/>
    </w:pPr>
    <w:rPr>
      <w:color w:val="353842"/>
      <w:sz w:val="20"/>
      <w:szCs w:val="20"/>
    </w:rPr>
  </w:style>
  <w:style w:type="paragraph" w:styleId="Style21">
    <w:name w:val="Нормальный (таблица)"/>
    <w:basedOn w:val="Normal"/>
    <w:qFormat/>
    <w:pPr>
      <w:ind w:hanging="0"/>
    </w:pPr>
    <w:rPr/>
  </w:style>
  <w:style w:type="paragraph" w:styleId="Style22">
    <w:name w:val="Таблицы (моноширинный)"/>
    <w:basedOn w:val="Normal"/>
    <w:qFormat/>
    <w:pPr>
      <w:ind w:hanging="0"/>
      <w:jc w:val="left"/>
    </w:pPr>
    <w:rPr>
      <w:rFonts w:ascii="Courier New" w:hAnsi="Courier New" w:cs="Courier New"/>
    </w:rPr>
  </w:style>
  <w:style w:type="paragraph" w:styleId="Style23">
    <w:name w:val="Подзаголовок для информации об изменениях"/>
    <w:basedOn w:val="Style19"/>
    <w:qFormat/>
    <w:pPr>
      <w:ind w:firstLine="720"/>
    </w:pPr>
    <w:rPr>
      <w:b/>
      <w:bCs/>
      <w:color w:val="353842"/>
      <w:sz w:val="20"/>
      <w:szCs w:val="20"/>
    </w:rPr>
  </w:style>
  <w:style w:type="paragraph" w:styleId="Style24">
    <w:name w:val="Прижатый влево"/>
    <w:basedOn w:val="Normal"/>
    <w:qFormat/>
    <w:pPr>
      <w:ind w:hanging="0"/>
      <w:jc w:val="left"/>
    </w:pPr>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ind w:firstLine="720"/>
    </w:pPr>
    <w:rPr/>
  </w:style>
  <w:style w:type="paragraph" w:styleId="Footer">
    <w:name w:val="Footer"/>
    <w:basedOn w:val="Normal"/>
    <w:pPr>
      <w:tabs>
        <w:tab w:val="clear" w:pos="720"/>
        <w:tab w:val="center" w:pos="4680" w:leader="none"/>
        <w:tab w:val="right" w:pos="9360" w:leader="none"/>
      </w:tabs>
      <w:ind w:firstLine="7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redirect/72032950/0" TargetMode="External"/><Relationship Id="rId3" Type="http://schemas.openxmlformats.org/officeDocument/2006/relationships/hyperlink" Target="http://ivo.garant.ru/document/redirect/185656/282" TargetMode="External"/><Relationship Id="rId4" Type="http://schemas.openxmlformats.org/officeDocument/2006/relationships/hyperlink" Target="http://ivo.garant.ru/document/redirect/71623412/1001" TargetMode="External"/><Relationship Id="rId5" Type="http://schemas.openxmlformats.org/officeDocument/2006/relationships/hyperlink" Target="http://ivo.garant.ru/document/redirect/72032951/0" TargetMode="External"/><Relationship Id="rId6" Type="http://schemas.openxmlformats.org/officeDocument/2006/relationships/hyperlink" Target="http://ivo.garant.ru/document/redirect/400706536/2001" TargetMode="External"/><Relationship Id="rId7" Type="http://schemas.openxmlformats.org/officeDocument/2006/relationships/hyperlink" Target="http://ivo.garant.ru/document/redirect/71861212/0" TargetMode="External"/><Relationship Id="rId8" Type="http://schemas.openxmlformats.org/officeDocument/2006/relationships/hyperlink" Target="http://ivo.garant.ru/document/redirect/71577626/0" TargetMode="External"/><Relationship Id="rId9" Type="http://schemas.openxmlformats.org/officeDocument/2006/relationships/hyperlink" Target="http://ivo.garant.ru/document/redirect/400706536/201" TargetMode="External"/><Relationship Id="rId10" Type="http://schemas.openxmlformats.org/officeDocument/2006/relationships/hyperlink" Target="http://ivo.garant.ru/document/redirect/77308411/1014" TargetMode="External"/><Relationship Id="rId11" Type="http://schemas.openxmlformats.org/officeDocument/2006/relationships/hyperlink" Target="http://ivo.garant.ru/document/redirect/3100000/0" TargetMode="External"/><Relationship Id="rId12" Type="http://schemas.openxmlformats.org/officeDocument/2006/relationships/image" Target="media/image1.wmf"/><Relationship Id="rId13" Type="http://schemas.openxmlformats.org/officeDocument/2006/relationships/image" Target="media/image2.wmf"/><Relationship Id="rId14" Type="http://schemas.openxmlformats.org/officeDocument/2006/relationships/image" Target="media/image3.wmf"/><Relationship Id="rId15" Type="http://schemas.openxmlformats.org/officeDocument/2006/relationships/image" Target="media/image4.wmf"/><Relationship Id="rId16" Type="http://schemas.openxmlformats.org/officeDocument/2006/relationships/image" Target="media/image5.wmf"/><Relationship Id="rId17" Type="http://schemas.openxmlformats.org/officeDocument/2006/relationships/image" Target="media/image6.wmf"/><Relationship Id="rId18" Type="http://schemas.openxmlformats.org/officeDocument/2006/relationships/image" Target="media/image7.wmf"/><Relationship Id="rId19" Type="http://schemas.openxmlformats.org/officeDocument/2006/relationships/image" Target="media/image8.wmf"/><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image" Target="media/image11.wmf"/><Relationship Id="rId23" Type="http://schemas.openxmlformats.org/officeDocument/2006/relationships/image" Target="media/image12.wmf"/><Relationship Id="rId24" Type="http://schemas.openxmlformats.org/officeDocument/2006/relationships/image" Target="media/image13.wmf"/><Relationship Id="rId25" Type="http://schemas.openxmlformats.org/officeDocument/2006/relationships/hyperlink" Target="http://ivo.garant.ru/document/redirect/400706536/202" TargetMode="External"/><Relationship Id="rId26" Type="http://schemas.openxmlformats.org/officeDocument/2006/relationships/hyperlink" Target="http://ivo.garant.ru/document/redirect/77308411/1031" TargetMode="External"/><Relationship Id="rId27" Type="http://schemas.openxmlformats.org/officeDocument/2006/relationships/image" Target="media/image14.wmf"/><Relationship Id="rId28" Type="http://schemas.openxmlformats.org/officeDocument/2006/relationships/image" Target="media/image15.wmf"/><Relationship Id="rId29" Type="http://schemas.openxmlformats.org/officeDocument/2006/relationships/image" Target="media/image16.wmf"/><Relationship Id="rId30" Type="http://schemas.openxmlformats.org/officeDocument/2006/relationships/image" Target="media/image17.wmf"/><Relationship Id="rId31" Type="http://schemas.openxmlformats.org/officeDocument/2006/relationships/image" Target="media/image18.wmf"/><Relationship Id="rId32" Type="http://schemas.openxmlformats.org/officeDocument/2006/relationships/image" Target="media/image19.wmf"/><Relationship Id="rId33" Type="http://schemas.openxmlformats.org/officeDocument/2006/relationships/image" Target="media/image20.wmf"/><Relationship Id="rId34" Type="http://schemas.openxmlformats.org/officeDocument/2006/relationships/image" Target="media/image21.wmf"/><Relationship Id="rId35" Type="http://schemas.openxmlformats.org/officeDocument/2006/relationships/image" Target="media/image22.wmf"/><Relationship Id="rId36" Type="http://schemas.openxmlformats.org/officeDocument/2006/relationships/image" Target="media/image23.wmf"/><Relationship Id="rId37" Type="http://schemas.openxmlformats.org/officeDocument/2006/relationships/image" Target="media/image24.wmf"/><Relationship Id="rId38" Type="http://schemas.openxmlformats.org/officeDocument/2006/relationships/hyperlink" Target="http://ivo.garant.ru/document/redirect/400706536/203" TargetMode="External"/><Relationship Id="rId39" Type="http://schemas.openxmlformats.org/officeDocument/2006/relationships/hyperlink" Target="http://ivo.garant.ru/document/redirect/77308411/10334" TargetMode="External"/><Relationship Id="rId40" Type="http://schemas.openxmlformats.org/officeDocument/2006/relationships/image" Target="media/image25.wmf"/><Relationship Id="rId41" Type="http://schemas.openxmlformats.org/officeDocument/2006/relationships/image" Target="media/image26.wmf"/><Relationship Id="rId42" Type="http://schemas.openxmlformats.org/officeDocument/2006/relationships/image" Target="media/image27.wmf"/><Relationship Id="rId43" Type="http://schemas.openxmlformats.org/officeDocument/2006/relationships/image" Target="media/image28.wmf"/><Relationship Id="rId44" Type="http://schemas.openxmlformats.org/officeDocument/2006/relationships/image" Target="media/image29.wmf"/><Relationship Id="rId45" Type="http://schemas.openxmlformats.org/officeDocument/2006/relationships/image" Target="media/image30.wmf"/><Relationship Id="rId46" Type="http://schemas.openxmlformats.org/officeDocument/2006/relationships/image" Target="media/image31.wmf"/><Relationship Id="rId47" Type="http://schemas.openxmlformats.org/officeDocument/2006/relationships/image" Target="media/image32.wmf"/><Relationship Id="rId48" Type="http://schemas.openxmlformats.org/officeDocument/2006/relationships/image" Target="media/image33.wmf"/><Relationship Id="rId49" Type="http://schemas.openxmlformats.org/officeDocument/2006/relationships/image" Target="media/image34.wmf"/><Relationship Id="rId50" Type="http://schemas.openxmlformats.org/officeDocument/2006/relationships/image" Target="media/image35.wmf"/><Relationship Id="rId51" Type="http://schemas.openxmlformats.org/officeDocument/2006/relationships/image" Target="media/image36.wmf"/><Relationship Id="rId52" Type="http://schemas.openxmlformats.org/officeDocument/2006/relationships/image" Target="media/image37.wmf"/><Relationship Id="rId53" Type="http://schemas.openxmlformats.org/officeDocument/2006/relationships/hyperlink" Target="http://ivo.garant.ru/document/redirect/400706536/204" TargetMode="External"/><Relationship Id="rId54" Type="http://schemas.openxmlformats.org/officeDocument/2006/relationships/hyperlink" Target="http://ivo.garant.ru/document/redirect/77308411/1038" TargetMode="External"/><Relationship Id="rId55" Type="http://schemas.openxmlformats.org/officeDocument/2006/relationships/hyperlink" Target="http://ivo.garant.ru/document/redirect/400706536/205" TargetMode="External"/><Relationship Id="rId56" Type="http://schemas.openxmlformats.org/officeDocument/2006/relationships/hyperlink" Target="http://ivo.garant.ru/document/redirect/77308411/1039" TargetMode="External"/><Relationship Id="rId57" Type="http://schemas.openxmlformats.org/officeDocument/2006/relationships/hyperlink" Target="http://ivo.garant.ru/document/redirect/3100000/0" TargetMode="External"/><Relationship Id="rId58" Type="http://schemas.openxmlformats.org/officeDocument/2006/relationships/image" Target="media/image38.wmf"/><Relationship Id="rId59" Type="http://schemas.openxmlformats.org/officeDocument/2006/relationships/image" Target="media/image39.wmf"/><Relationship Id="rId60" Type="http://schemas.openxmlformats.org/officeDocument/2006/relationships/hyperlink" Target="http://ivo.garant.ru/document/redirect/71623412/0" TargetMode="External"/><Relationship Id="rId61" Type="http://schemas.openxmlformats.org/officeDocument/2006/relationships/hyperlink" Target="http://ivo.garant.ru/document/redirect/71623412/0" TargetMode="External"/><Relationship Id="rId62" Type="http://schemas.openxmlformats.org/officeDocument/2006/relationships/image" Target="media/image40.wmf"/><Relationship Id="rId63" Type="http://schemas.openxmlformats.org/officeDocument/2006/relationships/image" Target="media/image41.wmf"/><Relationship Id="rId64" Type="http://schemas.openxmlformats.org/officeDocument/2006/relationships/image" Target="media/image42.wmf"/><Relationship Id="rId65" Type="http://schemas.openxmlformats.org/officeDocument/2006/relationships/image" Target="media/image43.wmf"/><Relationship Id="rId66" Type="http://schemas.openxmlformats.org/officeDocument/2006/relationships/image" Target="media/image44.wmf"/><Relationship Id="rId67" Type="http://schemas.openxmlformats.org/officeDocument/2006/relationships/hyperlink" Target="http://ivo.garant.ru/document/redirect/400706536/206" TargetMode="External"/><Relationship Id="rId68" Type="http://schemas.openxmlformats.org/officeDocument/2006/relationships/hyperlink" Target="http://ivo.garant.ru/document/redirect/77308411/1100" TargetMode="External"/><Relationship Id="rId69" Type="http://schemas.openxmlformats.org/officeDocument/2006/relationships/image" Target="media/image45.wmf"/><Relationship Id="rId70" Type="http://schemas.openxmlformats.org/officeDocument/2006/relationships/image" Target="media/image46.wmf"/><Relationship Id="rId71" Type="http://schemas.openxmlformats.org/officeDocument/2006/relationships/hyperlink" Target="http://ivo.garant.ru/document/redirect/400706536/777" TargetMode="External"/><Relationship Id="rId72" Type="http://schemas.openxmlformats.org/officeDocument/2006/relationships/hyperlink" Target="http://ivo.garant.ru/document/redirect/77308411/505" TargetMode="External"/><Relationship Id="rId73" Type="http://schemas.openxmlformats.org/officeDocument/2006/relationships/header" Target="header1.xml"/><Relationship Id="rId74" Type="http://schemas.openxmlformats.org/officeDocument/2006/relationships/footer" Target="footer1.xml"/><Relationship Id="rId75" Type="http://schemas.openxmlformats.org/officeDocument/2006/relationships/fontTable" Target="fontTable.xml"/><Relationship Id="rId7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LibreOffice/7.2.1.2$Linux_X86_64 LibreOffice_project/87b77fad49947c1441b67c559c339af8f3517e22</Application>
  <AppVersion>15.0000</AppVersion>
  <Pages>99</Pages>
  <Words>6600</Words>
  <Characters>44136</Characters>
  <CharactersWithSpaces>37624</CharactersWithSpaces>
  <Company>НПП "Гарант-Сервис"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2022-09-14T09:28:00Z</dcterms:created>
  <dc:creator>НПП "Гарант-Сервис"</dc:creator>
  <dc:description>Документ экспортирован из системы ГАРАНТ</dc:description>
  <dc:language>en-US</dc:language>
  <cp:lastModifiedBy/>
  <dcterms:modified xsi:type="dcterms:W3CDTF">2022-09-14T09:28:00Z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Windows User</vt:lpwstr>
  </property>
</Properties>
</file>